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F452" w14:textId="77777777" w:rsidR="0087486F" w:rsidRDefault="0087486F" w:rsidP="0087486F">
      <w:pPr>
        <w:spacing w:line="1" w:lineRule="exact"/>
      </w:pPr>
    </w:p>
    <w:p w14:paraId="1FA4A4B7" w14:textId="77777777" w:rsidR="0087486F" w:rsidRDefault="0087486F" w:rsidP="0087486F">
      <w:pPr>
        <w:spacing w:line="240" w:lineRule="exact"/>
        <w:rPr>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100"/>
      </w:tblGrid>
      <w:tr w:rsidR="007413FB" w:rsidRPr="007413FB" w14:paraId="43067686" w14:textId="77777777" w:rsidTr="00C246B5">
        <w:trPr>
          <w:trHeight w:val="1266"/>
        </w:trPr>
        <w:tc>
          <w:tcPr>
            <w:tcW w:w="1260" w:type="dxa"/>
          </w:tcPr>
          <w:p w14:paraId="0A4FB96E" w14:textId="77777777" w:rsidR="007413FB" w:rsidRPr="007413FB" w:rsidRDefault="007413FB" w:rsidP="007413FB">
            <w:pPr>
              <w:widowControl/>
              <w:spacing w:after="0"/>
              <w:rPr>
                <w:rFonts w:ascii="Times New Roman" w:eastAsia="Times New Roman" w:hAnsi="Times New Roman" w:cs="Times New Roman"/>
                <w:b/>
                <w:color w:val="auto"/>
                <w:sz w:val="4"/>
                <w:szCs w:val="4"/>
                <w:lang w:bidi="ar-SA"/>
              </w:rPr>
            </w:pPr>
          </w:p>
          <w:p w14:paraId="2F89663C" w14:textId="38D417C1" w:rsidR="007413FB" w:rsidRPr="007413FB" w:rsidRDefault="007413FB" w:rsidP="007413FB">
            <w:pPr>
              <w:widowControl/>
              <w:spacing w:after="0"/>
              <w:rPr>
                <w:rFonts w:ascii="Times New Roman" w:eastAsia="Times New Roman" w:hAnsi="Times New Roman" w:cs="Times New Roman"/>
                <w:b/>
                <w:color w:val="auto"/>
                <w:szCs w:val="20"/>
                <w:lang w:val="en-AU" w:bidi="ar-SA"/>
              </w:rPr>
            </w:pPr>
            <w:r>
              <w:rPr>
                <w:rFonts w:ascii="Times New Roman" w:eastAsia="Times New Roman" w:hAnsi="Times New Roman" w:cs="Times New Roman"/>
                <w:b/>
                <w:noProof/>
                <w:color w:val="auto"/>
                <w:szCs w:val="20"/>
                <w:lang w:bidi="ar-SA"/>
              </w:rPr>
              <w:drawing>
                <wp:inline distT="0" distB="0" distL="0" distR="0" wp14:anchorId="08D5B7CB" wp14:editId="3BA01D0E">
                  <wp:extent cx="537210" cy="6927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 cy="692785"/>
                          </a:xfrm>
                          <a:prstGeom prst="rect">
                            <a:avLst/>
                          </a:prstGeom>
                          <a:noFill/>
                        </pic:spPr>
                      </pic:pic>
                    </a:graphicData>
                  </a:graphic>
                </wp:inline>
              </w:drawing>
            </w:r>
          </w:p>
        </w:tc>
        <w:tc>
          <w:tcPr>
            <w:tcW w:w="8100" w:type="dxa"/>
          </w:tcPr>
          <w:p w14:paraId="4523EB41" w14:textId="77777777" w:rsidR="007413FB" w:rsidRPr="007413FB" w:rsidRDefault="007413FB" w:rsidP="007413FB">
            <w:pPr>
              <w:keepNext/>
              <w:widowControl/>
              <w:spacing w:after="0"/>
              <w:jc w:val="center"/>
              <w:outlineLvl w:val="1"/>
              <w:rPr>
                <w:rFonts w:ascii="Times New Roman" w:eastAsia="Times New Roman" w:hAnsi="Times New Roman" w:cs="Times New Roman"/>
                <w:b/>
                <w:color w:val="auto"/>
                <w:sz w:val="4"/>
                <w:szCs w:val="4"/>
                <w:lang w:val="en-US" w:bidi="ar-SA"/>
              </w:rPr>
            </w:pPr>
          </w:p>
          <w:p w14:paraId="0E050631" w14:textId="77777777" w:rsidR="007413FB" w:rsidRPr="007413FB" w:rsidRDefault="007413FB" w:rsidP="007413FB">
            <w:pPr>
              <w:keepNext/>
              <w:widowControl/>
              <w:spacing w:after="0"/>
              <w:jc w:val="center"/>
              <w:outlineLvl w:val="1"/>
              <w:rPr>
                <w:rFonts w:ascii="Times New Roman" w:eastAsia="Times New Roman" w:hAnsi="Times New Roman" w:cs="Times New Roman"/>
                <w:b/>
                <w:color w:val="auto"/>
                <w:sz w:val="26"/>
                <w:szCs w:val="26"/>
                <w:lang w:bidi="ar-SA"/>
              </w:rPr>
            </w:pPr>
            <w:r w:rsidRPr="007413FB">
              <w:rPr>
                <w:rFonts w:ascii="Times New Roman" w:eastAsia="Times New Roman" w:hAnsi="Times New Roman" w:cs="Times New Roman"/>
                <w:b/>
                <w:color w:val="auto"/>
                <w:sz w:val="26"/>
                <w:szCs w:val="26"/>
                <w:lang w:bidi="ar-SA"/>
              </w:rPr>
              <w:t>МИНИСТЕРСТВО НА ТРУДА И СОЦИАЛНАТА ПОЛИТИКА</w:t>
            </w:r>
          </w:p>
          <w:p w14:paraId="71CB36A7" w14:textId="77777777" w:rsidR="007413FB" w:rsidRPr="007413FB" w:rsidRDefault="007413FB" w:rsidP="007413FB">
            <w:pPr>
              <w:widowControl/>
              <w:spacing w:after="0"/>
              <w:rPr>
                <w:rFonts w:ascii="Times New Roman" w:eastAsia="Times New Roman" w:hAnsi="Times New Roman" w:cs="Times New Roman"/>
                <w:b/>
                <w:color w:val="auto"/>
                <w:sz w:val="20"/>
                <w:szCs w:val="20"/>
                <w:lang w:bidi="ar-SA"/>
              </w:rPr>
            </w:pPr>
          </w:p>
          <w:p w14:paraId="1BFC8EFE" w14:textId="77777777" w:rsidR="007413FB" w:rsidRPr="007413FB" w:rsidRDefault="007413FB" w:rsidP="007413FB">
            <w:pPr>
              <w:widowControl/>
              <w:spacing w:after="0"/>
              <w:jc w:val="center"/>
              <w:rPr>
                <w:rFonts w:ascii="Times New Roman" w:eastAsia="Times New Roman" w:hAnsi="Times New Roman" w:cs="Times New Roman"/>
                <w:b/>
                <w:color w:val="auto"/>
                <w:sz w:val="28"/>
                <w:szCs w:val="28"/>
                <w:lang w:bidi="ar-SA"/>
              </w:rPr>
            </w:pPr>
            <w:r w:rsidRPr="007413FB">
              <w:rPr>
                <w:rFonts w:ascii="Times New Roman" w:eastAsia="Times New Roman" w:hAnsi="Times New Roman" w:cs="Times New Roman"/>
                <w:b/>
                <w:color w:val="auto"/>
                <w:sz w:val="28"/>
                <w:szCs w:val="28"/>
                <w:lang w:bidi="ar-SA"/>
              </w:rPr>
              <w:t>АГЕНЦИЯ ЗА ХОРАТА С УВРЕЖДАНИЯ</w:t>
            </w:r>
          </w:p>
        </w:tc>
      </w:tr>
    </w:tbl>
    <w:p w14:paraId="69FDBAC2" w14:textId="77777777" w:rsidR="007413FB" w:rsidRPr="007413FB" w:rsidRDefault="007413FB" w:rsidP="007413FB">
      <w:pPr>
        <w:widowControl/>
        <w:spacing w:after="0"/>
        <w:rPr>
          <w:rFonts w:ascii="Times New Roman" w:eastAsia="Times New Roman" w:hAnsi="Times New Roman" w:cs="Times New Roman"/>
          <w:b/>
          <w:color w:val="auto"/>
          <w:sz w:val="4"/>
          <w:szCs w:val="4"/>
          <w:lang w:val="ru-RU" w:bidi="ar-SA"/>
        </w:rPr>
      </w:pPr>
    </w:p>
    <w:p w14:paraId="203E0776" w14:textId="77777777" w:rsidR="009E4FEF" w:rsidRDefault="009E4FEF" w:rsidP="0087486F">
      <w:pPr>
        <w:spacing w:line="240" w:lineRule="exact"/>
        <w:rPr>
          <w:sz w:val="19"/>
          <w:szCs w:val="19"/>
        </w:rPr>
      </w:pPr>
    </w:p>
    <w:p w14:paraId="06B0EC73" w14:textId="7530098B" w:rsidR="0087486F" w:rsidRDefault="0087486F" w:rsidP="0087486F">
      <w:pPr>
        <w:spacing w:line="240" w:lineRule="exact"/>
        <w:rPr>
          <w:sz w:val="19"/>
          <w:szCs w:val="19"/>
        </w:rPr>
      </w:pPr>
    </w:p>
    <w:p w14:paraId="4EEB1B7F" w14:textId="4061A2B9" w:rsidR="00FB2359" w:rsidRDefault="00FB2359" w:rsidP="0087486F">
      <w:pPr>
        <w:spacing w:line="240" w:lineRule="exact"/>
        <w:rPr>
          <w:sz w:val="19"/>
          <w:szCs w:val="19"/>
        </w:rPr>
      </w:pPr>
    </w:p>
    <w:p w14:paraId="7CAC58D0" w14:textId="1DFB4C97" w:rsidR="00FB2359" w:rsidRDefault="00FB2359" w:rsidP="0087486F">
      <w:pPr>
        <w:spacing w:line="240" w:lineRule="exact"/>
        <w:rPr>
          <w:sz w:val="19"/>
          <w:szCs w:val="19"/>
        </w:rPr>
      </w:pPr>
    </w:p>
    <w:p w14:paraId="4CB60CCE" w14:textId="5986EC8F" w:rsidR="00FB2359" w:rsidRDefault="00FB2359" w:rsidP="0087486F">
      <w:pPr>
        <w:spacing w:line="240" w:lineRule="exact"/>
        <w:rPr>
          <w:sz w:val="19"/>
          <w:szCs w:val="19"/>
        </w:rPr>
      </w:pPr>
    </w:p>
    <w:p w14:paraId="282E2249" w14:textId="3006FFAC" w:rsidR="00FB2359" w:rsidRDefault="00FB2359" w:rsidP="0087486F">
      <w:pPr>
        <w:spacing w:line="240" w:lineRule="exact"/>
        <w:rPr>
          <w:sz w:val="19"/>
          <w:szCs w:val="19"/>
        </w:rPr>
      </w:pPr>
    </w:p>
    <w:p w14:paraId="178B28A7" w14:textId="52445F4B" w:rsidR="00FB2359" w:rsidRDefault="00FB2359" w:rsidP="0087486F">
      <w:pPr>
        <w:spacing w:line="240" w:lineRule="exact"/>
        <w:rPr>
          <w:sz w:val="19"/>
          <w:szCs w:val="19"/>
        </w:rPr>
      </w:pPr>
    </w:p>
    <w:p w14:paraId="2408A015" w14:textId="7A45320F" w:rsidR="00FB2359" w:rsidRDefault="00FB2359" w:rsidP="0087486F">
      <w:pPr>
        <w:spacing w:line="240" w:lineRule="exact"/>
        <w:rPr>
          <w:sz w:val="19"/>
          <w:szCs w:val="19"/>
        </w:rPr>
      </w:pPr>
    </w:p>
    <w:p w14:paraId="4B9E73FE" w14:textId="5FBFEA70" w:rsidR="00FB2359" w:rsidRDefault="00FB2359" w:rsidP="0087486F">
      <w:pPr>
        <w:spacing w:line="240" w:lineRule="exact"/>
        <w:rPr>
          <w:sz w:val="19"/>
          <w:szCs w:val="19"/>
        </w:rPr>
      </w:pPr>
    </w:p>
    <w:p w14:paraId="6091A86C" w14:textId="18595629" w:rsidR="00FB2359" w:rsidRDefault="00FB2359" w:rsidP="0087486F">
      <w:pPr>
        <w:spacing w:line="240" w:lineRule="exact"/>
        <w:rPr>
          <w:sz w:val="19"/>
          <w:szCs w:val="19"/>
        </w:rPr>
      </w:pPr>
    </w:p>
    <w:p w14:paraId="364B14A6" w14:textId="2E2BB47F" w:rsidR="00FB2359" w:rsidRDefault="00FB2359" w:rsidP="0087486F">
      <w:pPr>
        <w:spacing w:line="240" w:lineRule="exact"/>
        <w:rPr>
          <w:sz w:val="19"/>
          <w:szCs w:val="19"/>
        </w:rPr>
      </w:pPr>
    </w:p>
    <w:p w14:paraId="5DB842FA" w14:textId="04C46B40" w:rsidR="00FB2359" w:rsidRDefault="00FB2359" w:rsidP="0087486F">
      <w:pPr>
        <w:spacing w:line="240" w:lineRule="exact"/>
        <w:rPr>
          <w:sz w:val="19"/>
          <w:szCs w:val="19"/>
        </w:rPr>
      </w:pPr>
    </w:p>
    <w:p w14:paraId="7E532D3E" w14:textId="77777777" w:rsidR="00FB2359" w:rsidRDefault="00FB2359" w:rsidP="0087486F">
      <w:pPr>
        <w:spacing w:line="240" w:lineRule="exact"/>
        <w:rPr>
          <w:sz w:val="19"/>
          <w:szCs w:val="19"/>
        </w:rPr>
      </w:pPr>
    </w:p>
    <w:p w14:paraId="2B0980A3" w14:textId="77777777" w:rsidR="000B0B78" w:rsidRDefault="000B0B78" w:rsidP="0087486F">
      <w:pPr>
        <w:spacing w:line="240" w:lineRule="exact"/>
        <w:rPr>
          <w:sz w:val="19"/>
          <w:szCs w:val="19"/>
        </w:rPr>
      </w:pPr>
    </w:p>
    <w:p w14:paraId="4902DBE3" w14:textId="53E9CD50" w:rsidR="0087486F" w:rsidRPr="00852F03" w:rsidRDefault="00824EE1" w:rsidP="0087486F">
      <w:pPr>
        <w:pStyle w:val="12"/>
        <w:keepNext/>
        <w:keepLines/>
        <w:spacing w:after="1300" w:line="259" w:lineRule="auto"/>
        <w:rPr>
          <w:sz w:val="32"/>
          <w:szCs w:val="32"/>
        </w:rPr>
      </w:pPr>
      <w:r w:rsidRPr="00852F03">
        <w:rPr>
          <w:rStyle w:val="11"/>
          <w:b/>
          <w:bCs/>
          <w:sz w:val="32"/>
          <w:szCs w:val="32"/>
        </w:rPr>
        <w:t xml:space="preserve">ГОДИШЕН </w:t>
      </w:r>
      <w:r w:rsidR="0087486F" w:rsidRPr="00852F03">
        <w:rPr>
          <w:rStyle w:val="11"/>
          <w:b/>
          <w:bCs/>
          <w:sz w:val="32"/>
          <w:szCs w:val="32"/>
        </w:rPr>
        <w:t>ОТЧЕТ ЗА ИЗПЪЛНЕНИЕ НА ПОЛИТИК</w:t>
      </w:r>
      <w:r w:rsidRPr="00852F03">
        <w:rPr>
          <w:rStyle w:val="11"/>
          <w:b/>
          <w:bCs/>
          <w:sz w:val="32"/>
          <w:szCs w:val="32"/>
        </w:rPr>
        <w:t>А</w:t>
      </w:r>
      <w:r w:rsidR="0087486F" w:rsidRPr="00852F03">
        <w:rPr>
          <w:rStyle w:val="11"/>
          <w:b/>
          <w:bCs/>
          <w:sz w:val="32"/>
          <w:szCs w:val="32"/>
        </w:rPr>
        <w:t>Т</w:t>
      </w:r>
      <w:r w:rsidRPr="00852F03">
        <w:rPr>
          <w:rStyle w:val="11"/>
          <w:b/>
          <w:bCs/>
          <w:sz w:val="32"/>
          <w:szCs w:val="32"/>
        </w:rPr>
        <w:t>А</w:t>
      </w:r>
      <w:r w:rsidR="0087486F" w:rsidRPr="00852F03">
        <w:rPr>
          <w:rStyle w:val="11"/>
          <w:b/>
          <w:bCs/>
          <w:sz w:val="32"/>
          <w:szCs w:val="32"/>
        </w:rPr>
        <w:t xml:space="preserve"> ЗА ПРАВАТА </w:t>
      </w:r>
      <w:r w:rsidR="00852F03">
        <w:rPr>
          <w:rStyle w:val="11"/>
          <w:b/>
          <w:bCs/>
          <w:sz w:val="32"/>
          <w:szCs w:val="32"/>
        </w:rPr>
        <w:t>НА</w:t>
      </w:r>
      <w:r w:rsidR="00852F03">
        <w:rPr>
          <w:rStyle w:val="11"/>
          <w:b/>
          <w:bCs/>
          <w:sz w:val="32"/>
          <w:szCs w:val="32"/>
        </w:rPr>
        <w:br/>
        <w:t>ХОРАТА С УВРЕЖДАНИЯ ЗА 2021 г</w:t>
      </w:r>
      <w:r w:rsidR="0087486F" w:rsidRPr="00852F03">
        <w:rPr>
          <w:rStyle w:val="11"/>
          <w:b/>
          <w:bCs/>
          <w:sz w:val="32"/>
          <w:szCs w:val="32"/>
        </w:rPr>
        <w:t>.</w:t>
      </w:r>
    </w:p>
    <w:p w14:paraId="741EF1C1" w14:textId="77777777" w:rsidR="00FB2359" w:rsidRDefault="00FB2359" w:rsidP="0087486F">
      <w:pPr>
        <w:ind w:right="10" w:firstLine="567"/>
        <w:jc w:val="both"/>
        <w:rPr>
          <w:rStyle w:val="a3"/>
          <w:rFonts w:eastAsia="Courier New"/>
        </w:rPr>
      </w:pPr>
    </w:p>
    <w:p w14:paraId="241C1F11" w14:textId="77777777" w:rsidR="00FB2359" w:rsidRDefault="00FB2359" w:rsidP="0087486F">
      <w:pPr>
        <w:ind w:right="10" w:firstLine="567"/>
        <w:jc w:val="both"/>
        <w:rPr>
          <w:rStyle w:val="a3"/>
          <w:rFonts w:eastAsia="Courier New"/>
        </w:rPr>
      </w:pPr>
    </w:p>
    <w:p w14:paraId="2251AA8B" w14:textId="77777777" w:rsidR="00FB2359" w:rsidRDefault="00FB2359" w:rsidP="0087486F">
      <w:pPr>
        <w:ind w:right="10" w:firstLine="567"/>
        <w:jc w:val="both"/>
        <w:rPr>
          <w:rStyle w:val="a3"/>
          <w:rFonts w:eastAsia="Courier New"/>
        </w:rPr>
      </w:pPr>
    </w:p>
    <w:p w14:paraId="5CDDDFD0" w14:textId="77777777" w:rsidR="00FB2359" w:rsidRDefault="00FB2359" w:rsidP="0087486F">
      <w:pPr>
        <w:ind w:right="10" w:firstLine="567"/>
        <w:jc w:val="both"/>
        <w:rPr>
          <w:rStyle w:val="a3"/>
          <w:rFonts w:eastAsia="Courier New"/>
        </w:rPr>
      </w:pPr>
    </w:p>
    <w:p w14:paraId="3C719803" w14:textId="77777777" w:rsidR="00FB2359" w:rsidRDefault="00FB2359" w:rsidP="0087486F">
      <w:pPr>
        <w:ind w:right="10" w:firstLine="567"/>
        <w:jc w:val="both"/>
        <w:rPr>
          <w:rStyle w:val="a3"/>
          <w:rFonts w:eastAsia="Courier New"/>
        </w:rPr>
      </w:pPr>
    </w:p>
    <w:p w14:paraId="4DB6BCD5" w14:textId="77777777" w:rsidR="00FB2359" w:rsidRDefault="00FB2359" w:rsidP="0087486F">
      <w:pPr>
        <w:ind w:right="10" w:firstLine="567"/>
        <w:jc w:val="both"/>
        <w:rPr>
          <w:rStyle w:val="a3"/>
          <w:rFonts w:eastAsia="Courier New"/>
        </w:rPr>
      </w:pPr>
    </w:p>
    <w:p w14:paraId="25102F6E" w14:textId="77777777" w:rsidR="00FB2359" w:rsidRDefault="00FB2359" w:rsidP="0087486F">
      <w:pPr>
        <w:ind w:right="10" w:firstLine="567"/>
        <w:jc w:val="both"/>
        <w:rPr>
          <w:rStyle w:val="a3"/>
          <w:rFonts w:eastAsia="Courier New"/>
        </w:rPr>
      </w:pPr>
    </w:p>
    <w:p w14:paraId="782EE212" w14:textId="77777777" w:rsidR="00FB2359" w:rsidRDefault="00FB2359" w:rsidP="0087486F">
      <w:pPr>
        <w:ind w:right="10" w:firstLine="567"/>
        <w:jc w:val="both"/>
        <w:rPr>
          <w:rStyle w:val="a3"/>
          <w:rFonts w:eastAsia="Courier New"/>
        </w:rPr>
      </w:pPr>
    </w:p>
    <w:p w14:paraId="74B863CD" w14:textId="77777777" w:rsidR="00FB2359" w:rsidRDefault="00FB2359" w:rsidP="0087486F">
      <w:pPr>
        <w:ind w:right="10" w:firstLine="567"/>
        <w:jc w:val="both"/>
        <w:rPr>
          <w:rStyle w:val="a3"/>
          <w:rFonts w:eastAsia="Courier New"/>
        </w:rPr>
      </w:pPr>
    </w:p>
    <w:p w14:paraId="40B35BC6" w14:textId="77777777" w:rsidR="00FB2359" w:rsidRDefault="00FB2359" w:rsidP="0087486F">
      <w:pPr>
        <w:ind w:right="10" w:firstLine="567"/>
        <w:jc w:val="both"/>
        <w:rPr>
          <w:rStyle w:val="a3"/>
          <w:rFonts w:eastAsia="Courier New"/>
        </w:rPr>
      </w:pPr>
    </w:p>
    <w:p w14:paraId="5E769527" w14:textId="77777777" w:rsidR="00FB2359" w:rsidRDefault="00FB2359" w:rsidP="0087486F">
      <w:pPr>
        <w:ind w:right="10" w:firstLine="567"/>
        <w:jc w:val="both"/>
        <w:rPr>
          <w:rStyle w:val="a3"/>
          <w:rFonts w:eastAsia="Courier New"/>
        </w:rPr>
      </w:pPr>
    </w:p>
    <w:p w14:paraId="0D1D3584" w14:textId="77777777" w:rsidR="00FB2359" w:rsidRDefault="00FB2359" w:rsidP="0087486F">
      <w:pPr>
        <w:ind w:right="10" w:firstLine="567"/>
        <w:jc w:val="both"/>
        <w:rPr>
          <w:rStyle w:val="a3"/>
          <w:rFonts w:eastAsia="Courier New"/>
        </w:rPr>
      </w:pPr>
    </w:p>
    <w:p w14:paraId="5E255021" w14:textId="77777777" w:rsidR="00FB2359" w:rsidRDefault="00FB2359" w:rsidP="0087486F">
      <w:pPr>
        <w:ind w:right="10" w:firstLine="567"/>
        <w:jc w:val="both"/>
        <w:rPr>
          <w:rStyle w:val="a3"/>
          <w:rFonts w:eastAsia="Courier New"/>
        </w:rPr>
      </w:pPr>
    </w:p>
    <w:p w14:paraId="5931B7F4" w14:textId="77777777" w:rsidR="00FB2359" w:rsidRDefault="00FB2359" w:rsidP="0087486F">
      <w:pPr>
        <w:ind w:right="10" w:firstLine="567"/>
        <w:jc w:val="both"/>
        <w:rPr>
          <w:rStyle w:val="a3"/>
          <w:rFonts w:eastAsia="Courier New"/>
        </w:rPr>
      </w:pPr>
    </w:p>
    <w:p w14:paraId="2F49FAF6" w14:textId="77777777" w:rsidR="00FB2359" w:rsidRDefault="00FB2359" w:rsidP="0087486F">
      <w:pPr>
        <w:ind w:right="10" w:firstLine="567"/>
        <w:jc w:val="both"/>
        <w:rPr>
          <w:rStyle w:val="a3"/>
          <w:rFonts w:eastAsia="Courier New"/>
        </w:rPr>
      </w:pPr>
    </w:p>
    <w:p w14:paraId="29573595" w14:textId="77777777" w:rsidR="00044009" w:rsidRDefault="00044009" w:rsidP="00FB2359">
      <w:pPr>
        <w:ind w:left="-567"/>
        <w:jc w:val="center"/>
        <w:rPr>
          <w:rFonts w:ascii="Times New Roman" w:hAnsi="Times New Roman" w:cs="Times New Roman"/>
          <w:b/>
        </w:rPr>
      </w:pPr>
    </w:p>
    <w:p w14:paraId="4E39C8CF" w14:textId="77777777" w:rsidR="00044009" w:rsidRDefault="00044009" w:rsidP="00FB2359">
      <w:pPr>
        <w:ind w:left="-567"/>
        <w:jc w:val="center"/>
        <w:rPr>
          <w:rFonts w:ascii="Times New Roman" w:hAnsi="Times New Roman" w:cs="Times New Roman"/>
          <w:b/>
        </w:rPr>
      </w:pPr>
    </w:p>
    <w:p w14:paraId="48E254C1" w14:textId="4A698C57" w:rsidR="00FB2359" w:rsidRDefault="00FB2359" w:rsidP="00FB2359">
      <w:pPr>
        <w:ind w:left="-567"/>
        <w:jc w:val="center"/>
        <w:rPr>
          <w:rFonts w:ascii="Times New Roman" w:hAnsi="Times New Roman" w:cs="Times New Roman"/>
          <w:b/>
        </w:rPr>
      </w:pPr>
      <w:r w:rsidRPr="00D61B83">
        <w:rPr>
          <w:rFonts w:ascii="Times New Roman" w:hAnsi="Times New Roman" w:cs="Times New Roman"/>
          <w:b/>
        </w:rPr>
        <w:t>С Ъ Д Ъ Р Ж А Н И Е</w:t>
      </w:r>
    </w:p>
    <w:p w14:paraId="2DDA42C3" w14:textId="77777777" w:rsidR="00FB2359" w:rsidRDefault="00FB2359" w:rsidP="00FB2359">
      <w:pPr>
        <w:ind w:right="10" w:firstLine="567"/>
        <w:jc w:val="both"/>
        <w:rPr>
          <w:rStyle w:val="23"/>
          <w:rFonts w:eastAsia="Courier New"/>
          <w:color w:val="auto"/>
          <w:u w:val="none"/>
        </w:rPr>
      </w:pPr>
    </w:p>
    <w:p w14:paraId="293FF3BB" w14:textId="30CBD5A0" w:rsidR="00FB2359" w:rsidRDefault="00FB2359" w:rsidP="00FB2359">
      <w:pPr>
        <w:pStyle w:val="14"/>
      </w:pPr>
      <w:r>
        <w:t xml:space="preserve">Член 4 „Общи </w:t>
      </w:r>
      <w:proofErr w:type="gramStart"/>
      <w:r>
        <w:t>задължения“</w:t>
      </w:r>
      <w:proofErr w:type="gramEnd"/>
      <w:r>
        <w:tab/>
        <w:t>4</w:t>
      </w:r>
    </w:p>
    <w:p w14:paraId="15760BF4" w14:textId="1EA6A8DC" w:rsidR="00FB2359" w:rsidRDefault="00FB2359" w:rsidP="00FB2359">
      <w:pPr>
        <w:pStyle w:val="14"/>
      </w:pPr>
      <w:r>
        <w:t xml:space="preserve">Член 5 „Равенство и забрана на </w:t>
      </w:r>
      <w:proofErr w:type="gramStart"/>
      <w:r>
        <w:t>дискриминация“</w:t>
      </w:r>
      <w:proofErr w:type="gramEnd"/>
      <w:r>
        <w:tab/>
        <w:t>7</w:t>
      </w:r>
    </w:p>
    <w:p w14:paraId="6CB539E6" w14:textId="7F212EA8" w:rsidR="00FB2359" w:rsidRDefault="00FB2359" w:rsidP="00FB2359">
      <w:pPr>
        <w:pStyle w:val="14"/>
      </w:pPr>
      <w:r>
        <w:t xml:space="preserve">Член 7 „Деца с </w:t>
      </w:r>
      <w:proofErr w:type="gramStart"/>
      <w:r>
        <w:t>увреждания“</w:t>
      </w:r>
      <w:proofErr w:type="gramEnd"/>
      <w:r>
        <w:tab/>
        <w:t>8</w:t>
      </w:r>
    </w:p>
    <w:p w14:paraId="7F7B1779" w14:textId="4EE98E68" w:rsidR="00FB2359" w:rsidRDefault="00FB2359" w:rsidP="00FB2359">
      <w:pPr>
        <w:pStyle w:val="14"/>
      </w:pPr>
      <w:r>
        <w:t xml:space="preserve">Член 8 „Повишаване на общественото </w:t>
      </w:r>
      <w:proofErr w:type="gramStart"/>
      <w:r>
        <w:t>съзнание“</w:t>
      </w:r>
      <w:proofErr w:type="gramEnd"/>
      <w:r>
        <w:tab/>
        <w:t>14</w:t>
      </w:r>
    </w:p>
    <w:p w14:paraId="304084F4" w14:textId="3184A876" w:rsidR="00FB2359" w:rsidRDefault="00FB2359" w:rsidP="00FB2359">
      <w:pPr>
        <w:pStyle w:val="14"/>
      </w:pPr>
      <w:r>
        <w:t>Член 9 „</w:t>
      </w:r>
      <w:proofErr w:type="gramStart"/>
      <w:r>
        <w:t>Достъпност“</w:t>
      </w:r>
      <w:proofErr w:type="gramEnd"/>
      <w:r>
        <w:tab/>
        <w:t>15</w:t>
      </w:r>
    </w:p>
    <w:p w14:paraId="36395231" w14:textId="0AF59B69" w:rsidR="00FB2359" w:rsidRPr="00751972" w:rsidRDefault="00FB2359" w:rsidP="00FB2359">
      <w:pPr>
        <w:pStyle w:val="14"/>
        <w:rPr>
          <w:lang w:val="bg-BG"/>
        </w:rPr>
      </w:pPr>
      <w:r>
        <w:t xml:space="preserve">Член 11 „Рискови ситуации и хуманитарни </w:t>
      </w:r>
      <w:proofErr w:type="gramStart"/>
      <w:r>
        <w:t>бедствия“</w:t>
      </w:r>
      <w:proofErr w:type="gramEnd"/>
      <w:r>
        <w:tab/>
        <w:t>2</w:t>
      </w:r>
      <w:r w:rsidR="00751972">
        <w:rPr>
          <w:lang w:val="bg-BG"/>
        </w:rPr>
        <w:t>5</w:t>
      </w:r>
    </w:p>
    <w:p w14:paraId="662A7850" w14:textId="25AC6568" w:rsidR="003F1EB0" w:rsidRPr="003F1EB0" w:rsidRDefault="003F1EB0" w:rsidP="003F1EB0">
      <w:pPr>
        <w:pStyle w:val="14"/>
        <w:rPr>
          <w:lang w:val="bg-BG"/>
        </w:rPr>
      </w:pPr>
      <w:r>
        <w:t xml:space="preserve">Член 12 „Равнопоставеност пред </w:t>
      </w:r>
      <w:proofErr w:type="gramStart"/>
      <w:r>
        <w:t>закона“</w:t>
      </w:r>
      <w:proofErr w:type="gramEnd"/>
      <w:r>
        <w:t>, член 13 „Достъп до правосъдие“ и член 23 „Уважение към дома и семейството“</w:t>
      </w:r>
      <w:r>
        <w:tab/>
      </w:r>
      <w:r>
        <w:rPr>
          <w:lang w:val="bg-BG"/>
        </w:rPr>
        <w:t>25</w:t>
      </w:r>
    </w:p>
    <w:p w14:paraId="5012FB90" w14:textId="606F817F" w:rsidR="00FB2359" w:rsidRPr="00751972" w:rsidRDefault="00FB2359" w:rsidP="00FB2359">
      <w:pPr>
        <w:pStyle w:val="14"/>
        <w:rPr>
          <w:lang w:val="bg-BG"/>
        </w:rPr>
      </w:pPr>
      <w:r>
        <w:t xml:space="preserve">Член 19 „Независим живот и включване в </w:t>
      </w:r>
      <w:proofErr w:type="gramStart"/>
      <w:r>
        <w:t>общността“</w:t>
      </w:r>
      <w:proofErr w:type="gramEnd"/>
      <w:r>
        <w:tab/>
        <w:t>2</w:t>
      </w:r>
      <w:r w:rsidR="003F1EB0">
        <w:rPr>
          <w:lang w:val="bg-BG"/>
        </w:rPr>
        <w:t>7</w:t>
      </w:r>
    </w:p>
    <w:p w14:paraId="0349B462" w14:textId="7BAE1AB4" w:rsidR="00FB2359" w:rsidRPr="00751972" w:rsidRDefault="00FB2359" w:rsidP="00FB2359">
      <w:pPr>
        <w:pStyle w:val="14"/>
        <w:rPr>
          <w:lang w:val="bg-BG"/>
        </w:rPr>
      </w:pPr>
      <w:r>
        <w:t xml:space="preserve">Член 20 „Лична </w:t>
      </w:r>
      <w:proofErr w:type="gramStart"/>
      <w:r>
        <w:t>мобилност“</w:t>
      </w:r>
      <w:proofErr w:type="gramEnd"/>
      <w:r>
        <w:tab/>
        <w:t>3</w:t>
      </w:r>
      <w:r w:rsidR="003F1EB0">
        <w:rPr>
          <w:lang w:val="bg-BG"/>
        </w:rPr>
        <w:t>6</w:t>
      </w:r>
    </w:p>
    <w:p w14:paraId="3D99CAC0" w14:textId="6FF135A7" w:rsidR="00FB2359" w:rsidRPr="00751972" w:rsidRDefault="00FB2359" w:rsidP="00FB2359">
      <w:pPr>
        <w:pStyle w:val="14"/>
        <w:rPr>
          <w:lang w:val="bg-BG"/>
        </w:rPr>
      </w:pPr>
      <w:r>
        <w:t xml:space="preserve">Член 21 „Свобода на изразяване и на мнение, свобода на достъпа до </w:t>
      </w:r>
      <w:proofErr w:type="gramStart"/>
      <w:r>
        <w:t>информация“</w:t>
      </w:r>
      <w:proofErr w:type="gramEnd"/>
      <w:r>
        <w:tab/>
        <w:t>3</w:t>
      </w:r>
      <w:r w:rsidR="003F1EB0">
        <w:rPr>
          <w:lang w:val="bg-BG"/>
        </w:rPr>
        <w:t>9</w:t>
      </w:r>
    </w:p>
    <w:p w14:paraId="42F1FB39" w14:textId="10CC9E61" w:rsidR="00FB2359" w:rsidRPr="00751972" w:rsidRDefault="00FB2359" w:rsidP="00FB2359">
      <w:pPr>
        <w:pStyle w:val="14"/>
        <w:rPr>
          <w:lang w:val="bg-BG"/>
        </w:rPr>
      </w:pPr>
      <w:r>
        <w:t>Член 24 „</w:t>
      </w:r>
      <w:proofErr w:type="gramStart"/>
      <w:r>
        <w:t>Образование“</w:t>
      </w:r>
      <w:proofErr w:type="gramEnd"/>
      <w:r>
        <w:tab/>
        <w:t>4</w:t>
      </w:r>
      <w:r w:rsidR="00751972">
        <w:rPr>
          <w:lang w:val="bg-BG"/>
        </w:rPr>
        <w:t>2</w:t>
      </w:r>
    </w:p>
    <w:p w14:paraId="583F9139" w14:textId="564DCA35" w:rsidR="00FB2359" w:rsidRPr="00751972" w:rsidRDefault="00FB2359" w:rsidP="00FB2359">
      <w:pPr>
        <w:pStyle w:val="14"/>
        <w:rPr>
          <w:lang w:val="bg-BG"/>
        </w:rPr>
      </w:pPr>
      <w:r>
        <w:t>Член 25 „</w:t>
      </w:r>
      <w:proofErr w:type="gramStart"/>
      <w:r>
        <w:t>Здравеопазване“</w:t>
      </w:r>
      <w:proofErr w:type="gramEnd"/>
      <w:r>
        <w:tab/>
        <w:t>4</w:t>
      </w:r>
      <w:r w:rsidR="00751972">
        <w:rPr>
          <w:lang w:val="bg-BG"/>
        </w:rPr>
        <w:t>4</w:t>
      </w:r>
    </w:p>
    <w:p w14:paraId="19B3178B" w14:textId="138D2BA4" w:rsidR="00FB2359" w:rsidRPr="00751972" w:rsidRDefault="00FB2359" w:rsidP="00FB2359">
      <w:pPr>
        <w:pStyle w:val="14"/>
        <w:rPr>
          <w:lang w:val="bg-BG"/>
        </w:rPr>
      </w:pPr>
      <w:r>
        <w:t>Чл</w:t>
      </w:r>
      <w:r w:rsidR="00180719">
        <w:rPr>
          <w:lang w:val="bg-BG"/>
        </w:rPr>
        <w:t>ен</w:t>
      </w:r>
      <w:r>
        <w:t xml:space="preserve"> 26 „Абилитация и </w:t>
      </w:r>
      <w:proofErr w:type="gramStart"/>
      <w:r>
        <w:t>рехабилитация“</w:t>
      </w:r>
      <w:proofErr w:type="gramEnd"/>
      <w:r>
        <w:tab/>
        <w:t>4</w:t>
      </w:r>
      <w:r w:rsidR="00751972">
        <w:rPr>
          <w:lang w:val="bg-BG"/>
        </w:rPr>
        <w:t>6</w:t>
      </w:r>
    </w:p>
    <w:p w14:paraId="069AEF30" w14:textId="1D3B31CB" w:rsidR="00FB2359" w:rsidRPr="00751972" w:rsidRDefault="00FB2359" w:rsidP="00FB2359">
      <w:pPr>
        <w:pStyle w:val="14"/>
        <w:rPr>
          <w:lang w:val="bg-BG"/>
        </w:rPr>
      </w:pPr>
      <w:r>
        <w:t xml:space="preserve">Член 27 „Работа и </w:t>
      </w:r>
      <w:proofErr w:type="gramStart"/>
      <w:r>
        <w:t>заетост“</w:t>
      </w:r>
      <w:proofErr w:type="gramEnd"/>
      <w:r>
        <w:tab/>
        <w:t>4</w:t>
      </w:r>
      <w:r w:rsidR="00751972">
        <w:rPr>
          <w:lang w:val="bg-BG"/>
        </w:rPr>
        <w:t>7</w:t>
      </w:r>
    </w:p>
    <w:p w14:paraId="00D6C70E" w14:textId="13A5EF14" w:rsidR="00FB2359" w:rsidRDefault="00FB2359" w:rsidP="00FB2359">
      <w:pPr>
        <w:pStyle w:val="14"/>
      </w:pPr>
      <w:r>
        <w:t>Член 28 „Подходящ жизне</w:t>
      </w:r>
      <w:r w:rsidR="00751972">
        <w:t xml:space="preserve">н стандарт и социална </w:t>
      </w:r>
      <w:proofErr w:type="gramStart"/>
      <w:r w:rsidR="00751972">
        <w:t>закрила“</w:t>
      </w:r>
      <w:proofErr w:type="gramEnd"/>
      <w:r w:rsidR="00751972">
        <w:tab/>
        <w:t>60</w:t>
      </w:r>
    </w:p>
    <w:p w14:paraId="4A9F038E" w14:textId="129F6622" w:rsidR="00FB2359" w:rsidRPr="00751972" w:rsidRDefault="00FB2359" w:rsidP="00FB2359">
      <w:pPr>
        <w:pStyle w:val="14"/>
        <w:rPr>
          <w:lang w:val="bg-BG"/>
        </w:rPr>
      </w:pPr>
      <w:r>
        <w:t xml:space="preserve">Член 29 „Участие в политическия и обществения </w:t>
      </w:r>
      <w:proofErr w:type="gramStart"/>
      <w:r>
        <w:t>живот“</w:t>
      </w:r>
      <w:proofErr w:type="gramEnd"/>
      <w:r>
        <w:tab/>
        <w:t>6</w:t>
      </w:r>
      <w:r w:rsidR="00751972">
        <w:rPr>
          <w:lang w:val="bg-BG"/>
        </w:rPr>
        <w:t>3</w:t>
      </w:r>
    </w:p>
    <w:p w14:paraId="51584384" w14:textId="10201773" w:rsidR="00FB2359" w:rsidRPr="00751972" w:rsidRDefault="00FB2359" w:rsidP="00FB2359">
      <w:pPr>
        <w:pStyle w:val="14"/>
        <w:rPr>
          <w:lang w:val="bg-BG"/>
        </w:rPr>
      </w:pPr>
      <w:r>
        <w:t xml:space="preserve">Член 30 „Участие в културния живот, почивка, свободно време и </w:t>
      </w:r>
      <w:proofErr w:type="gramStart"/>
      <w:r>
        <w:t>спорт“</w:t>
      </w:r>
      <w:proofErr w:type="gramEnd"/>
      <w:r>
        <w:tab/>
        <w:t>6</w:t>
      </w:r>
      <w:r w:rsidR="00751972">
        <w:rPr>
          <w:lang w:val="bg-BG"/>
        </w:rPr>
        <w:t>3</w:t>
      </w:r>
    </w:p>
    <w:p w14:paraId="4222F798" w14:textId="33F1B8D7" w:rsidR="00FB2359" w:rsidRPr="00751972" w:rsidRDefault="00FB2359" w:rsidP="00FB2359">
      <w:pPr>
        <w:pStyle w:val="14"/>
        <w:rPr>
          <w:lang w:val="bg-BG"/>
        </w:rPr>
      </w:pPr>
      <w:r>
        <w:t xml:space="preserve">Член 31 „Статистика и събиране на </w:t>
      </w:r>
      <w:proofErr w:type="gramStart"/>
      <w:r>
        <w:t>данни“</w:t>
      </w:r>
      <w:proofErr w:type="gramEnd"/>
      <w:r>
        <w:tab/>
        <w:t>6</w:t>
      </w:r>
      <w:r w:rsidR="00751972">
        <w:rPr>
          <w:lang w:val="bg-BG"/>
        </w:rPr>
        <w:t>5</w:t>
      </w:r>
    </w:p>
    <w:p w14:paraId="5281577D" w14:textId="7B16B6A9" w:rsidR="00FB2359" w:rsidRPr="002E24F3" w:rsidRDefault="00FB2359" w:rsidP="00FB2359">
      <w:pPr>
        <w:pStyle w:val="14"/>
        <w:rPr>
          <w:lang w:val="bg-BG"/>
        </w:rPr>
      </w:pPr>
      <w:r>
        <w:t>Планирани мерки относно спазване правата на хората с увреждания за 2022 г.</w:t>
      </w:r>
      <w:r>
        <w:tab/>
        <w:t>6</w:t>
      </w:r>
      <w:r w:rsidR="002E24F3">
        <w:rPr>
          <w:lang w:val="bg-BG"/>
        </w:rPr>
        <w:t>8</w:t>
      </w:r>
    </w:p>
    <w:p w14:paraId="47062503" w14:textId="7ED35A97" w:rsidR="00FB2359" w:rsidRPr="00751972" w:rsidRDefault="00FB2359" w:rsidP="00FB2359">
      <w:pPr>
        <w:pStyle w:val="14"/>
        <w:rPr>
          <w:lang w:val="bg-BG"/>
        </w:rPr>
      </w:pPr>
      <w:r>
        <w:t>Изводи</w:t>
      </w:r>
      <w:r>
        <w:tab/>
        <w:t>7</w:t>
      </w:r>
      <w:r w:rsidR="00751972">
        <w:rPr>
          <w:lang w:val="bg-BG"/>
        </w:rPr>
        <w:t>3</w:t>
      </w:r>
    </w:p>
    <w:p w14:paraId="51C6AC52" w14:textId="77777777" w:rsidR="00FB2359" w:rsidRDefault="00FB2359" w:rsidP="00FB2359">
      <w:pPr>
        <w:ind w:right="10" w:firstLine="567"/>
        <w:jc w:val="both"/>
        <w:rPr>
          <w:rStyle w:val="a3"/>
          <w:rFonts w:eastAsia="Courier New"/>
          <w:bCs/>
          <w:color w:val="auto"/>
        </w:rPr>
      </w:pPr>
    </w:p>
    <w:p w14:paraId="6F52901E" w14:textId="3ED55591" w:rsidR="00FB2359" w:rsidRDefault="00FB2359" w:rsidP="0087486F">
      <w:pPr>
        <w:ind w:right="10" w:firstLine="567"/>
        <w:jc w:val="both"/>
        <w:rPr>
          <w:rStyle w:val="a3"/>
          <w:rFonts w:eastAsia="Courier New"/>
        </w:rPr>
      </w:pPr>
    </w:p>
    <w:p w14:paraId="19406901" w14:textId="17C7ACEF" w:rsidR="00FB2359" w:rsidRDefault="00FB2359" w:rsidP="0087486F">
      <w:pPr>
        <w:ind w:right="10" w:firstLine="567"/>
        <w:jc w:val="both"/>
        <w:rPr>
          <w:rStyle w:val="a3"/>
          <w:rFonts w:eastAsia="Courier New"/>
        </w:rPr>
      </w:pPr>
    </w:p>
    <w:p w14:paraId="6242004C" w14:textId="1FE80927" w:rsidR="00FB2359" w:rsidRDefault="00FB2359" w:rsidP="0087486F">
      <w:pPr>
        <w:ind w:right="10" w:firstLine="567"/>
        <w:jc w:val="both"/>
        <w:rPr>
          <w:rStyle w:val="a3"/>
          <w:rFonts w:eastAsia="Courier New"/>
        </w:rPr>
      </w:pPr>
    </w:p>
    <w:p w14:paraId="23B3EF37" w14:textId="0EA23BF9" w:rsidR="00FB2359" w:rsidRDefault="00FB2359" w:rsidP="0087486F">
      <w:pPr>
        <w:ind w:right="10" w:firstLine="567"/>
        <w:jc w:val="both"/>
        <w:rPr>
          <w:rStyle w:val="a3"/>
          <w:rFonts w:eastAsia="Courier New"/>
        </w:rPr>
      </w:pPr>
    </w:p>
    <w:p w14:paraId="00E372DD" w14:textId="2ED2A839" w:rsidR="00FB2359" w:rsidRDefault="00FB2359" w:rsidP="0087486F">
      <w:pPr>
        <w:ind w:right="10" w:firstLine="567"/>
        <w:jc w:val="both"/>
        <w:rPr>
          <w:rStyle w:val="a3"/>
          <w:rFonts w:eastAsia="Courier New"/>
        </w:rPr>
      </w:pPr>
    </w:p>
    <w:p w14:paraId="628C64C0" w14:textId="67E7AD5E" w:rsidR="00FB2359" w:rsidRDefault="00FB2359" w:rsidP="0087486F">
      <w:pPr>
        <w:ind w:right="10" w:firstLine="567"/>
        <w:jc w:val="both"/>
        <w:rPr>
          <w:rStyle w:val="a3"/>
          <w:rFonts w:eastAsia="Courier New"/>
        </w:rPr>
      </w:pPr>
    </w:p>
    <w:p w14:paraId="3DF2D846" w14:textId="286C204C" w:rsidR="00FB2359" w:rsidRDefault="00FB2359" w:rsidP="0087486F">
      <w:pPr>
        <w:ind w:right="10" w:firstLine="567"/>
        <w:jc w:val="both"/>
        <w:rPr>
          <w:rStyle w:val="a3"/>
          <w:rFonts w:eastAsia="Courier New"/>
        </w:rPr>
      </w:pPr>
    </w:p>
    <w:p w14:paraId="571FC339" w14:textId="6F507224" w:rsidR="00FB2359" w:rsidRDefault="00FB2359" w:rsidP="0087486F">
      <w:pPr>
        <w:ind w:right="10" w:firstLine="567"/>
        <w:jc w:val="both"/>
        <w:rPr>
          <w:rStyle w:val="a3"/>
          <w:rFonts w:eastAsia="Courier New"/>
        </w:rPr>
      </w:pPr>
    </w:p>
    <w:p w14:paraId="7C37C742" w14:textId="6A3AA10C" w:rsidR="00FB2359" w:rsidRDefault="00FB2359" w:rsidP="0087486F">
      <w:pPr>
        <w:ind w:right="10" w:firstLine="567"/>
        <w:jc w:val="both"/>
        <w:rPr>
          <w:rStyle w:val="a3"/>
          <w:rFonts w:eastAsia="Courier New"/>
        </w:rPr>
      </w:pPr>
    </w:p>
    <w:p w14:paraId="66412C7D" w14:textId="5918C836" w:rsidR="00FB2359" w:rsidRDefault="00FB2359" w:rsidP="0087486F">
      <w:pPr>
        <w:ind w:right="10" w:firstLine="567"/>
        <w:jc w:val="both"/>
        <w:rPr>
          <w:rStyle w:val="a3"/>
          <w:rFonts w:eastAsia="Courier New"/>
        </w:rPr>
      </w:pPr>
    </w:p>
    <w:p w14:paraId="26C5B2B5" w14:textId="325C87D3" w:rsidR="00FB2359" w:rsidRDefault="00FB2359" w:rsidP="0087486F">
      <w:pPr>
        <w:ind w:right="10" w:firstLine="567"/>
        <w:jc w:val="both"/>
        <w:rPr>
          <w:rStyle w:val="a3"/>
          <w:rFonts w:eastAsia="Courier New"/>
        </w:rPr>
      </w:pPr>
    </w:p>
    <w:p w14:paraId="22D371CF" w14:textId="68ABF8E6" w:rsidR="00FB2359" w:rsidRDefault="00FB2359" w:rsidP="0087486F">
      <w:pPr>
        <w:ind w:right="10" w:firstLine="567"/>
        <w:jc w:val="both"/>
        <w:rPr>
          <w:rStyle w:val="a3"/>
          <w:rFonts w:eastAsia="Courier New"/>
        </w:rPr>
      </w:pPr>
    </w:p>
    <w:p w14:paraId="28787037" w14:textId="09B011B4" w:rsidR="00FB2359" w:rsidRDefault="00FB2359" w:rsidP="0087486F">
      <w:pPr>
        <w:ind w:right="10" w:firstLine="567"/>
        <w:jc w:val="both"/>
        <w:rPr>
          <w:rStyle w:val="a3"/>
          <w:rFonts w:eastAsia="Courier New"/>
        </w:rPr>
      </w:pPr>
    </w:p>
    <w:p w14:paraId="57B1651D" w14:textId="2C1CA4D1" w:rsidR="00FB2359" w:rsidRDefault="00FB2359" w:rsidP="0087486F">
      <w:pPr>
        <w:ind w:right="10" w:firstLine="567"/>
        <w:jc w:val="both"/>
        <w:rPr>
          <w:rStyle w:val="a3"/>
          <w:rFonts w:eastAsia="Courier New"/>
        </w:rPr>
      </w:pPr>
    </w:p>
    <w:p w14:paraId="0DBA631E" w14:textId="32728B30" w:rsidR="00A3206A" w:rsidRPr="0067020B" w:rsidRDefault="00C35359" w:rsidP="0087486F">
      <w:pPr>
        <w:ind w:right="10" w:firstLine="567"/>
        <w:jc w:val="both"/>
        <w:rPr>
          <w:rFonts w:ascii="Times New Roman" w:hAnsi="Times New Roman" w:cs="Times New Roman"/>
        </w:rPr>
      </w:pPr>
      <w:r w:rsidRPr="0067020B">
        <w:rPr>
          <w:rStyle w:val="a3"/>
          <w:rFonts w:eastAsia="Courier New"/>
        </w:rPr>
        <w:lastRenderedPageBreak/>
        <w:t>Съгласно разпоредбите на чл. 10, ал. 3, т. 3 от Закона за хората с увреждания</w:t>
      </w:r>
      <w:r w:rsidR="005558FC">
        <w:rPr>
          <w:rStyle w:val="a3"/>
          <w:rFonts w:eastAsia="Courier New"/>
          <w:lang w:val="en-US"/>
        </w:rPr>
        <w:t xml:space="preserve"> </w:t>
      </w:r>
      <w:r w:rsidR="0052151F">
        <w:rPr>
          <w:rStyle w:val="a3"/>
          <w:rFonts w:eastAsia="Courier New"/>
        </w:rPr>
        <w:t>(</w:t>
      </w:r>
      <w:r w:rsidR="005558FC">
        <w:rPr>
          <w:rStyle w:val="a3"/>
          <w:rFonts w:eastAsia="Courier New"/>
        </w:rPr>
        <w:t>ЗХУ)</w:t>
      </w:r>
      <w:r w:rsidRPr="0067020B">
        <w:rPr>
          <w:rStyle w:val="a3"/>
          <w:rFonts w:eastAsia="Courier New"/>
        </w:rPr>
        <w:t>, Агенция</w:t>
      </w:r>
      <w:r w:rsidR="0083496E">
        <w:rPr>
          <w:rStyle w:val="a3"/>
          <w:rFonts w:eastAsia="Courier New"/>
        </w:rPr>
        <w:t>та</w:t>
      </w:r>
      <w:r w:rsidRPr="0067020B">
        <w:rPr>
          <w:rStyle w:val="a3"/>
          <w:rFonts w:eastAsia="Courier New"/>
        </w:rPr>
        <w:t xml:space="preserve"> за хората с увреждания (АХУ) изготвя шестмесечни и годишни отчети за изпълнението на политиката за правата на хората с увреждания, които представя на Министъра на труда и социалната политика. В тази връзка АХУ се обърна към </w:t>
      </w:r>
      <w:r w:rsidR="0083496E">
        <w:rPr>
          <w:rStyle w:val="a3"/>
          <w:rFonts w:eastAsia="Courier New"/>
        </w:rPr>
        <w:t xml:space="preserve">компетентните </w:t>
      </w:r>
      <w:r w:rsidRPr="0067020B">
        <w:rPr>
          <w:rStyle w:val="a3"/>
          <w:rFonts w:eastAsia="Courier New"/>
        </w:rPr>
        <w:t>институции с молба за конкретна и изчерпателна информация с данни към 3</w:t>
      </w:r>
      <w:r w:rsidR="00A4193A" w:rsidRPr="0067020B">
        <w:rPr>
          <w:rStyle w:val="a3"/>
          <w:rFonts w:eastAsia="Courier New"/>
        </w:rPr>
        <w:t>1</w:t>
      </w:r>
      <w:r w:rsidRPr="0067020B">
        <w:rPr>
          <w:rStyle w:val="a3"/>
          <w:rFonts w:eastAsia="Courier New"/>
        </w:rPr>
        <w:t>.</w:t>
      </w:r>
      <w:r w:rsidR="00A4193A" w:rsidRPr="0067020B">
        <w:rPr>
          <w:rStyle w:val="a3"/>
          <w:rFonts w:eastAsia="Courier New"/>
        </w:rPr>
        <w:t>12</w:t>
      </w:r>
      <w:r w:rsidRPr="0067020B">
        <w:rPr>
          <w:rStyle w:val="a3"/>
          <w:rFonts w:eastAsia="Courier New"/>
        </w:rPr>
        <w:t>.2021 г. по въпроси от тяхна</w:t>
      </w:r>
      <w:r w:rsidR="0083496E">
        <w:rPr>
          <w:rStyle w:val="a3"/>
          <w:rFonts w:eastAsia="Courier New"/>
        </w:rPr>
        <w:t>та</w:t>
      </w:r>
      <w:r w:rsidRPr="0067020B">
        <w:rPr>
          <w:rStyle w:val="a3"/>
          <w:rFonts w:eastAsia="Courier New"/>
        </w:rPr>
        <w:t xml:space="preserve"> компетентност по отделните членове на Конвенцията на ООН за правата на хората с увреждания (КПХУ), както и за информация за планираните </w:t>
      </w:r>
      <w:r w:rsidR="00A4193A" w:rsidRPr="0067020B">
        <w:rPr>
          <w:rStyle w:val="a3"/>
          <w:rFonts w:eastAsia="Courier New"/>
        </w:rPr>
        <w:t>з</w:t>
      </w:r>
      <w:r w:rsidRPr="0067020B">
        <w:rPr>
          <w:rStyle w:val="a3"/>
          <w:rFonts w:eastAsia="Courier New"/>
        </w:rPr>
        <w:t>а 202</w:t>
      </w:r>
      <w:r w:rsidR="00A4193A" w:rsidRPr="0067020B">
        <w:rPr>
          <w:rStyle w:val="a3"/>
          <w:rFonts w:eastAsia="Courier New"/>
        </w:rPr>
        <w:t>2</w:t>
      </w:r>
      <w:r w:rsidRPr="0067020B">
        <w:rPr>
          <w:rStyle w:val="a3"/>
          <w:rFonts w:eastAsia="Courier New"/>
        </w:rPr>
        <w:t xml:space="preserve"> г. мерки, свързани със спазване правата на хората с увреждания.</w:t>
      </w:r>
    </w:p>
    <w:p w14:paraId="42792C99" w14:textId="265C66B6" w:rsidR="00A3206A" w:rsidRDefault="00C35359" w:rsidP="0087486F">
      <w:pPr>
        <w:ind w:right="10" w:firstLine="567"/>
        <w:jc w:val="both"/>
        <w:rPr>
          <w:rStyle w:val="a3"/>
          <w:rFonts w:eastAsia="Courier New"/>
        </w:rPr>
      </w:pPr>
      <w:r w:rsidRPr="0067020B">
        <w:rPr>
          <w:rStyle w:val="a3"/>
          <w:rFonts w:eastAsia="Courier New"/>
        </w:rPr>
        <w:t>Политиката в областта на правата на хората с увреждания е свързана с универсалността, неделимостта и взаимната зависимост на всички права на човека и основни свободи и необходимостта на хората с увреждания да бъде осигурено пълното ползване на правата без каквато и да е дискриминация, прилагайки интегриран метод при управлението й. В тази политика се прилага личностно ориентиран подход, който също така се основава на правата на човека и е насочен към осигуряването на пълноправното участие на хората с увреждания в обществото.</w:t>
      </w:r>
    </w:p>
    <w:p w14:paraId="41DD18FA" w14:textId="068FACDB" w:rsidR="005558FC" w:rsidRDefault="005558FC" w:rsidP="00CC5133">
      <w:pPr>
        <w:ind w:right="11" w:firstLine="567"/>
        <w:contextualSpacing/>
        <w:jc w:val="both"/>
        <w:rPr>
          <w:rStyle w:val="a3"/>
          <w:rFonts w:eastAsia="Courier New"/>
        </w:rPr>
      </w:pPr>
      <w:r>
        <w:rPr>
          <w:rStyle w:val="a3"/>
          <w:rFonts w:eastAsia="Courier New"/>
        </w:rPr>
        <w:t>Следните институции</w:t>
      </w:r>
      <w:r w:rsidR="007E11BA">
        <w:rPr>
          <w:rStyle w:val="a3"/>
          <w:rFonts w:eastAsia="Courier New"/>
        </w:rPr>
        <w:t xml:space="preserve"> и второстепенните разпоредители с бюджет към тях</w:t>
      </w:r>
      <w:r>
        <w:rPr>
          <w:rStyle w:val="a3"/>
          <w:rFonts w:eastAsia="Courier New"/>
        </w:rPr>
        <w:t xml:space="preserve"> предоставиха информация от своята компетентност, относно спазване правата на хората с увреждания:</w:t>
      </w:r>
    </w:p>
    <w:p w14:paraId="3986E182" w14:textId="5C84B4FB" w:rsidR="00275BB8" w:rsidRDefault="00275BB8" w:rsidP="00CC5133">
      <w:pPr>
        <w:ind w:right="10" w:firstLine="567"/>
        <w:jc w:val="both"/>
        <w:rPr>
          <w:rStyle w:val="23"/>
          <w:rFonts w:eastAsia="Courier New"/>
          <w:b w:val="0"/>
          <w:color w:val="auto"/>
          <w:u w:val="none"/>
        </w:rPr>
      </w:pPr>
      <w:r w:rsidRPr="006C3BD8">
        <w:rPr>
          <w:rFonts w:ascii="Times New Roman" w:hAnsi="Times New Roman" w:cs="Times New Roman"/>
          <w:bCs/>
          <w:color w:val="auto"/>
        </w:rPr>
        <w:t>Министерство на финансите</w:t>
      </w:r>
      <w:r>
        <w:rPr>
          <w:rFonts w:ascii="Times New Roman" w:hAnsi="Times New Roman" w:cs="Times New Roman"/>
          <w:bCs/>
          <w:color w:val="auto"/>
        </w:rPr>
        <w:t xml:space="preserve"> </w:t>
      </w:r>
      <w:r w:rsidRPr="00882CA6">
        <w:rPr>
          <w:rFonts w:ascii="Times New Roman" w:hAnsi="Times New Roman" w:cs="Times New Roman"/>
          <w:bCs/>
          <w:color w:val="auto"/>
        </w:rPr>
        <w:t>(</w:t>
      </w:r>
      <w:r>
        <w:rPr>
          <w:rFonts w:ascii="Times New Roman" w:hAnsi="Times New Roman" w:cs="Times New Roman"/>
          <w:bCs/>
          <w:color w:val="auto"/>
        </w:rPr>
        <w:t>МФ</w:t>
      </w:r>
      <w:r w:rsidRPr="00882CA6">
        <w:rPr>
          <w:rFonts w:ascii="Times New Roman" w:hAnsi="Times New Roman" w:cs="Times New Roman"/>
          <w:bCs/>
          <w:color w:val="auto"/>
        </w:rPr>
        <w:t>)</w:t>
      </w:r>
      <w:r w:rsidRPr="00183387">
        <w:rPr>
          <w:rFonts w:ascii="Times New Roman" w:hAnsi="Times New Roman" w:cs="Times New Roman"/>
          <w:bCs/>
          <w:color w:val="auto"/>
        </w:rPr>
        <w:t>,</w:t>
      </w:r>
      <w:r w:rsidRPr="007C5BAC">
        <w:rPr>
          <w:rStyle w:val="23"/>
          <w:rFonts w:eastAsia="Courier New"/>
          <w:b w:val="0"/>
          <w:color w:val="auto"/>
          <w:u w:val="none"/>
        </w:rPr>
        <w:t xml:space="preserve"> </w:t>
      </w:r>
    </w:p>
    <w:p w14:paraId="7AA1EDF0" w14:textId="5DFE34A0" w:rsidR="00275BB8" w:rsidRDefault="00275BB8" w:rsidP="00CC5133">
      <w:pPr>
        <w:ind w:right="11" w:firstLine="567"/>
        <w:contextualSpacing/>
        <w:jc w:val="both"/>
        <w:rPr>
          <w:rStyle w:val="a3"/>
          <w:rFonts w:eastAsia="Courier New"/>
        </w:rPr>
      </w:pPr>
      <w:r>
        <w:rPr>
          <w:rStyle w:val="a3"/>
          <w:rFonts w:eastAsia="Courier New"/>
        </w:rPr>
        <w:t>Министерство на икономиката и индустрията (МИИ),</w:t>
      </w:r>
    </w:p>
    <w:p w14:paraId="3DE892D5" w14:textId="24DFB7B7" w:rsidR="00275BB8" w:rsidRDefault="00275BB8" w:rsidP="00CC5133">
      <w:pPr>
        <w:ind w:right="10" w:firstLine="567"/>
        <w:jc w:val="both"/>
        <w:rPr>
          <w:rFonts w:ascii="Times New Roman" w:hAnsi="Times New Roman" w:cs="Times New Roman"/>
          <w:bCs/>
          <w:color w:val="auto"/>
        </w:rPr>
      </w:pPr>
      <w:r>
        <w:rPr>
          <w:rFonts w:ascii="Times New Roman" w:hAnsi="Times New Roman" w:cs="Times New Roman"/>
          <w:bCs/>
          <w:color w:val="auto"/>
        </w:rPr>
        <w:t>Министерство на регионалното развитие и благоустройството (МРРБ),</w:t>
      </w:r>
    </w:p>
    <w:p w14:paraId="3597BCD3" w14:textId="2F25D8F4" w:rsidR="00036CFA" w:rsidRDefault="00036CFA" w:rsidP="00CC5133">
      <w:pPr>
        <w:ind w:right="10" w:firstLine="567"/>
        <w:jc w:val="both"/>
        <w:rPr>
          <w:rFonts w:ascii="Times New Roman" w:hAnsi="Times New Roman" w:cs="Times New Roman"/>
          <w:bCs/>
          <w:color w:val="auto"/>
        </w:rPr>
      </w:pPr>
      <w:r>
        <w:rPr>
          <w:rFonts w:ascii="Times New Roman" w:hAnsi="Times New Roman" w:cs="Times New Roman"/>
          <w:bCs/>
          <w:color w:val="auto"/>
        </w:rPr>
        <w:t>Министерство на околната среда и водите (МОСВ),</w:t>
      </w:r>
    </w:p>
    <w:p w14:paraId="43C47FFC" w14:textId="0D2DCE5E" w:rsidR="00275BB8" w:rsidRDefault="00275BB8" w:rsidP="00CC5133">
      <w:pPr>
        <w:ind w:right="10" w:firstLine="567"/>
        <w:jc w:val="both"/>
        <w:rPr>
          <w:rFonts w:ascii="Times New Roman" w:hAnsi="Times New Roman" w:cs="Times New Roman"/>
          <w:bCs/>
          <w:color w:val="auto"/>
        </w:rPr>
      </w:pPr>
      <w:r>
        <w:rPr>
          <w:rFonts w:ascii="Times New Roman" w:hAnsi="Times New Roman" w:cs="Times New Roman"/>
          <w:bCs/>
          <w:color w:val="auto"/>
        </w:rPr>
        <w:t>Министерство на образованието и науката (МОН),</w:t>
      </w:r>
    </w:p>
    <w:p w14:paraId="40B76B1E" w14:textId="1348B6AC" w:rsidR="00275BB8" w:rsidRDefault="00275BB8" w:rsidP="00CC5133">
      <w:pPr>
        <w:ind w:right="10" w:firstLine="567"/>
        <w:jc w:val="both"/>
        <w:rPr>
          <w:rStyle w:val="a3"/>
          <w:rFonts w:eastAsia="Courier New"/>
          <w:bCs/>
          <w:color w:val="auto"/>
        </w:rPr>
      </w:pPr>
      <w:r w:rsidRPr="006C3BD8">
        <w:rPr>
          <w:rStyle w:val="a3"/>
          <w:rFonts w:eastAsia="Courier New"/>
          <w:bCs/>
          <w:color w:val="auto"/>
        </w:rPr>
        <w:t xml:space="preserve">Министерство на здравеопазването (МЗ), </w:t>
      </w:r>
    </w:p>
    <w:p w14:paraId="6B2BE0AC" w14:textId="5E3E3BB1" w:rsidR="00275BB8" w:rsidRDefault="00275BB8" w:rsidP="00CC5133">
      <w:pPr>
        <w:ind w:right="10" w:firstLine="567"/>
        <w:jc w:val="both"/>
        <w:rPr>
          <w:rStyle w:val="23"/>
          <w:rFonts w:eastAsia="Courier New"/>
          <w:b w:val="0"/>
          <w:color w:val="auto"/>
          <w:u w:val="none"/>
        </w:rPr>
      </w:pPr>
      <w:r w:rsidRPr="006C3BD8">
        <w:rPr>
          <w:rStyle w:val="23"/>
          <w:rFonts w:eastAsia="Courier New"/>
          <w:b w:val="0"/>
          <w:color w:val="auto"/>
          <w:u w:val="none"/>
        </w:rPr>
        <w:t>Министерство на транспорта</w:t>
      </w:r>
      <w:r>
        <w:rPr>
          <w:rStyle w:val="23"/>
          <w:rFonts w:eastAsia="Courier New"/>
          <w:b w:val="0"/>
          <w:color w:val="auto"/>
          <w:u w:val="none"/>
        </w:rPr>
        <w:t xml:space="preserve"> </w:t>
      </w:r>
      <w:r w:rsidRPr="006C3BD8">
        <w:rPr>
          <w:rStyle w:val="23"/>
          <w:rFonts w:eastAsia="Courier New"/>
          <w:b w:val="0"/>
          <w:color w:val="auto"/>
          <w:u w:val="none"/>
        </w:rPr>
        <w:t>и съобщенията</w:t>
      </w:r>
      <w:r>
        <w:rPr>
          <w:rStyle w:val="23"/>
          <w:rFonts w:eastAsia="Courier New"/>
          <w:b w:val="0"/>
          <w:color w:val="auto"/>
          <w:u w:val="none"/>
        </w:rPr>
        <w:t xml:space="preserve"> </w:t>
      </w:r>
      <w:r w:rsidRPr="00183387">
        <w:rPr>
          <w:rStyle w:val="23"/>
          <w:rFonts w:eastAsia="Courier New"/>
          <w:b w:val="0"/>
          <w:color w:val="auto"/>
          <w:u w:val="none"/>
        </w:rPr>
        <w:t>(</w:t>
      </w:r>
      <w:r>
        <w:rPr>
          <w:rStyle w:val="23"/>
          <w:rFonts w:eastAsia="Courier New"/>
          <w:b w:val="0"/>
          <w:color w:val="auto"/>
          <w:u w:val="none"/>
        </w:rPr>
        <w:t>МТС</w:t>
      </w:r>
      <w:r w:rsidRPr="00183387">
        <w:rPr>
          <w:rStyle w:val="23"/>
          <w:rFonts w:eastAsia="Courier New"/>
          <w:b w:val="0"/>
          <w:color w:val="auto"/>
          <w:u w:val="none"/>
        </w:rPr>
        <w:t>)</w:t>
      </w:r>
      <w:r>
        <w:rPr>
          <w:rStyle w:val="23"/>
          <w:rFonts w:eastAsia="Courier New"/>
          <w:b w:val="0"/>
          <w:color w:val="auto"/>
          <w:u w:val="none"/>
        </w:rPr>
        <w:t>,</w:t>
      </w:r>
    </w:p>
    <w:p w14:paraId="1C24627F" w14:textId="0AF51525" w:rsidR="00275BB8" w:rsidRDefault="00275BB8" w:rsidP="00CC5133">
      <w:pPr>
        <w:ind w:right="10" w:firstLine="567"/>
        <w:jc w:val="both"/>
        <w:rPr>
          <w:rFonts w:ascii="Times New Roman" w:hAnsi="Times New Roman" w:cs="Times New Roman"/>
          <w:bCs/>
          <w:color w:val="auto"/>
        </w:rPr>
      </w:pPr>
      <w:r>
        <w:rPr>
          <w:rFonts w:ascii="Times New Roman" w:hAnsi="Times New Roman" w:cs="Times New Roman"/>
          <w:bCs/>
          <w:color w:val="auto"/>
        </w:rPr>
        <w:t>Министерство на културата (МК),</w:t>
      </w:r>
    </w:p>
    <w:p w14:paraId="7738E622" w14:textId="1B8588C1" w:rsidR="00036CFA" w:rsidRDefault="00036CFA" w:rsidP="00CC5133">
      <w:pPr>
        <w:ind w:right="10" w:firstLine="567"/>
        <w:jc w:val="both"/>
        <w:rPr>
          <w:rStyle w:val="a3"/>
          <w:rFonts w:eastAsia="Courier New"/>
          <w:bCs/>
          <w:color w:val="auto"/>
        </w:rPr>
      </w:pPr>
      <w:r>
        <w:rPr>
          <w:rFonts w:ascii="Times New Roman" w:hAnsi="Times New Roman" w:cs="Times New Roman"/>
          <w:bCs/>
          <w:color w:val="auto"/>
        </w:rPr>
        <w:t>Министерство на туризма (МТ),</w:t>
      </w:r>
    </w:p>
    <w:p w14:paraId="4C38CE08" w14:textId="2261EE74" w:rsidR="00384E68" w:rsidRDefault="00384E68" w:rsidP="00CC5133">
      <w:pPr>
        <w:ind w:right="10" w:firstLine="567"/>
        <w:jc w:val="both"/>
        <w:rPr>
          <w:rFonts w:ascii="Times New Roman" w:hAnsi="Times New Roman" w:cs="Times New Roman"/>
          <w:bCs/>
          <w:color w:val="auto"/>
        </w:rPr>
      </w:pPr>
      <w:r>
        <w:rPr>
          <w:rFonts w:ascii="Times New Roman" w:hAnsi="Times New Roman" w:cs="Times New Roman"/>
          <w:bCs/>
          <w:color w:val="auto"/>
        </w:rPr>
        <w:t>Министерство на правосъдието (МП),</w:t>
      </w:r>
    </w:p>
    <w:p w14:paraId="1B8CFCC5" w14:textId="5852954E" w:rsidR="00384E68" w:rsidRDefault="00384E68" w:rsidP="00CC5133">
      <w:pPr>
        <w:ind w:right="10" w:firstLine="567"/>
        <w:jc w:val="both"/>
        <w:rPr>
          <w:rFonts w:ascii="Times New Roman" w:hAnsi="Times New Roman" w:cs="Times New Roman"/>
          <w:bCs/>
          <w:color w:val="auto"/>
        </w:rPr>
      </w:pPr>
      <w:r>
        <w:rPr>
          <w:rFonts w:ascii="Times New Roman" w:hAnsi="Times New Roman" w:cs="Times New Roman"/>
          <w:bCs/>
          <w:color w:val="auto"/>
        </w:rPr>
        <w:t>Министерство на младежта и спорта</w:t>
      </w:r>
      <w:r w:rsidRPr="007C5BAC">
        <w:rPr>
          <w:rFonts w:ascii="Times New Roman" w:hAnsi="Times New Roman" w:cs="Times New Roman"/>
          <w:bCs/>
          <w:color w:val="auto"/>
        </w:rPr>
        <w:t xml:space="preserve"> </w:t>
      </w:r>
      <w:r>
        <w:rPr>
          <w:rFonts w:ascii="Times New Roman" w:hAnsi="Times New Roman" w:cs="Times New Roman"/>
          <w:bCs/>
          <w:color w:val="auto"/>
        </w:rPr>
        <w:t>(ММС),</w:t>
      </w:r>
    </w:p>
    <w:p w14:paraId="3A5BE58E" w14:textId="04C8E234" w:rsidR="00C15293" w:rsidRDefault="00384E68" w:rsidP="00CC5133">
      <w:pPr>
        <w:ind w:right="10" w:firstLine="567"/>
        <w:jc w:val="both"/>
        <w:rPr>
          <w:rFonts w:ascii="Times New Roman" w:eastAsia="Verdana" w:hAnsi="Times New Roman" w:cs="Times New Roman"/>
          <w:bCs/>
        </w:rPr>
      </w:pPr>
      <w:r>
        <w:rPr>
          <w:rFonts w:ascii="Times New Roman" w:hAnsi="Times New Roman" w:cs="Times New Roman"/>
          <w:bCs/>
          <w:color w:val="auto"/>
        </w:rPr>
        <w:t>Държавна агенция за закрила на детето (ДАЗД),</w:t>
      </w:r>
      <w:r w:rsidRPr="007C5BAC">
        <w:rPr>
          <w:rFonts w:ascii="Times New Roman" w:eastAsia="Verdana" w:hAnsi="Times New Roman" w:cs="Times New Roman"/>
          <w:bCs/>
        </w:rPr>
        <w:t xml:space="preserve"> </w:t>
      </w:r>
    </w:p>
    <w:p w14:paraId="299A8D21" w14:textId="1406B18F" w:rsidR="00C15293" w:rsidRDefault="00C15293" w:rsidP="00CC5133">
      <w:pPr>
        <w:ind w:right="10" w:firstLine="567"/>
        <w:jc w:val="both"/>
        <w:rPr>
          <w:rFonts w:ascii="Times New Roman" w:eastAsia="Verdana" w:hAnsi="Times New Roman" w:cs="Times New Roman"/>
          <w:bCs/>
        </w:rPr>
      </w:pPr>
      <w:r>
        <w:rPr>
          <w:rFonts w:ascii="Times New Roman" w:eastAsia="Verdana" w:hAnsi="Times New Roman" w:cs="Times New Roman"/>
          <w:bCs/>
        </w:rPr>
        <w:t>Национална агенция за приходите (НАП),</w:t>
      </w:r>
    </w:p>
    <w:p w14:paraId="61422C7A" w14:textId="79BB6E15" w:rsidR="00384E68" w:rsidRDefault="00384E68" w:rsidP="00CC5133">
      <w:pPr>
        <w:ind w:right="10" w:firstLine="567"/>
        <w:jc w:val="both"/>
        <w:rPr>
          <w:rStyle w:val="23"/>
          <w:rFonts w:eastAsia="Courier New"/>
          <w:b w:val="0"/>
          <w:color w:val="auto"/>
          <w:u w:val="none"/>
        </w:rPr>
      </w:pPr>
      <w:r>
        <w:rPr>
          <w:rStyle w:val="23"/>
          <w:rFonts w:eastAsia="Courier New"/>
          <w:b w:val="0"/>
          <w:color w:val="auto"/>
          <w:u w:val="none"/>
        </w:rPr>
        <w:t>Национален осигурителен институт (НОИ),</w:t>
      </w:r>
    </w:p>
    <w:p w14:paraId="1B4EA58A" w14:textId="77777777" w:rsidR="00CC5133" w:rsidRDefault="00384E68" w:rsidP="00F072CB">
      <w:pPr>
        <w:ind w:right="10" w:firstLine="567"/>
        <w:jc w:val="both"/>
        <w:rPr>
          <w:rStyle w:val="a3"/>
          <w:rFonts w:eastAsia="Courier New"/>
          <w:bCs/>
          <w:color w:val="auto"/>
        </w:rPr>
      </w:pPr>
      <w:r w:rsidRPr="006C3BD8">
        <w:rPr>
          <w:rStyle w:val="a3"/>
          <w:rFonts w:eastAsia="Courier New"/>
          <w:bCs/>
          <w:color w:val="auto"/>
        </w:rPr>
        <w:t xml:space="preserve">Национална експертна лекарска комисия (НЕЛК), </w:t>
      </w:r>
    </w:p>
    <w:p w14:paraId="6FD925D7" w14:textId="3FF09AEA" w:rsidR="00CC5133" w:rsidRDefault="00CC5133" w:rsidP="00F072CB">
      <w:pPr>
        <w:ind w:right="10" w:firstLine="567"/>
        <w:jc w:val="both"/>
        <w:rPr>
          <w:rFonts w:ascii="Times New Roman" w:hAnsi="Times New Roman" w:cs="Times New Roman"/>
          <w:bCs/>
          <w:color w:val="auto"/>
        </w:rPr>
      </w:pPr>
      <w:r>
        <w:rPr>
          <w:rFonts w:ascii="Times New Roman" w:eastAsia="Verdana" w:hAnsi="Times New Roman" w:cs="Times New Roman"/>
          <w:bCs/>
        </w:rPr>
        <w:t>Национален център за обществено здраве и анализи (НЦОЗА),</w:t>
      </w:r>
    </w:p>
    <w:p w14:paraId="6116F9A3" w14:textId="24B6E676" w:rsidR="00CC5133" w:rsidRDefault="00CC5133" w:rsidP="00F072CB">
      <w:pPr>
        <w:ind w:right="10" w:firstLine="567"/>
        <w:jc w:val="both"/>
        <w:rPr>
          <w:rFonts w:ascii="Times New Roman" w:hAnsi="Times New Roman" w:cs="Times New Roman"/>
          <w:bCs/>
          <w:color w:val="auto"/>
        </w:rPr>
      </w:pPr>
      <w:r>
        <w:rPr>
          <w:rStyle w:val="a3"/>
          <w:rFonts w:eastAsia="Courier New"/>
          <w:bCs/>
          <w:color w:val="auto"/>
        </w:rPr>
        <w:t>Агенция за социално подпомагане</w:t>
      </w:r>
      <w:r w:rsidRPr="008208A6">
        <w:rPr>
          <w:rFonts w:ascii="Times New Roman" w:hAnsi="Times New Roman" w:cs="Times New Roman"/>
          <w:bCs/>
          <w:color w:val="auto"/>
        </w:rPr>
        <w:t xml:space="preserve"> </w:t>
      </w:r>
      <w:r>
        <w:rPr>
          <w:rFonts w:ascii="Times New Roman" w:hAnsi="Times New Roman" w:cs="Times New Roman"/>
          <w:bCs/>
          <w:color w:val="auto"/>
        </w:rPr>
        <w:t>(АСП),</w:t>
      </w:r>
    </w:p>
    <w:p w14:paraId="2ACAEEFF" w14:textId="6E1DC5DF" w:rsidR="00CC5133" w:rsidRDefault="00CC5133" w:rsidP="00F072CB">
      <w:pPr>
        <w:ind w:right="10" w:firstLine="567"/>
        <w:jc w:val="both"/>
        <w:rPr>
          <w:rFonts w:ascii="Times New Roman" w:hAnsi="Times New Roman" w:cs="Times New Roman"/>
          <w:bCs/>
          <w:color w:val="auto"/>
        </w:rPr>
      </w:pPr>
      <w:r w:rsidRPr="006C3BD8">
        <w:rPr>
          <w:rFonts w:ascii="Times New Roman" w:hAnsi="Times New Roman" w:cs="Times New Roman"/>
          <w:bCs/>
          <w:color w:val="auto"/>
        </w:rPr>
        <w:t>Агенция за качеството на социалните услуги (АКСУ)</w:t>
      </w:r>
      <w:r w:rsidRPr="00183387">
        <w:rPr>
          <w:rFonts w:ascii="Times New Roman" w:hAnsi="Times New Roman" w:cs="Times New Roman"/>
          <w:bCs/>
          <w:color w:val="auto"/>
        </w:rPr>
        <w:t>,</w:t>
      </w:r>
    </w:p>
    <w:p w14:paraId="1A82AC4B" w14:textId="528F29BE" w:rsidR="00CC5133" w:rsidRDefault="00CC5133" w:rsidP="00F072CB">
      <w:pPr>
        <w:ind w:right="10" w:firstLine="567"/>
        <w:jc w:val="both"/>
        <w:rPr>
          <w:rStyle w:val="a3"/>
          <w:rFonts w:eastAsia="Courier New"/>
          <w:bCs/>
          <w:color w:val="auto"/>
        </w:rPr>
      </w:pPr>
      <w:r>
        <w:rPr>
          <w:rStyle w:val="a3"/>
          <w:rFonts w:eastAsia="Courier New"/>
          <w:bCs/>
          <w:color w:val="auto"/>
        </w:rPr>
        <w:t>Агенция по заетостта (АЗ),</w:t>
      </w:r>
    </w:p>
    <w:p w14:paraId="6423E7C4" w14:textId="32F20121" w:rsidR="00036CFA" w:rsidRPr="00036CFA" w:rsidRDefault="00CC5133" w:rsidP="00F072CB">
      <w:pPr>
        <w:ind w:right="10" w:firstLine="567"/>
        <w:jc w:val="both"/>
        <w:rPr>
          <w:rStyle w:val="a3"/>
          <w:rFonts w:eastAsia="Courier New"/>
          <w:bCs/>
          <w:color w:val="auto"/>
        </w:rPr>
      </w:pPr>
      <w:r w:rsidRPr="00036CFA">
        <w:rPr>
          <w:rStyle w:val="a3"/>
          <w:rFonts w:eastAsia="Courier New"/>
          <w:bCs/>
          <w:color w:val="auto"/>
        </w:rPr>
        <w:t>Изпълнителна агенция „Главна инспекция по труда“</w:t>
      </w:r>
      <w:r w:rsidR="00F072CB">
        <w:rPr>
          <w:rStyle w:val="a3"/>
          <w:rFonts w:eastAsia="Courier New"/>
          <w:bCs/>
          <w:color w:val="auto"/>
        </w:rPr>
        <w:t xml:space="preserve"> (ГИТ)</w:t>
      </w:r>
      <w:r w:rsidRPr="00036CFA">
        <w:rPr>
          <w:rStyle w:val="a3"/>
          <w:rFonts w:eastAsia="Courier New"/>
          <w:bCs/>
          <w:color w:val="auto"/>
        </w:rPr>
        <w:t>,</w:t>
      </w:r>
    </w:p>
    <w:p w14:paraId="1AE9CBB3" w14:textId="05333886" w:rsidR="00CC5133" w:rsidRPr="00036CFA" w:rsidRDefault="00CC5133" w:rsidP="00F072CB">
      <w:pPr>
        <w:ind w:right="10" w:firstLine="567"/>
        <w:jc w:val="both"/>
        <w:rPr>
          <w:rStyle w:val="a3"/>
          <w:rFonts w:eastAsia="Courier New"/>
        </w:rPr>
      </w:pPr>
      <w:r w:rsidRPr="00036CFA">
        <w:rPr>
          <w:rStyle w:val="a3"/>
          <w:rFonts w:eastAsia="Courier New"/>
        </w:rPr>
        <w:t>Община Велико Търново</w:t>
      </w:r>
      <w:r w:rsidR="00036CFA">
        <w:rPr>
          <w:rStyle w:val="a3"/>
          <w:rFonts w:eastAsia="Courier New"/>
        </w:rPr>
        <w:t>,</w:t>
      </w:r>
    </w:p>
    <w:p w14:paraId="31A4DE4D" w14:textId="081E80E2" w:rsidR="00CC5133" w:rsidRPr="00036CFA" w:rsidRDefault="00CC5133" w:rsidP="00F072CB">
      <w:pPr>
        <w:ind w:right="10" w:firstLine="567"/>
        <w:jc w:val="both"/>
        <w:rPr>
          <w:rStyle w:val="a3"/>
          <w:rFonts w:eastAsia="Courier New"/>
        </w:rPr>
      </w:pPr>
      <w:r w:rsidRPr="00036CFA">
        <w:rPr>
          <w:rStyle w:val="a3"/>
          <w:rFonts w:eastAsia="Courier New"/>
        </w:rPr>
        <w:t>Община Горна Оряховица</w:t>
      </w:r>
      <w:r w:rsidR="00036CFA">
        <w:rPr>
          <w:rStyle w:val="a3"/>
          <w:rFonts w:eastAsia="Courier New"/>
        </w:rPr>
        <w:t>,</w:t>
      </w:r>
    </w:p>
    <w:p w14:paraId="698678EB" w14:textId="1F6E097C" w:rsidR="00CC5133" w:rsidRDefault="00CC5133" w:rsidP="00F072CB">
      <w:pPr>
        <w:ind w:right="10" w:firstLine="567"/>
        <w:jc w:val="both"/>
        <w:rPr>
          <w:rStyle w:val="23"/>
          <w:rFonts w:eastAsia="Courier New"/>
          <w:b w:val="0"/>
          <w:color w:val="auto"/>
          <w:u w:val="none"/>
        </w:rPr>
      </w:pPr>
      <w:r>
        <w:rPr>
          <w:rStyle w:val="23"/>
          <w:rFonts w:eastAsia="Courier New"/>
          <w:b w:val="0"/>
          <w:color w:val="auto"/>
          <w:u w:val="none"/>
        </w:rPr>
        <w:t>Община Лесичово</w:t>
      </w:r>
      <w:r w:rsidR="00036CFA">
        <w:rPr>
          <w:rStyle w:val="23"/>
          <w:rFonts w:eastAsia="Courier New"/>
          <w:b w:val="0"/>
          <w:color w:val="auto"/>
          <w:u w:val="none"/>
        </w:rPr>
        <w:t>,</w:t>
      </w:r>
    </w:p>
    <w:p w14:paraId="731A09F2" w14:textId="261A2080" w:rsidR="007C5BAC" w:rsidRDefault="007C5BAC" w:rsidP="00F072CB">
      <w:pPr>
        <w:ind w:right="10" w:firstLine="567"/>
        <w:jc w:val="both"/>
        <w:rPr>
          <w:rStyle w:val="23"/>
          <w:rFonts w:eastAsia="Courier New"/>
          <w:b w:val="0"/>
          <w:color w:val="auto"/>
          <w:u w:val="none"/>
        </w:rPr>
      </w:pPr>
      <w:r>
        <w:rPr>
          <w:rStyle w:val="23"/>
          <w:rFonts w:eastAsia="Courier New"/>
          <w:b w:val="0"/>
          <w:color w:val="auto"/>
          <w:u w:val="none"/>
        </w:rPr>
        <w:t>Община Ловеч</w:t>
      </w:r>
      <w:r w:rsidR="00036CFA">
        <w:rPr>
          <w:rStyle w:val="23"/>
          <w:rFonts w:eastAsia="Courier New"/>
          <w:b w:val="0"/>
          <w:color w:val="auto"/>
          <w:u w:val="none"/>
        </w:rPr>
        <w:t>,</w:t>
      </w:r>
    </w:p>
    <w:p w14:paraId="3387092F" w14:textId="36167B1B" w:rsidR="000053D1" w:rsidRDefault="00275BB8" w:rsidP="0087486F">
      <w:pPr>
        <w:ind w:right="10" w:firstLine="567"/>
        <w:jc w:val="both"/>
        <w:rPr>
          <w:rStyle w:val="23"/>
          <w:rFonts w:eastAsia="Courier New"/>
          <w:b w:val="0"/>
          <w:color w:val="auto"/>
          <w:u w:val="none"/>
        </w:rPr>
      </w:pPr>
      <w:r>
        <w:rPr>
          <w:rStyle w:val="23"/>
          <w:rFonts w:eastAsia="Courier New"/>
          <w:b w:val="0"/>
          <w:color w:val="auto"/>
          <w:u w:val="none"/>
        </w:rPr>
        <w:t>Община Перник</w:t>
      </w:r>
    </w:p>
    <w:p w14:paraId="2B60C281" w14:textId="77777777" w:rsidR="009100BA" w:rsidRPr="00F072CB" w:rsidRDefault="009100BA" w:rsidP="005B7C0C">
      <w:pPr>
        <w:ind w:right="10" w:firstLine="567"/>
        <w:jc w:val="both"/>
        <w:rPr>
          <w:rStyle w:val="a3"/>
          <w:rFonts w:eastAsia="Courier New"/>
          <w:bCs/>
          <w:color w:val="auto"/>
        </w:rPr>
      </w:pPr>
    </w:p>
    <w:p w14:paraId="085285C3" w14:textId="77777777" w:rsidR="00CC3B29" w:rsidRPr="0067020B" w:rsidRDefault="00CC3B29" w:rsidP="00CC3B29">
      <w:pPr>
        <w:ind w:right="10" w:firstLine="567"/>
        <w:jc w:val="both"/>
        <w:rPr>
          <w:rFonts w:ascii="Times New Roman" w:hAnsi="Times New Roman" w:cs="Times New Roman"/>
        </w:rPr>
      </w:pPr>
      <w:r w:rsidRPr="0067020B">
        <w:rPr>
          <w:rStyle w:val="a3"/>
          <w:rFonts w:eastAsia="Courier New"/>
          <w:b/>
          <w:bCs/>
          <w:u w:val="single"/>
        </w:rPr>
        <w:t>Член 4 „Общи задължения“</w:t>
      </w:r>
    </w:p>
    <w:p w14:paraId="1DE8E2F1" w14:textId="75EDDC9F" w:rsidR="009E4FEF" w:rsidRDefault="009E4FEF" w:rsidP="0087486F">
      <w:pPr>
        <w:ind w:right="10" w:firstLine="567"/>
        <w:jc w:val="both"/>
        <w:rPr>
          <w:rFonts w:ascii="Times New Roman" w:hAnsi="Times New Roman" w:cs="Times New Roman"/>
        </w:rPr>
      </w:pPr>
    </w:p>
    <w:p w14:paraId="4135A717" w14:textId="2AE5813A" w:rsidR="00067D4B" w:rsidRDefault="00067D4B" w:rsidP="00E8271D">
      <w:pPr>
        <w:pStyle w:val="a9"/>
        <w:numPr>
          <w:ilvl w:val="0"/>
          <w:numId w:val="1"/>
        </w:numPr>
        <w:ind w:right="10"/>
        <w:jc w:val="both"/>
        <w:rPr>
          <w:rFonts w:ascii="Times New Roman" w:hAnsi="Times New Roman" w:cs="Times New Roman"/>
          <w:b/>
          <w:bCs/>
          <w:color w:val="auto"/>
        </w:rPr>
      </w:pPr>
      <w:r w:rsidRPr="00067D4B">
        <w:rPr>
          <w:rFonts w:ascii="Times New Roman" w:hAnsi="Times New Roman" w:cs="Times New Roman"/>
          <w:b/>
          <w:bCs/>
          <w:color w:val="auto"/>
        </w:rPr>
        <w:t>Министерство на финансите:</w:t>
      </w:r>
    </w:p>
    <w:p w14:paraId="7F3C2F6B" w14:textId="4816DAD4" w:rsidR="00067D4B" w:rsidRPr="002B0078" w:rsidRDefault="00067D4B" w:rsidP="002B0078">
      <w:pPr>
        <w:pStyle w:val="a9"/>
        <w:ind w:left="0" w:right="11" w:firstLine="567"/>
        <w:jc w:val="both"/>
        <w:rPr>
          <w:rFonts w:ascii="Times New Roman" w:hAnsi="Times New Roman" w:cs="Times New Roman"/>
        </w:rPr>
      </w:pPr>
      <w:bookmarkStart w:id="0" w:name="bookmark4"/>
      <w:r w:rsidRPr="00067D4B">
        <w:rPr>
          <w:rStyle w:val="23"/>
          <w:rFonts w:eastAsia="Courier New"/>
          <w:u w:val="none"/>
        </w:rPr>
        <w:t>Национална агенция за приходите</w:t>
      </w:r>
      <w:r w:rsidR="000053D1">
        <w:rPr>
          <w:rStyle w:val="23"/>
          <w:rFonts w:eastAsia="Courier New"/>
          <w:u w:val="none"/>
          <w:lang w:val="en-US"/>
        </w:rPr>
        <w:t xml:space="preserve"> </w:t>
      </w:r>
      <w:r w:rsidR="000053D1">
        <w:rPr>
          <w:rStyle w:val="23"/>
          <w:rFonts w:eastAsia="Courier New"/>
          <w:u w:val="none"/>
          <w:lang w:val="en-US"/>
        </w:rPr>
        <w:tab/>
      </w:r>
      <w:r w:rsidR="000053D1">
        <w:rPr>
          <w:rStyle w:val="23"/>
          <w:rFonts w:eastAsia="Courier New"/>
          <w:u w:val="none"/>
          <w:lang w:val="en-US"/>
        </w:rPr>
        <w:tab/>
      </w:r>
      <w:r w:rsidR="000053D1">
        <w:rPr>
          <w:rStyle w:val="23"/>
          <w:rFonts w:eastAsia="Courier New"/>
          <w:u w:val="none"/>
          <w:lang w:val="en-US"/>
        </w:rPr>
        <w:tab/>
      </w:r>
      <w:r w:rsidR="000053D1">
        <w:rPr>
          <w:rStyle w:val="23"/>
          <w:rFonts w:eastAsia="Courier New"/>
          <w:u w:val="none"/>
          <w:lang w:val="en-US"/>
        </w:rPr>
        <w:tab/>
      </w:r>
      <w:r w:rsidR="000053D1">
        <w:rPr>
          <w:rStyle w:val="23"/>
          <w:rFonts w:eastAsia="Courier New"/>
          <w:u w:val="none"/>
          <w:lang w:val="en-US"/>
        </w:rPr>
        <w:tab/>
      </w:r>
      <w:r w:rsidR="000053D1">
        <w:rPr>
          <w:rStyle w:val="23"/>
          <w:rFonts w:eastAsia="Courier New"/>
          <w:u w:val="none"/>
          <w:lang w:val="en-US"/>
        </w:rPr>
        <w:tab/>
      </w:r>
      <w:r w:rsidR="000053D1">
        <w:rPr>
          <w:rStyle w:val="23"/>
          <w:rFonts w:eastAsia="Courier New"/>
          <w:u w:val="none"/>
          <w:lang w:val="en-US"/>
        </w:rPr>
        <w:tab/>
      </w:r>
      <w:bookmarkEnd w:id="0"/>
      <w:r w:rsidRPr="00067D4B">
        <w:rPr>
          <w:rFonts w:ascii="Times New Roman" w:eastAsia="Times New Roman" w:hAnsi="Times New Roman" w:cs="Times New Roman"/>
        </w:rPr>
        <w:t>През 2021 г. НАП е извършила следните дейности, насочени към хората  с увреждания:</w:t>
      </w:r>
      <w:r w:rsidR="00B27EF4">
        <w:rPr>
          <w:rFonts w:ascii="Times New Roman" w:eastAsia="Times New Roman" w:hAnsi="Times New Roman" w:cs="Times New Roman"/>
        </w:rPr>
        <w:tab/>
      </w:r>
      <w:r w:rsidR="00F072CB" w:rsidRPr="002B0078">
        <w:rPr>
          <w:rFonts w:ascii="Times New Roman" w:hAnsi="Times New Roman" w:cs="Times New Roman"/>
        </w:rPr>
        <w:t>- п</w:t>
      </w:r>
      <w:r w:rsidRPr="002B0078">
        <w:rPr>
          <w:rFonts w:ascii="Times New Roman" w:hAnsi="Times New Roman" w:cs="Times New Roman"/>
        </w:rPr>
        <w:t>роведени са обучения на служителите на тема „Обслужване на клиенти със специфични потребности“. Темата е част от въвеждащо обучение за новоназначени и преназначени служители и в него се разглеждат спецификите при административното обслужване и комуникация с клиенти с физически, слухови, зрителни и др. увреждания или дефицити</w:t>
      </w:r>
      <w:r w:rsidR="00F072CB" w:rsidRPr="002B0078">
        <w:rPr>
          <w:rFonts w:ascii="Times New Roman" w:hAnsi="Times New Roman" w:cs="Times New Roman"/>
        </w:rPr>
        <w:t>;</w:t>
      </w:r>
      <w:r w:rsidR="00F072CB" w:rsidRPr="002B0078">
        <w:rPr>
          <w:rFonts w:ascii="Times New Roman" w:hAnsi="Times New Roman" w:cs="Times New Roman"/>
        </w:rPr>
        <w:tab/>
      </w:r>
      <w:r w:rsidR="00F072CB" w:rsidRPr="002B0078">
        <w:rPr>
          <w:rFonts w:ascii="Times New Roman" w:hAnsi="Times New Roman" w:cs="Times New Roman"/>
        </w:rPr>
        <w:tab/>
      </w:r>
      <w:r w:rsidR="00F072CB" w:rsidRPr="002B0078">
        <w:rPr>
          <w:rFonts w:ascii="Times New Roman" w:hAnsi="Times New Roman" w:cs="Times New Roman"/>
        </w:rPr>
        <w:tab/>
      </w:r>
      <w:r w:rsidR="00F072CB" w:rsidRPr="002B0078">
        <w:rPr>
          <w:rFonts w:ascii="Times New Roman" w:hAnsi="Times New Roman" w:cs="Times New Roman"/>
        </w:rPr>
        <w:tab/>
      </w:r>
      <w:r w:rsidR="00F072CB" w:rsidRPr="002B0078">
        <w:rPr>
          <w:rFonts w:ascii="Times New Roman" w:hAnsi="Times New Roman" w:cs="Times New Roman"/>
        </w:rPr>
        <w:tab/>
      </w:r>
      <w:r w:rsidR="00F072CB" w:rsidRPr="002B0078">
        <w:rPr>
          <w:rFonts w:ascii="Times New Roman" w:hAnsi="Times New Roman" w:cs="Times New Roman"/>
        </w:rPr>
        <w:tab/>
      </w:r>
      <w:r w:rsidR="00F072CB" w:rsidRPr="002B0078">
        <w:rPr>
          <w:rFonts w:ascii="Times New Roman" w:hAnsi="Times New Roman" w:cs="Times New Roman"/>
        </w:rPr>
        <w:tab/>
      </w:r>
      <w:r w:rsidR="00F072CB" w:rsidRPr="002B0078">
        <w:rPr>
          <w:rFonts w:ascii="Times New Roman" w:hAnsi="Times New Roman" w:cs="Times New Roman"/>
        </w:rPr>
        <w:tab/>
      </w:r>
      <w:r w:rsidR="00F072CB" w:rsidRPr="002B0078">
        <w:rPr>
          <w:rFonts w:ascii="Times New Roman" w:hAnsi="Times New Roman" w:cs="Times New Roman"/>
        </w:rPr>
        <w:tab/>
      </w:r>
      <w:r w:rsidR="00F072CB" w:rsidRPr="002B0078">
        <w:rPr>
          <w:rFonts w:ascii="Times New Roman" w:hAnsi="Times New Roman" w:cs="Times New Roman"/>
        </w:rPr>
        <w:tab/>
      </w:r>
      <w:r w:rsidR="00F072CB" w:rsidRPr="002B0078">
        <w:rPr>
          <w:rFonts w:ascii="Times New Roman" w:hAnsi="Times New Roman" w:cs="Times New Roman"/>
        </w:rPr>
        <w:tab/>
      </w:r>
      <w:r w:rsidR="00F072CB" w:rsidRPr="002B0078">
        <w:rPr>
          <w:rFonts w:ascii="Times New Roman" w:hAnsi="Times New Roman" w:cs="Times New Roman"/>
        </w:rPr>
        <w:tab/>
      </w:r>
      <w:r w:rsidR="00F072CB" w:rsidRPr="002B0078">
        <w:rPr>
          <w:rFonts w:ascii="Times New Roman" w:hAnsi="Times New Roman" w:cs="Times New Roman"/>
        </w:rPr>
        <w:tab/>
        <w:t xml:space="preserve">- в </w:t>
      </w:r>
      <w:r w:rsidRPr="002B0078">
        <w:rPr>
          <w:rFonts w:ascii="Times New Roman" w:hAnsi="Times New Roman" w:cs="Times New Roman"/>
        </w:rPr>
        <w:t xml:space="preserve">Системата за дистанционно електронно обучение на НАП е разработен електронен курс за самообучение на тема „Клиенти със специфични потребности - правила за общуване при административно обслужване“. Целта на самообучението е да се придобият знания за правата на хората с увреждания, свързани с административното обслужване и да се усвоят знания относно правилата за общуване с клиенти с физически, слухови, зрителни дефицити и други клиенти със специфични потребности. </w:t>
      </w:r>
    </w:p>
    <w:p w14:paraId="26DF546A" w14:textId="5E779C62" w:rsidR="00067D4B" w:rsidRPr="0067020B" w:rsidRDefault="00067D4B" w:rsidP="009F7B60">
      <w:pPr>
        <w:ind w:right="10" w:firstLine="567"/>
        <w:jc w:val="both"/>
        <w:rPr>
          <w:rFonts w:ascii="Times New Roman" w:eastAsia="Times New Roman" w:hAnsi="Times New Roman" w:cs="Times New Roman"/>
        </w:rPr>
      </w:pPr>
      <w:r w:rsidRPr="0067020B">
        <w:rPr>
          <w:rFonts w:ascii="Times New Roman" w:eastAsia="Times New Roman" w:hAnsi="Times New Roman" w:cs="Times New Roman"/>
          <w:b/>
        </w:rPr>
        <w:t>Агенция по обществени поръчки</w:t>
      </w:r>
      <w:r w:rsidR="000053D1">
        <w:rPr>
          <w:rFonts w:ascii="Times New Roman" w:eastAsia="Times New Roman" w:hAnsi="Times New Roman" w:cs="Times New Roman"/>
          <w:b/>
        </w:rPr>
        <w:tab/>
      </w:r>
      <w:r w:rsidR="000053D1">
        <w:rPr>
          <w:rFonts w:ascii="Times New Roman" w:eastAsia="Times New Roman" w:hAnsi="Times New Roman" w:cs="Times New Roman"/>
          <w:b/>
        </w:rPr>
        <w:tab/>
      </w:r>
      <w:r w:rsidR="000053D1">
        <w:rPr>
          <w:rFonts w:ascii="Times New Roman" w:eastAsia="Times New Roman" w:hAnsi="Times New Roman" w:cs="Times New Roman"/>
          <w:b/>
        </w:rPr>
        <w:tab/>
      </w:r>
      <w:r w:rsidR="000053D1">
        <w:rPr>
          <w:rFonts w:ascii="Times New Roman" w:eastAsia="Times New Roman" w:hAnsi="Times New Roman" w:cs="Times New Roman"/>
          <w:b/>
        </w:rPr>
        <w:tab/>
      </w:r>
      <w:r w:rsidR="000053D1">
        <w:rPr>
          <w:rFonts w:ascii="Times New Roman" w:eastAsia="Times New Roman" w:hAnsi="Times New Roman" w:cs="Times New Roman"/>
          <w:b/>
        </w:rPr>
        <w:tab/>
      </w:r>
      <w:r w:rsidR="000053D1">
        <w:rPr>
          <w:rFonts w:ascii="Times New Roman" w:eastAsia="Times New Roman" w:hAnsi="Times New Roman" w:cs="Times New Roman"/>
          <w:b/>
        </w:rPr>
        <w:tab/>
      </w:r>
      <w:r w:rsidR="000053D1">
        <w:rPr>
          <w:rFonts w:ascii="Times New Roman" w:eastAsia="Times New Roman" w:hAnsi="Times New Roman" w:cs="Times New Roman"/>
          <w:b/>
        </w:rPr>
        <w:tab/>
      </w:r>
      <w:r w:rsidR="000053D1">
        <w:rPr>
          <w:rFonts w:ascii="Times New Roman" w:eastAsia="Times New Roman" w:hAnsi="Times New Roman" w:cs="Times New Roman"/>
          <w:b/>
        </w:rPr>
        <w:tab/>
      </w:r>
      <w:r w:rsidR="000053D1">
        <w:rPr>
          <w:rFonts w:ascii="Times New Roman" w:eastAsia="Times New Roman" w:hAnsi="Times New Roman" w:cs="Times New Roman"/>
          <w:b/>
        </w:rPr>
        <w:tab/>
      </w:r>
      <w:r w:rsidRPr="00183387">
        <w:rPr>
          <w:rFonts w:ascii="Times New Roman" w:eastAsia="Times New Roman" w:hAnsi="Times New Roman" w:cs="Times New Roman"/>
          <w:b/>
        </w:rPr>
        <w:t xml:space="preserve"> </w:t>
      </w:r>
      <w:r w:rsidRPr="0067020B">
        <w:rPr>
          <w:rFonts w:ascii="Times New Roman" w:eastAsia="Times New Roman" w:hAnsi="Times New Roman" w:cs="Times New Roman"/>
        </w:rPr>
        <w:t xml:space="preserve">От страна на </w:t>
      </w:r>
      <w:r>
        <w:rPr>
          <w:rFonts w:ascii="Times New Roman" w:eastAsia="Times New Roman" w:hAnsi="Times New Roman" w:cs="Times New Roman"/>
        </w:rPr>
        <w:t>АОП</w:t>
      </w:r>
      <w:r w:rsidRPr="0067020B">
        <w:rPr>
          <w:rFonts w:ascii="Times New Roman" w:eastAsia="Times New Roman" w:hAnsi="Times New Roman" w:cs="Times New Roman"/>
        </w:rPr>
        <w:t xml:space="preserve"> са предприети следните действия:</w:t>
      </w:r>
      <w:r w:rsidR="0039613D">
        <w:rPr>
          <w:rFonts w:ascii="Times New Roman" w:eastAsia="Times New Roman" w:hAnsi="Times New Roman" w:cs="Times New Roman"/>
        </w:rPr>
        <w:tab/>
      </w:r>
      <w:r w:rsidR="000053D1">
        <w:rPr>
          <w:rFonts w:ascii="Times New Roman" w:eastAsia="Times New Roman" w:hAnsi="Times New Roman" w:cs="Times New Roman"/>
        </w:rPr>
        <w:tab/>
      </w:r>
      <w:r w:rsidR="000053D1">
        <w:rPr>
          <w:rFonts w:ascii="Times New Roman" w:eastAsia="Times New Roman" w:hAnsi="Times New Roman" w:cs="Times New Roman"/>
        </w:rPr>
        <w:tab/>
      </w:r>
      <w:r w:rsidR="000053D1">
        <w:rPr>
          <w:rFonts w:ascii="Times New Roman" w:eastAsia="Times New Roman" w:hAnsi="Times New Roman" w:cs="Times New Roman"/>
        </w:rPr>
        <w:tab/>
      </w:r>
      <w:r w:rsidR="000053D1">
        <w:rPr>
          <w:rFonts w:ascii="Times New Roman" w:eastAsia="Times New Roman" w:hAnsi="Times New Roman" w:cs="Times New Roman"/>
        </w:rPr>
        <w:tab/>
      </w:r>
      <w:r w:rsidR="000053D1">
        <w:rPr>
          <w:rFonts w:ascii="Times New Roman" w:eastAsia="Times New Roman" w:hAnsi="Times New Roman" w:cs="Times New Roman"/>
        </w:rPr>
        <w:tab/>
      </w:r>
      <w:r>
        <w:rPr>
          <w:rFonts w:ascii="Times New Roman" w:eastAsia="Times New Roman" w:hAnsi="Times New Roman" w:cs="Times New Roman"/>
        </w:rPr>
        <w:t>- и</w:t>
      </w:r>
      <w:r w:rsidRPr="0067020B">
        <w:rPr>
          <w:rFonts w:ascii="Times New Roman" w:eastAsia="Times New Roman" w:hAnsi="Times New Roman" w:cs="Times New Roman"/>
        </w:rPr>
        <w:t>зпълн</w:t>
      </w:r>
      <w:r>
        <w:rPr>
          <w:rFonts w:ascii="Times New Roman" w:eastAsia="Times New Roman" w:hAnsi="Times New Roman" w:cs="Times New Roman"/>
        </w:rPr>
        <w:t>ено е</w:t>
      </w:r>
      <w:r w:rsidRPr="0067020B">
        <w:rPr>
          <w:rFonts w:ascii="Times New Roman" w:eastAsia="Times New Roman" w:hAnsi="Times New Roman" w:cs="Times New Roman"/>
        </w:rPr>
        <w:t xml:space="preserve"> изискването на чл. 38, ал. 1 от </w:t>
      </w:r>
      <w:r>
        <w:rPr>
          <w:rFonts w:ascii="Times New Roman" w:eastAsia="Times New Roman" w:hAnsi="Times New Roman" w:cs="Times New Roman"/>
        </w:rPr>
        <w:t>ЗХУ</w:t>
      </w:r>
      <w:r w:rsidRPr="0067020B">
        <w:rPr>
          <w:rFonts w:ascii="Times New Roman" w:eastAsia="Times New Roman" w:hAnsi="Times New Roman" w:cs="Times New Roman"/>
        </w:rPr>
        <w:t>, съгласно ко</w:t>
      </w:r>
      <w:r>
        <w:rPr>
          <w:rFonts w:ascii="Times New Roman" w:eastAsia="Times New Roman" w:hAnsi="Times New Roman" w:cs="Times New Roman"/>
        </w:rPr>
        <w:t>е</w:t>
      </w:r>
      <w:r w:rsidRPr="0067020B">
        <w:rPr>
          <w:rFonts w:ascii="Times New Roman" w:eastAsia="Times New Roman" w:hAnsi="Times New Roman" w:cs="Times New Roman"/>
        </w:rPr>
        <w:t>то до 31 януари всяка календарна година работодателят</w:t>
      </w:r>
      <w:r w:rsidR="0039613D">
        <w:rPr>
          <w:rFonts w:ascii="Times New Roman" w:eastAsia="Times New Roman" w:hAnsi="Times New Roman" w:cs="Times New Roman"/>
        </w:rPr>
        <w:t>/органът по назначаване</w:t>
      </w:r>
      <w:r w:rsidRPr="0067020B">
        <w:rPr>
          <w:rFonts w:ascii="Times New Roman" w:eastAsia="Times New Roman" w:hAnsi="Times New Roman" w:cs="Times New Roman"/>
        </w:rPr>
        <w:t xml:space="preserve"> </w:t>
      </w:r>
      <w:r>
        <w:rPr>
          <w:rFonts w:ascii="Times New Roman" w:eastAsia="Times New Roman" w:hAnsi="Times New Roman" w:cs="Times New Roman"/>
        </w:rPr>
        <w:t>следв</w:t>
      </w:r>
      <w:r w:rsidRPr="0067020B">
        <w:rPr>
          <w:rFonts w:ascii="Times New Roman" w:eastAsia="Times New Roman" w:hAnsi="Times New Roman" w:cs="Times New Roman"/>
        </w:rPr>
        <w:t>а да утвърди списък на подходящите работни места за хора с увреждания;</w:t>
      </w:r>
      <w:r w:rsidR="0039613D">
        <w:rPr>
          <w:rFonts w:ascii="Times New Roman" w:eastAsia="Times New Roman" w:hAnsi="Times New Roman" w:cs="Times New Roman"/>
        </w:rPr>
        <w:tab/>
      </w:r>
      <w:r w:rsidR="0039613D">
        <w:rPr>
          <w:rFonts w:ascii="Times New Roman" w:eastAsia="Times New Roman" w:hAnsi="Times New Roman" w:cs="Times New Roman"/>
        </w:rPr>
        <w:tab/>
      </w:r>
      <w:r w:rsidR="0039613D">
        <w:rPr>
          <w:rFonts w:ascii="Times New Roman" w:eastAsia="Times New Roman" w:hAnsi="Times New Roman" w:cs="Times New Roman"/>
        </w:rPr>
        <w:tab/>
      </w:r>
      <w:r w:rsidR="0039613D">
        <w:rPr>
          <w:rFonts w:ascii="Times New Roman" w:eastAsia="Times New Roman" w:hAnsi="Times New Roman" w:cs="Times New Roman"/>
        </w:rPr>
        <w:tab/>
      </w:r>
      <w:r w:rsidR="0039613D">
        <w:rPr>
          <w:rFonts w:ascii="Times New Roman" w:eastAsia="Times New Roman" w:hAnsi="Times New Roman" w:cs="Times New Roman"/>
        </w:rPr>
        <w:tab/>
      </w:r>
      <w:r w:rsidR="0039613D">
        <w:rPr>
          <w:rFonts w:ascii="Times New Roman" w:eastAsia="Times New Roman" w:hAnsi="Times New Roman" w:cs="Times New Roman"/>
        </w:rPr>
        <w:tab/>
      </w:r>
      <w:r w:rsidR="0039613D">
        <w:rPr>
          <w:rFonts w:ascii="Times New Roman" w:eastAsia="Times New Roman" w:hAnsi="Times New Roman" w:cs="Times New Roman"/>
        </w:rPr>
        <w:tab/>
      </w:r>
      <w:r>
        <w:rPr>
          <w:rFonts w:ascii="Times New Roman" w:eastAsia="Times New Roman" w:hAnsi="Times New Roman" w:cs="Times New Roman"/>
        </w:rPr>
        <w:t xml:space="preserve"> </w:t>
      </w:r>
      <w:r w:rsidR="0054218E">
        <w:rPr>
          <w:rFonts w:ascii="Times New Roman" w:eastAsia="Times New Roman" w:hAnsi="Times New Roman" w:cs="Times New Roman"/>
          <w:lang w:val="en-US"/>
        </w:rPr>
        <w:t>-</w:t>
      </w:r>
      <w:r w:rsidR="009F7B60">
        <w:rPr>
          <w:rFonts w:ascii="Times New Roman" w:eastAsia="Times New Roman" w:hAnsi="Times New Roman" w:cs="Times New Roman"/>
          <w:lang w:val="en-US"/>
        </w:rPr>
        <w:t xml:space="preserve"> </w:t>
      </w:r>
      <w:r w:rsidRPr="0067020B">
        <w:rPr>
          <w:rFonts w:ascii="Times New Roman" w:eastAsia="Times New Roman" w:hAnsi="Times New Roman" w:cs="Times New Roman"/>
        </w:rPr>
        <w:t>въве</w:t>
      </w:r>
      <w:r>
        <w:rPr>
          <w:rFonts w:ascii="Times New Roman" w:eastAsia="Times New Roman" w:hAnsi="Times New Roman" w:cs="Times New Roman"/>
        </w:rPr>
        <w:t>ден е</w:t>
      </w:r>
      <w:r w:rsidRPr="0067020B">
        <w:rPr>
          <w:rFonts w:ascii="Times New Roman" w:eastAsia="Times New Roman" w:hAnsi="Times New Roman" w:cs="Times New Roman"/>
        </w:rPr>
        <w:t xml:space="preserve"> режим на работа при спазване на регламентираните почивки по </w:t>
      </w:r>
      <w:r>
        <w:rPr>
          <w:rFonts w:ascii="Times New Roman" w:eastAsia="Times New Roman" w:hAnsi="Times New Roman" w:cs="Times New Roman"/>
        </w:rPr>
        <w:t>КТ</w:t>
      </w:r>
      <w:r w:rsidRPr="0067020B">
        <w:rPr>
          <w:rFonts w:ascii="Times New Roman" w:eastAsia="Times New Roman" w:hAnsi="Times New Roman" w:cs="Times New Roman"/>
        </w:rPr>
        <w:t xml:space="preserve"> и въведените физиологични почивки;</w:t>
      </w:r>
      <w:r w:rsidR="0054218E">
        <w:rPr>
          <w:rFonts w:ascii="Times New Roman" w:eastAsia="Times New Roman" w:hAnsi="Times New Roman" w:cs="Times New Roman"/>
        </w:rPr>
        <w:t xml:space="preserve">  </w:t>
      </w:r>
      <w:r w:rsidR="0039613D">
        <w:rPr>
          <w:rFonts w:ascii="Times New Roman" w:eastAsia="Times New Roman" w:hAnsi="Times New Roman" w:cs="Times New Roman"/>
        </w:rPr>
        <w:tab/>
      </w:r>
      <w:r w:rsidR="0039613D">
        <w:rPr>
          <w:rFonts w:ascii="Times New Roman" w:eastAsia="Times New Roman" w:hAnsi="Times New Roman" w:cs="Times New Roman"/>
        </w:rPr>
        <w:tab/>
      </w:r>
      <w:r w:rsidR="0039613D">
        <w:rPr>
          <w:rFonts w:ascii="Times New Roman" w:eastAsia="Times New Roman" w:hAnsi="Times New Roman" w:cs="Times New Roman"/>
        </w:rPr>
        <w:tab/>
      </w:r>
      <w:r w:rsidR="0039613D">
        <w:rPr>
          <w:rFonts w:ascii="Times New Roman" w:eastAsia="Times New Roman" w:hAnsi="Times New Roman" w:cs="Times New Roman"/>
        </w:rPr>
        <w:tab/>
      </w:r>
      <w:r w:rsidR="0039613D">
        <w:rPr>
          <w:rFonts w:ascii="Times New Roman" w:eastAsia="Times New Roman" w:hAnsi="Times New Roman" w:cs="Times New Roman"/>
        </w:rPr>
        <w:tab/>
      </w:r>
      <w:r w:rsidR="0039613D">
        <w:rPr>
          <w:rFonts w:ascii="Times New Roman" w:eastAsia="Times New Roman" w:hAnsi="Times New Roman" w:cs="Times New Roman"/>
        </w:rPr>
        <w:tab/>
      </w:r>
      <w:r w:rsidR="0039613D">
        <w:rPr>
          <w:rFonts w:ascii="Times New Roman" w:eastAsia="Times New Roman" w:hAnsi="Times New Roman" w:cs="Times New Roman"/>
        </w:rPr>
        <w:tab/>
      </w:r>
      <w:r w:rsidR="0039613D">
        <w:rPr>
          <w:rFonts w:ascii="Times New Roman" w:eastAsia="Times New Roman" w:hAnsi="Times New Roman" w:cs="Times New Roman"/>
        </w:rPr>
        <w:tab/>
      </w:r>
      <w:r w:rsidR="0039613D">
        <w:rPr>
          <w:rFonts w:ascii="Times New Roman" w:eastAsia="Times New Roman" w:hAnsi="Times New Roman" w:cs="Times New Roman"/>
        </w:rPr>
        <w:tab/>
      </w:r>
      <w:r w:rsidR="009F7B60">
        <w:rPr>
          <w:rFonts w:ascii="Times New Roman" w:eastAsia="Times New Roman" w:hAnsi="Times New Roman" w:cs="Times New Roman"/>
        </w:rPr>
        <w:t xml:space="preserve">- </w:t>
      </w:r>
      <w:r w:rsidRPr="0067020B">
        <w:rPr>
          <w:rFonts w:ascii="Times New Roman" w:eastAsia="Times New Roman" w:hAnsi="Times New Roman" w:cs="Times New Roman"/>
        </w:rPr>
        <w:t>осигур</w:t>
      </w:r>
      <w:r>
        <w:rPr>
          <w:rFonts w:ascii="Times New Roman" w:eastAsia="Times New Roman" w:hAnsi="Times New Roman" w:cs="Times New Roman"/>
        </w:rPr>
        <w:t>ени са</w:t>
      </w:r>
      <w:r w:rsidRPr="0067020B">
        <w:rPr>
          <w:rFonts w:ascii="Times New Roman" w:eastAsia="Times New Roman" w:hAnsi="Times New Roman" w:cs="Times New Roman"/>
        </w:rPr>
        <w:t xml:space="preserve"> здравословни и безопасни условия на труд, съобразени с противопоказните условия на труд в експертните решения на </w:t>
      </w:r>
      <w:r w:rsidR="009D6889">
        <w:rPr>
          <w:rFonts w:ascii="Times New Roman" w:eastAsia="Times New Roman" w:hAnsi="Times New Roman" w:cs="Times New Roman"/>
        </w:rPr>
        <w:t>Териториалните експертни лекарски комисии/Националната експертна лекарска комисия (</w:t>
      </w:r>
      <w:r w:rsidRPr="0067020B">
        <w:rPr>
          <w:rFonts w:ascii="Times New Roman" w:eastAsia="Times New Roman" w:hAnsi="Times New Roman" w:cs="Times New Roman"/>
        </w:rPr>
        <w:t>ТЕЛК</w:t>
      </w:r>
      <w:r w:rsidR="009D6889">
        <w:rPr>
          <w:rFonts w:ascii="Times New Roman" w:eastAsia="Times New Roman" w:hAnsi="Times New Roman" w:cs="Times New Roman"/>
        </w:rPr>
        <w:t>/НЕЛК)</w:t>
      </w:r>
      <w:r>
        <w:rPr>
          <w:rFonts w:ascii="Times New Roman" w:eastAsia="Times New Roman" w:hAnsi="Times New Roman" w:cs="Times New Roman"/>
        </w:rPr>
        <w:t>;</w:t>
      </w:r>
      <w:r w:rsidR="0039613D">
        <w:rPr>
          <w:rFonts w:ascii="Times New Roman" w:eastAsia="Times New Roman" w:hAnsi="Times New Roman" w:cs="Times New Roman"/>
        </w:rPr>
        <w:tab/>
      </w:r>
      <w:r w:rsidR="0039613D">
        <w:rPr>
          <w:rFonts w:ascii="Times New Roman" w:eastAsia="Times New Roman" w:hAnsi="Times New Roman" w:cs="Times New Roman"/>
        </w:rPr>
        <w:tab/>
      </w:r>
      <w:r w:rsidR="0039613D">
        <w:rPr>
          <w:rFonts w:ascii="Times New Roman" w:eastAsia="Times New Roman" w:hAnsi="Times New Roman" w:cs="Times New Roman"/>
        </w:rPr>
        <w:tab/>
      </w:r>
      <w:r>
        <w:rPr>
          <w:rFonts w:ascii="Times New Roman" w:eastAsia="Times New Roman" w:hAnsi="Times New Roman" w:cs="Times New Roman"/>
        </w:rPr>
        <w:t xml:space="preserve">- </w:t>
      </w:r>
      <w:r w:rsidRPr="0067020B">
        <w:rPr>
          <w:rFonts w:ascii="Times New Roman" w:eastAsia="Times New Roman" w:hAnsi="Times New Roman" w:cs="Times New Roman"/>
        </w:rPr>
        <w:t>осигур</w:t>
      </w:r>
      <w:r>
        <w:rPr>
          <w:rFonts w:ascii="Times New Roman" w:eastAsia="Times New Roman" w:hAnsi="Times New Roman" w:cs="Times New Roman"/>
        </w:rPr>
        <w:t xml:space="preserve">ена е </w:t>
      </w:r>
      <w:r w:rsidRPr="0067020B">
        <w:rPr>
          <w:rFonts w:ascii="Times New Roman" w:eastAsia="Times New Roman" w:hAnsi="Times New Roman" w:cs="Times New Roman"/>
        </w:rPr>
        <w:t xml:space="preserve"> отворена, недискриминационна и достъпна работна среда за хора с увреждания;</w:t>
      </w:r>
      <w:r w:rsidR="00B27EF4">
        <w:rPr>
          <w:rFonts w:ascii="Times New Roman" w:eastAsia="Times New Roman" w:hAnsi="Times New Roman" w:cs="Times New Roman"/>
        </w:rPr>
        <w:tab/>
      </w:r>
      <w:r w:rsidR="00B27EF4">
        <w:rPr>
          <w:rFonts w:ascii="Times New Roman" w:eastAsia="Times New Roman" w:hAnsi="Times New Roman" w:cs="Times New Roman"/>
        </w:rPr>
        <w:tab/>
      </w:r>
      <w:r w:rsidR="00B27EF4">
        <w:rPr>
          <w:rFonts w:ascii="Times New Roman" w:eastAsia="Times New Roman" w:hAnsi="Times New Roman" w:cs="Times New Roman"/>
        </w:rPr>
        <w:tab/>
      </w:r>
      <w:r w:rsidR="00B27EF4">
        <w:rPr>
          <w:rFonts w:ascii="Times New Roman" w:eastAsia="Times New Roman" w:hAnsi="Times New Roman" w:cs="Times New Roman"/>
        </w:rPr>
        <w:tab/>
      </w:r>
      <w:r w:rsidR="00B27EF4">
        <w:rPr>
          <w:rFonts w:ascii="Times New Roman" w:eastAsia="Times New Roman" w:hAnsi="Times New Roman" w:cs="Times New Roman"/>
        </w:rPr>
        <w:tab/>
      </w:r>
      <w:r w:rsidR="00B27EF4">
        <w:rPr>
          <w:rFonts w:ascii="Times New Roman" w:eastAsia="Times New Roman" w:hAnsi="Times New Roman" w:cs="Times New Roman"/>
        </w:rPr>
        <w:tab/>
      </w:r>
      <w:r w:rsidR="00B27EF4">
        <w:rPr>
          <w:rFonts w:ascii="Times New Roman" w:eastAsia="Times New Roman" w:hAnsi="Times New Roman" w:cs="Times New Roman"/>
        </w:rPr>
        <w:tab/>
      </w:r>
      <w:r w:rsidR="00B27EF4">
        <w:rPr>
          <w:rFonts w:ascii="Times New Roman" w:eastAsia="Times New Roman" w:hAnsi="Times New Roman" w:cs="Times New Roman"/>
        </w:rPr>
        <w:tab/>
      </w:r>
      <w:r w:rsidR="00B27EF4">
        <w:rPr>
          <w:rFonts w:ascii="Times New Roman" w:eastAsia="Times New Roman" w:hAnsi="Times New Roman" w:cs="Times New Roman"/>
        </w:rPr>
        <w:tab/>
      </w:r>
      <w:r w:rsidR="00B27EF4">
        <w:rPr>
          <w:rFonts w:ascii="Times New Roman" w:eastAsia="Times New Roman" w:hAnsi="Times New Roman" w:cs="Times New Roman"/>
        </w:rPr>
        <w:tab/>
      </w:r>
      <w:r w:rsidR="00B27EF4">
        <w:rPr>
          <w:rFonts w:ascii="Times New Roman" w:eastAsia="Times New Roman" w:hAnsi="Times New Roman" w:cs="Times New Roman"/>
        </w:rPr>
        <w:tab/>
      </w:r>
      <w:r w:rsidR="00B27EF4">
        <w:rPr>
          <w:rFonts w:ascii="Times New Roman" w:eastAsia="Times New Roman" w:hAnsi="Times New Roman" w:cs="Times New Roman"/>
        </w:rPr>
        <w:tab/>
      </w:r>
      <w:r w:rsidR="00B27EF4">
        <w:rPr>
          <w:rFonts w:ascii="Times New Roman" w:eastAsia="Times New Roman" w:hAnsi="Times New Roman" w:cs="Times New Roman"/>
        </w:rPr>
        <w:tab/>
      </w:r>
      <w:r>
        <w:rPr>
          <w:rFonts w:ascii="Times New Roman" w:eastAsia="Times New Roman" w:hAnsi="Times New Roman" w:cs="Times New Roman"/>
        </w:rPr>
        <w:t xml:space="preserve">- </w:t>
      </w:r>
      <w:r w:rsidRPr="0067020B">
        <w:rPr>
          <w:rFonts w:ascii="Times New Roman" w:eastAsia="Times New Roman" w:hAnsi="Times New Roman" w:cs="Times New Roman"/>
        </w:rPr>
        <w:t>осигур</w:t>
      </w:r>
      <w:r>
        <w:rPr>
          <w:rFonts w:ascii="Times New Roman" w:eastAsia="Times New Roman" w:hAnsi="Times New Roman" w:cs="Times New Roman"/>
        </w:rPr>
        <w:t>ено е</w:t>
      </w:r>
      <w:r w:rsidRPr="0067020B">
        <w:rPr>
          <w:rFonts w:ascii="Times New Roman" w:eastAsia="Times New Roman" w:hAnsi="Times New Roman" w:cs="Times New Roman"/>
        </w:rPr>
        <w:t xml:space="preserve"> пълноценно и ефективно участие и включване в дейността </w:t>
      </w:r>
      <w:r>
        <w:rPr>
          <w:rFonts w:ascii="Times New Roman" w:eastAsia="Times New Roman" w:hAnsi="Times New Roman" w:cs="Times New Roman"/>
        </w:rPr>
        <w:t>на АОП</w:t>
      </w:r>
      <w:r w:rsidRPr="0067020B">
        <w:rPr>
          <w:rFonts w:ascii="Times New Roman" w:eastAsia="Times New Roman" w:hAnsi="Times New Roman" w:cs="Times New Roman"/>
        </w:rPr>
        <w:t xml:space="preserve"> на служителите с трайни увреждания;</w:t>
      </w:r>
      <w:r w:rsidR="00FD4460">
        <w:rPr>
          <w:rFonts w:ascii="Times New Roman" w:eastAsia="Times New Roman" w:hAnsi="Times New Roman" w:cs="Times New Roman"/>
        </w:rPr>
        <w:tab/>
      </w:r>
      <w:r w:rsidR="00FD4460">
        <w:rPr>
          <w:rFonts w:ascii="Times New Roman" w:eastAsia="Times New Roman" w:hAnsi="Times New Roman" w:cs="Times New Roman"/>
        </w:rPr>
        <w:tab/>
      </w:r>
      <w:r w:rsidR="00FD4460">
        <w:rPr>
          <w:rFonts w:ascii="Times New Roman" w:eastAsia="Times New Roman" w:hAnsi="Times New Roman" w:cs="Times New Roman"/>
        </w:rPr>
        <w:tab/>
      </w:r>
      <w:r w:rsidR="00FD4460">
        <w:rPr>
          <w:rFonts w:ascii="Times New Roman" w:eastAsia="Times New Roman" w:hAnsi="Times New Roman" w:cs="Times New Roman"/>
        </w:rPr>
        <w:tab/>
      </w:r>
      <w:r w:rsidR="00FD4460">
        <w:rPr>
          <w:rFonts w:ascii="Times New Roman" w:eastAsia="Times New Roman" w:hAnsi="Times New Roman" w:cs="Times New Roman"/>
        </w:rPr>
        <w:tab/>
      </w:r>
      <w:r w:rsidR="00FD4460">
        <w:rPr>
          <w:rFonts w:ascii="Times New Roman" w:eastAsia="Times New Roman" w:hAnsi="Times New Roman" w:cs="Times New Roman"/>
        </w:rPr>
        <w:tab/>
      </w:r>
      <w:r w:rsidR="00FD4460">
        <w:rPr>
          <w:rFonts w:ascii="Times New Roman" w:eastAsia="Times New Roman" w:hAnsi="Times New Roman" w:cs="Times New Roman"/>
        </w:rPr>
        <w:tab/>
      </w:r>
      <w:r w:rsidR="00FD4460">
        <w:rPr>
          <w:rFonts w:ascii="Times New Roman" w:eastAsia="Times New Roman" w:hAnsi="Times New Roman" w:cs="Times New Roman"/>
        </w:rPr>
        <w:tab/>
      </w:r>
      <w:r w:rsidR="00FD4460">
        <w:rPr>
          <w:rFonts w:ascii="Times New Roman" w:eastAsia="Times New Roman" w:hAnsi="Times New Roman" w:cs="Times New Roman"/>
        </w:rPr>
        <w:tab/>
      </w:r>
      <w:r w:rsidR="0054218E">
        <w:rPr>
          <w:rFonts w:ascii="Times New Roman" w:eastAsia="Times New Roman" w:hAnsi="Times New Roman" w:cs="Times New Roman"/>
          <w:lang w:val="en-US"/>
        </w:rPr>
        <w:t>-</w:t>
      </w:r>
      <w:r>
        <w:rPr>
          <w:rFonts w:ascii="Times New Roman" w:eastAsia="Times New Roman" w:hAnsi="Times New Roman" w:cs="Times New Roman"/>
        </w:rPr>
        <w:t xml:space="preserve"> </w:t>
      </w:r>
      <w:r w:rsidRPr="0067020B">
        <w:rPr>
          <w:rFonts w:ascii="Times New Roman" w:eastAsia="Times New Roman" w:hAnsi="Times New Roman" w:cs="Times New Roman"/>
        </w:rPr>
        <w:t>по отношение на достъпността до сградата на хора с увреждания е осигур</w:t>
      </w:r>
      <w:r>
        <w:rPr>
          <w:rFonts w:ascii="Times New Roman" w:eastAsia="Times New Roman" w:hAnsi="Times New Roman" w:cs="Times New Roman"/>
        </w:rPr>
        <w:t xml:space="preserve">ен </w:t>
      </w:r>
      <w:r w:rsidRPr="0067020B">
        <w:rPr>
          <w:rFonts w:ascii="Times New Roman" w:eastAsia="Times New Roman" w:hAnsi="Times New Roman" w:cs="Times New Roman"/>
        </w:rPr>
        <w:t xml:space="preserve">адаптиран достъп до </w:t>
      </w:r>
      <w:r w:rsidR="00FD4460">
        <w:rPr>
          <w:rFonts w:ascii="Times New Roman" w:eastAsia="Times New Roman" w:hAnsi="Times New Roman" w:cs="Times New Roman"/>
        </w:rPr>
        <w:t>Центъра за административно обслужване (</w:t>
      </w:r>
      <w:r>
        <w:rPr>
          <w:rFonts w:ascii="Times New Roman" w:eastAsia="Times New Roman" w:hAnsi="Times New Roman" w:cs="Times New Roman"/>
        </w:rPr>
        <w:t>ЦАО</w:t>
      </w:r>
      <w:r w:rsidR="00FD4460">
        <w:rPr>
          <w:rFonts w:ascii="Times New Roman" w:eastAsia="Times New Roman" w:hAnsi="Times New Roman" w:cs="Times New Roman"/>
        </w:rPr>
        <w:t>)</w:t>
      </w:r>
      <w:r w:rsidRPr="0067020B">
        <w:rPr>
          <w:rFonts w:ascii="Times New Roman" w:eastAsia="Times New Roman" w:hAnsi="Times New Roman" w:cs="Times New Roman"/>
        </w:rPr>
        <w:t xml:space="preserve"> на </w:t>
      </w:r>
      <w:r>
        <w:rPr>
          <w:rFonts w:ascii="Times New Roman" w:eastAsia="Times New Roman" w:hAnsi="Times New Roman" w:cs="Times New Roman"/>
        </w:rPr>
        <w:t>А</w:t>
      </w:r>
      <w:r w:rsidRPr="0067020B">
        <w:rPr>
          <w:rFonts w:ascii="Times New Roman" w:eastAsia="Times New Roman" w:hAnsi="Times New Roman" w:cs="Times New Roman"/>
        </w:rPr>
        <w:t>генцията чрез рампа за инвалидни колички;</w:t>
      </w:r>
      <w:r w:rsidR="00FD4460">
        <w:rPr>
          <w:rFonts w:ascii="Times New Roman" w:eastAsia="Times New Roman" w:hAnsi="Times New Roman" w:cs="Times New Roman"/>
        </w:rPr>
        <w:tab/>
      </w:r>
      <w:r w:rsidR="00FD4460">
        <w:rPr>
          <w:rFonts w:ascii="Times New Roman" w:eastAsia="Times New Roman" w:hAnsi="Times New Roman" w:cs="Times New Roman"/>
        </w:rPr>
        <w:tab/>
      </w:r>
      <w:r w:rsidR="00FD4460">
        <w:rPr>
          <w:rFonts w:ascii="Times New Roman" w:eastAsia="Times New Roman" w:hAnsi="Times New Roman" w:cs="Times New Roman"/>
        </w:rPr>
        <w:tab/>
      </w:r>
      <w:r w:rsidR="00FD4460">
        <w:rPr>
          <w:rFonts w:ascii="Times New Roman" w:eastAsia="Times New Roman" w:hAnsi="Times New Roman" w:cs="Times New Roman"/>
        </w:rPr>
        <w:tab/>
      </w:r>
      <w:r w:rsidR="00FD4460">
        <w:rPr>
          <w:rFonts w:ascii="Times New Roman" w:eastAsia="Times New Roman" w:hAnsi="Times New Roman" w:cs="Times New Roman"/>
        </w:rPr>
        <w:tab/>
      </w:r>
      <w:r w:rsidR="00FD4460">
        <w:rPr>
          <w:rFonts w:ascii="Times New Roman" w:eastAsia="Times New Roman" w:hAnsi="Times New Roman" w:cs="Times New Roman"/>
        </w:rPr>
        <w:tab/>
      </w:r>
      <w:r w:rsidR="00FD4460">
        <w:rPr>
          <w:rFonts w:ascii="Times New Roman" w:eastAsia="Times New Roman" w:hAnsi="Times New Roman" w:cs="Times New Roman"/>
        </w:rPr>
        <w:tab/>
      </w:r>
      <w:r w:rsidR="00FD4460">
        <w:rPr>
          <w:rFonts w:ascii="Times New Roman" w:eastAsia="Times New Roman" w:hAnsi="Times New Roman" w:cs="Times New Roman"/>
        </w:rPr>
        <w:tab/>
      </w:r>
      <w:r w:rsidR="00FD4460">
        <w:rPr>
          <w:rFonts w:ascii="Times New Roman" w:eastAsia="Times New Roman" w:hAnsi="Times New Roman" w:cs="Times New Roman"/>
        </w:rPr>
        <w:tab/>
      </w:r>
      <w:r w:rsidR="00FD4460">
        <w:rPr>
          <w:rFonts w:ascii="Times New Roman" w:eastAsia="Times New Roman" w:hAnsi="Times New Roman" w:cs="Times New Roman"/>
        </w:rPr>
        <w:tab/>
      </w:r>
      <w:r w:rsidR="00FD4460">
        <w:rPr>
          <w:rFonts w:ascii="Times New Roman" w:eastAsia="Times New Roman" w:hAnsi="Times New Roman" w:cs="Times New Roman"/>
        </w:rPr>
        <w:tab/>
      </w:r>
      <w:r w:rsidR="00FD4460">
        <w:rPr>
          <w:rFonts w:ascii="Times New Roman" w:eastAsia="Times New Roman" w:hAnsi="Times New Roman" w:cs="Times New Roman"/>
        </w:rPr>
        <w:tab/>
      </w:r>
      <w:r>
        <w:rPr>
          <w:rFonts w:ascii="Times New Roman" w:eastAsia="Times New Roman" w:hAnsi="Times New Roman" w:cs="Times New Roman"/>
        </w:rPr>
        <w:t xml:space="preserve">- </w:t>
      </w:r>
      <w:r w:rsidRPr="0067020B">
        <w:rPr>
          <w:rFonts w:ascii="Times New Roman" w:eastAsia="Times New Roman" w:hAnsi="Times New Roman" w:cs="Times New Roman"/>
        </w:rPr>
        <w:t>осигур</w:t>
      </w:r>
      <w:r>
        <w:rPr>
          <w:rFonts w:ascii="Times New Roman" w:eastAsia="Times New Roman" w:hAnsi="Times New Roman" w:cs="Times New Roman"/>
        </w:rPr>
        <w:t>ени са</w:t>
      </w:r>
      <w:r w:rsidRPr="0067020B">
        <w:rPr>
          <w:rFonts w:ascii="Times New Roman" w:eastAsia="Times New Roman" w:hAnsi="Times New Roman" w:cs="Times New Roman"/>
        </w:rPr>
        <w:t xml:space="preserve"> равни възможности и равно заплащане при равна стойност на положения труд</w:t>
      </w:r>
      <w:r w:rsidR="0054218E">
        <w:rPr>
          <w:rFonts w:ascii="Times New Roman" w:eastAsia="Times New Roman" w:hAnsi="Times New Roman" w:cs="Times New Roman"/>
        </w:rPr>
        <w:t>;</w:t>
      </w:r>
      <w:r w:rsidR="00FD4460">
        <w:rPr>
          <w:rFonts w:ascii="Times New Roman" w:eastAsia="Times New Roman" w:hAnsi="Times New Roman" w:cs="Times New Roman"/>
        </w:rPr>
        <w:tab/>
      </w:r>
      <w:r w:rsidR="00FD4460">
        <w:rPr>
          <w:rFonts w:ascii="Times New Roman" w:eastAsia="Times New Roman" w:hAnsi="Times New Roman" w:cs="Times New Roman"/>
        </w:rPr>
        <w:tab/>
      </w:r>
      <w:r w:rsidR="00FD4460">
        <w:rPr>
          <w:rFonts w:ascii="Times New Roman" w:eastAsia="Times New Roman" w:hAnsi="Times New Roman" w:cs="Times New Roman"/>
        </w:rPr>
        <w:tab/>
      </w:r>
      <w:r w:rsidR="00FD4460">
        <w:rPr>
          <w:rFonts w:ascii="Times New Roman" w:eastAsia="Times New Roman" w:hAnsi="Times New Roman" w:cs="Times New Roman"/>
        </w:rPr>
        <w:tab/>
      </w:r>
      <w:r w:rsidR="00FD4460">
        <w:rPr>
          <w:rFonts w:ascii="Times New Roman" w:eastAsia="Times New Roman" w:hAnsi="Times New Roman" w:cs="Times New Roman"/>
        </w:rPr>
        <w:tab/>
      </w:r>
      <w:r w:rsidR="00FD4460">
        <w:rPr>
          <w:rFonts w:ascii="Times New Roman" w:eastAsia="Times New Roman" w:hAnsi="Times New Roman" w:cs="Times New Roman"/>
        </w:rPr>
        <w:tab/>
      </w:r>
      <w:r w:rsidR="00FD4460">
        <w:rPr>
          <w:rFonts w:ascii="Times New Roman" w:eastAsia="Times New Roman" w:hAnsi="Times New Roman" w:cs="Times New Roman"/>
        </w:rPr>
        <w:tab/>
      </w:r>
      <w:r w:rsidR="00FD4460">
        <w:rPr>
          <w:rFonts w:ascii="Times New Roman" w:eastAsia="Times New Roman" w:hAnsi="Times New Roman" w:cs="Times New Roman"/>
        </w:rPr>
        <w:tab/>
      </w:r>
      <w:r w:rsidR="00FD4460">
        <w:rPr>
          <w:rFonts w:ascii="Times New Roman" w:eastAsia="Times New Roman" w:hAnsi="Times New Roman" w:cs="Times New Roman"/>
        </w:rPr>
        <w:tab/>
      </w:r>
      <w:r w:rsidR="00FD4460">
        <w:rPr>
          <w:rFonts w:ascii="Times New Roman" w:eastAsia="Times New Roman" w:hAnsi="Times New Roman" w:cs="Times New Roman"/>
        </w:rPr>
        <w:tab/>
      </w:r>
      <w:r w:rsidR="00FD4460">
        <w:rPr>
          <w:rFonts w:ascii="Times New Roman" w:eastAsia="Times New Roman" w:hAnsi="Times New Roman" w:cs="Times New Roman"/>
        </w:rPr>
        <w:tab/>
      </w:r>
      <w:r w:rsidR="00FD4460">
        <w:rPr>
          <w:rFonts w:ascii="Times New Roman" w:eastAsia="Times New Roman" w:hAnsi="Times New Roman" w:cs="Times New Roman"/>
        </w:rPr>
        <w:tab/>
      </w:r>
      <w:r w:rsidR="00FD4460">
        <w:rPr>
          <w:rFonts w:ascii="Times New Roman" w:eastAsia="Times New Roman" w:hAnsi="Times New Roman" w:cs="Times New Roman"/>
        </w:rPr>
        <w:tab/>
      </w:r>
      <w:r w:rsidR="00B27EF4">
        <w:rPr>
          <w:rFonts w:ascii="Times New Roman" w:eastAsia="Times New Roman" w:hAnsi="Times New Roman" w:cs="Times New Roman"/>
        </w:rPr>
        <w:tab/>
      </w:r>
      <w:r>
        <w:rPr>
          <w:rFonts w:ascii="Times New Roman" w:eastAsia="Times New Roman" w:hAnsi="Times New Roman" w:cs="Times New Roman"/>
        </w:rPr>
        <w:t xml:space="preserve">- </w:t>
      </w:r>
      <w:r w:rsidRPr="0067020B">
        <w:rPr>
          <w:rFonts w:ascii="Times New Roman" w:eastAsia="Times New Roman" w:hAnsi="Times New Roman" w:cs="Times New Roman"/>
        </w:rPr>
        <w:t>осигур</w:t>
      </w:r>
      <w:r>
        <w:rPr>
          <w:rFonts w:ascii="Times New Roman" w:eastAsia="Times New Roman" w:hAnsi="Times New Roman" w:cs="Times New Roman"/>
        </w:rPr>
        <w:t xml:space="preserve">ена е </w:t>
      </w:r>
      <w:r w:rsidRPr="0067020B">
        <w:rPr>
          <w:rFonts w:ascii="Times New Roman" w:eastAsia="Times New Roman" w:hAnsi="Times New Roman" w:cs="Times New Roman"/>
        </w:rPr>
        <w:t xml:space="preserve"> защита срещу тормоз;</w:t>
      </w:r>
      <w:r w:rsidR="00FD4460">
        <w:rPr>
          <w:rFonts w:ascii="Times New Roman" w:eastAsia="Times New Roman" w:hAnsi="Times New Roman" w:cs="Times New Roman"/>
        </w:rPr>
        <w:tab/>
      </w:r>
      <w:r w:rsidR="00FD4460">
        <w:rPr>
          <w:rFonts w:ascii="Times New Roman" w:eastAsia="Times New Roman" w:hAnsi="Times New Roman" w:cs="Times New Roman"/>
        </w:rPr>
        <w:tab/>
      </w:r>
      <w:r w:rsidR="00FD4460">
        <w:rPr>
          <w:rFonts w:ascii="Times New Roman" w:eastAsia="Times New Roman" w:hAnsi="Times New Roman" w:cs="Times New Roman"/>
        </w:rPr>
        <w:tab/>
      </w:r>
      <w:r w:rsidR="00FD4460">
        <w:rPr>
          <w:rFonts w:ascii="Times New Roman" w:eastAsia="Times New Roman" w:hAnsi="Times New Roman" w:cs="Times New Roman"/>
        </w:rPr>
        <w:tab/>
      </w:r>
      <w:r w:rsidR="00FD4460">
        <w:rPr>
          <w:rFonts w:ascii="Times New Roman" w:eastAsia="Times New Roman" w:hAnsi="Times New Roman" w:cs="Times New Roman"/>
        </w:rPr>
        <w:tab/>
      </w:r>
      <w:r w:rsidR="00FD4460">
        <w:rPr>
          <w:rFonts w:ascii="Times New Roman" w:eastAsia="Times New Roman" w:hAnsi="Times New Roman" w:cs="Times New Roman"/>
        </w:rPr>
        <w:tab/>
      </w:r>
      <w:r w:rsidR="00FD4460">
        <w:rPr>
          <w:rFonts w:ascii="Times New Roman" w:eastAsia="Times New Roman" w:hAnsi="Times New Roman" w:cs="Times New Roman"/>
        </w:rPr>
        <w:tab/>
      </w:r>
      <w:r w:rsidR="00FD4460">
        <w:rPr>
          <w:rFonts w:ascii="Times New Roman" w:eastAsia="Times New Roman" w:hAnsi="Times New Roman" w:cs="Times New Roman"/>
        </w:rPr>
        <w:tab/>
      </w:r>
      <w:r>
        <w:rPr>
          <w:rFonts w:ascii="Times New Roman" w:eastAsia="Times New Roman" w:hAnsi="Times New Roman" w:cs="Times New Roman"/>
        </w:rPr>
        <w:t xml:space="preserve">- </w:t>
      </w:r>
      <w:r w:rsidRPr="0067020B">
        <w:rPr>
          <w:rFonts w:ascii="Times New Roman" w:eastAsia="Times New Roman" w:hAnsi="Times New Roman" w:cs="Times New Roman"/>
        </w:rPr>
        <w:t>осигур</w:t>
      </w:r>
      <w:r>
        <w:rPr>
          <w:rFonts w:ascii="Times New Roman" w:eastAsia="Times New Roman" w:hAnsi="Times New Roman" w:cs="Times New Roman"/>
        </w:rPr>
        <w:t>ен е</w:t>
      </w:r>
      <w:r w:rsidRPr="0067020B">
        <w:rPr>
          <w:rFonts w:ascii="Times New Roman" w:eastAsia="Times New Roman" w:hAnsi="Times New Roman" w:cs="Times New Roman"/>
        </w:rPr>
        <w:t xml:space="preserve"> допълнителен платен годишен отпуск, съгл. чл. 319 от </w:t>
      </w:r>
      <w:r w:rsidR="00FD4460">
        <w:rPr>
          <w:rFonts w:ascii="Times New Roman" w:eastAsia="Times New Roman" w:hAnsi="Times New Roman" w:cs="Times New Roman"/>
        </w:rPr>
        <w:t>Кодекса на труда (</w:t>
      </w:r>
      <w:r>
        <w:rPr>
          <w:rFonts w:ascii="Times New Roman" w:eastAsia="Times New Roman" w:hAnsi="Times New Roman" w:cs="Times New Roman"/>
        </w:rPr>
        <w:t>КТ</w:t>
      </w:r>
      <w:r w:rsidR="00FD4460">
        <w:rPr>
          <w:rFonts w:ascii="Times New Roman" w:eastAsia="Times New Roman" w:hAnsi="Times New Roman" w:cs="Times New Roman"/>
        </w:rPr>
        <w:t>)</w:t>
      </w:r>
      <w:r w:rsidRPr="0067020B">
        <w:rPr>
          <w:rFonts w:ascii="Times New Roman" w:eastAsia="Times New Roman" w:hAnsi="Times New Roman" w:cs="Times New Roman"/>
        </w:rPr>
        <w:t xml:space="preserve"> на служителите с трайно намалена работоспособност 50 и над 50 на сто.</w:t>
      </w:r>
    </w:p>
    <w:p w14:paraId="60FD85FE" w14:textId="3D21DFC4" w:rsidR="00067D4B" w:rsidRPr="00145E58" w:rsidRDefault="00067D4B" w:rsidP="00E8271D">
      <w:pPr>
        <w:pStyle w:val="a9"/>
        <w:numPr>
          <w:ilvl w:val="0"/>
          <w:numId w:val="1"/>
        </w:numPr>
        <w:ind w:right="10"/>
        <w:jc w:val="both"/>
        <w:rPr>
          <w:rFonts w:ascii="Times New Roman" w:eastAsia="Times New Roman" w:hAnsi="Times New Roman" w:cs="Times New Roman"/>
          <w:b/>
        </w:rPr>
      </w:pPr>
      <w:r w:rsidRPr="00145E58">
        <w:rPr>
          <w:rFonts w:ascii="Times New Roman" w:eastAsia="Times New Roman" w:hAnsi="Times New Roman" w:cs="Times New Roman"/>
          <w:b/>
        </w:rPr>
        <w:t>Министерство на икономиката и индустрията:</w:t>
      </w:r>
    </w:p>
    <w:p w14:paraId="1ACE2CB0" w14:textId="4C587C80" w:rsidR="00067D4B" w:rsidRPr="00145E58" w:rsidRDefault="00067D4B" w:rsidP="00145E58">
      <w:pPr>
        <w:ind w:right="10" w:firstLine="567"/>
        <w:jc w:val="both"/>
        <w:rPr>
          <w:rFonts w:ascii="Times New Roman" w:eastAsia="Times New Roman" w:hAnsi="Times New Roman" w:cs="Times New Roman"/>
        </w:rPr>
      </w:pPr>
      <w:bookmarkStart w:id="1" w:name="bookmark7"/>
      <w:r w:rsidRPr="00145E58">
        <w:rPr>
          <w:rFonts w:ascii="Times New Roman" w:eastAsia="Times New Roman" w:hAnsi="Times New Roman" w:cs="Times New Roman"/>
          <w:b/>
        </w:rPr>
        <w:t>Българска агенция за инвестиции</w:t>
      </w:r>
      <w:r w:rsidR="000053D1">
        <w:rPr>
          <w:rFonts w:ascii="Times New Roman" w:eastAsia="Times New Roman" w:hAnsi="Times New Roman" w:cs="Times New Roman"/>
        </w:rPr>
        <w:tab/>
      </w:r>
      <w:r w:rsidR="000053D1">
        <w:rPr>
          <w:rFonts w:ascii="Times New Roman" w:eastAsia="Times New Roman" w:hAnsi="Times New Roman" w:cs="Times New Roman"/>
        </w:rPr>
        <w:tab/>
      </w:r>
      <w:r w:rsidR="000053D1">
        <w:rPr>
          <w:rFonts w:ascii="Times New Roman" w:eastAsia="Times New Roman" w:hAnsi="Times New Roman" w:cs="Times New Roman"/>
        </w:rPr>
        <w:tab/>
      </w:r>
      <w:r w:rsidR="000053D1">
        <w:rPr>
          <w:rFonts w:ascii="Times New Roman" w:eastAsia="Times New Roman" w:hAnsi="Times New Roman" w:cs="Times New Roman"/>
        </w:rPr>
        <w:tab/>
      </w:r>
      <w:r w:rsidR="000053D1">
        <w:rPr>
          <w:rFonts w:ascii="Times New Roman" w:eastAsia="Times New Roman" w:hAnsi="Times New Roman" w:cs="Times New Roman"/>
        </w:rPr>
        <w:tab/>
      </w:r>
      <w:r w:rsidR="000053D1">
        <w:rPr>
          <w:rFonts w:ascii="Times New Roman" w:eastAsia="Times New Roman" w:hAnsi="Times New Roman" w:cs="Times New Roman"/>
        </w:rPr>
        <w:tab/>
      </w:r>
      <w:r w:rsidR="000053D1">
        <w:rPr>
          <w:rFonts w:ascii="Times New Roman" w:eastAsia="Times New Roman" w:hAnsi="Times New Roman" w:cs="Times New Roman"/>
        </w:rPr>
        <w:tab/>
      </w:r>
      <w:r w:rsidR="000053D1">
        <w:rPr>
          <w:rFonts w:ascii="Times New Roman" w:eastAsia="Times New Roman" w:hAnsi="Times New Roman" w:cs="Times New Roman"/>
        </w:rPr>
        <w:tab/>
      </w:r>
      <w:r w:rsidRPr="00145E58">
        <w:rPr>
          <w:rFonts w:ascii="Times New Roman" w:eastAsia="Times New Roman" w:hAnsi="Times New Roman" w:cs="Times New Roman"/>
        </w:rPr>
        <w:t xml:space="preserve"> </w:t>
      </w:r>
      <w:bookmarkEnd w:id="1"/>
      <w:r w:rsidRPr="00145E58">
        <w:rPr>
          <w:rFonts w:ascii="Times New Roman" w:eastAsia="Times New Roman" w:hAnsi="Times New Roman" w:cs="Times New Roman"/>
        </w:rPr>
        <w:t>В Агенцията не се допускат практики, водещи до различия, ограничения или изключения, основаващи се на увреждане. Достъпът на хора с увреждания до сградата на БАИ и услугите, които Агенцията предоставя са обезпечени. БАИ се помещава на трети етаж от шестетажна административна сграда, до която е осигурен външен достъп чрез изграждане на рампа. Сградата разполага с асансьор, посредством който достъпът на хора с увреждания е възможен. Вътрешната среда на обекта е достъпна, ЦАО е разположен в непосредствена близост до входната врата, не са налице съществени архитектурни бариери.</w:t>
      </w:r>
      <w:r w:rsidR="00C15293">
        <w:rPr>
          <w:rFonts w:ascii="Times New Roman" w:eastAsia="Times New Roman" w:hAnsi="Times New Roman" w:cs="Times New Roman"/>
        </w:rPr>
        <w:tab/>
      </w:r>
      <w:r w:rsidR="00C15293">
        <w:rPr>
          <w:rFonts w:ascii="Times New Roman" w:eastAsia="Times New Roman" w:hAnsi="Times New Roman" w:cs="Times New Roman"/>
        </w:rPr>
        <w:tab/>
      </w:r>
      <w:r w:rsidR="00C15293">
        <w:rPr>
          <w:rFonts w:ascii="Times New Roman" w:eastAsia="Times New Roman" w:hAnsi="Times New Roman" w:cs="Times New Roman"/>
        </w:rPr>
        <w:tab/>
      </w:r>
      <w:r w:rsidR="00C15293">
        <w:rPr>
          <w:rFonts w:ascii="Times New Roman" w:eastAsia="Times New Roman" w:hAnsi="Times New Roman" w:cs="Times New Roman"/>
        </w:rPr>
        <w:tab/>
      </w:r>
      <w:r w:rsidRPr="00145E58">
        <w:rPr>
          <w:rFonts w:ascii="Times New Roman" w:eastAsia="Times New Roman" w:hAnsi="Times New Roman" w:cs="Times New Roman"/>
        </w:rPr>
        <w:t>При разработване на новата онлайн платформа „Виртуален офис", която надгражда сайта на БАИ, е предвидена възможност за достъпност до информацията и услугите, които Агенцията предоставя на незрящи или хора с нарушено зрение, съгласно разпоредбите на националното законодателство в областта.</w:t>
      </w:r>
      <w:r w:rsidR="00C15293">
        <w:rPr>
          <w:rFonts w:ascii="Times New Roman" w:eastAsia="Times New Roman" w:hAnsi="Times New Roman" w:cs="Times New Roman"/>
        </w:rPr>
        <w:t xml:space="preserve"> </w:t>
      </w:r>
      <w:r w:rsidR="00C15293">
        <w:rPr>
          <w:rFonts w:ascii="Times New Roman" w:eastAsia="Times New Roman" w:hAnsi="Times New Roman" w:cs="Times New Roman"/>
        </w:rPr>
        <w:tab/>
      </w:r>
      <w:r w:rsidR="00C15293">
        <w:rPr>
          <w:rFonts w:ascii="Times New Roman" w:eastAsia="Times New Roman" w:hAnsi="Times New Roman" w:cs="Times New Roman"/>
        </w:rPr>
        <w:tab/>
      </w:r>
      <w:r w:rsidR="00C15293">
        <w:rPr>
          <w:rFonts w:ascii="Times New Roman" w:eastAsia="Times New Roman" w:hAnsi="Times New Roman" w:cs="Times New Roman"/>
        </w:rPr>
        <w:tab/>
      </w:r>
      <w:r w:rsidR="00C15293">
        <w:rPr>
          <w:rFonts w:ascii="Times New Roman" w:eastAsia="Times New Roman" w:hAnsi="Times New Roman" w:cs="Times New Roman"/>
        </w:rPr>
        <w:tab/>
      </w:r>
      <w:r w:rsidR="00C15293">
        <w:rPr>
          <w:rFonts w:ascii="Times New Roman" w:eastAsia="Times New Roman" w:hAnsi="Times New Roman" w:cs="Times New Roman"/>
        </w:rPr>
        <w:tab/>
      </w:r>
      <w:r w:rsidR="00C15293">
        <w:rPr>
          <w:rFonts w:ascii="Times New Roman" w:eastAsia="Times New Roman" w:hAnsi="Times New Roman" w:cs="Times New Roman"/>
        </w:rPr>
        <w:tab/>
      </w:r>
      <w:r w:rsidR="00C15293">
        <w:rPr>
          <w:rFonts w:ascii="Times New Roman" w:eastAsia="Times New Roman" w:hAnsi="Times New Roman" w:cs="Times New Roman"/>
        </w:rPr>
        <w:tab/>
      </w:r>
      <w:r w:rsidR="00C15293">
        <w:rPr>
          <w:rFonts w:ascii="Times New Roman" w:eastAsia="Times New Roman" w:hAnsi="Times New Roman" w:cs="Times New Roman"/>
        </w:rPr>
        <w:tab/>
      </w:r>
      <w:r w:rsidRPr="00145E58">
        <w:rPr>
          <w:rFonts w:ascii="Times New Roman" w:eastAsia="Times New Roman" w:hAnsi="Times New Roman" w:cs="Times New Roman"/>
        </w:rPr>
        <w:t xml:space="preserve">За посочения период и към настоящия момент, БАИ няма трудови или служебни правоотношения с хора с увреждания и не е изпълнявала проекти </w:t>
      </w:r>
      <w:r w:rsidR="00FD4460">
        <w:rPr>
          <w:rFonts w:ascii="Times New Roman" w:eastAsia="Times New Roman" w:hAnsi="Times New Roman" w:cs="Times New Roman"/>
        </w:rPr>
        <w:t xml:space="preserve">и </w:t>
      </w:r>
      <w:r w:rsidRPr="00145E58">
        <w:rPr>
          <w:rFonts w:ascii="Times New Roman" w:eastAsia="Times New Roman" w:hAnsi="Times New Roman" w:cs="Times New Roman"/>
        </w:rPr>
        <w:t>програми, насочени към хора с увреждания.</w:t>
      </w:r>
    </w:p>
    <w:p w14:paraId="1994B62B" w14:textId="7E9C0EAA" w:rsidR="00067D4B" w:rsidRPr="00145E58" w:rsidRDefault="00067D4B" w:rsidP="0054218E">
      <w:pPr>
        <w:ind w:right="10" w:firstLine="567"/>
        <w:jc w:val="both"/>
        <w:rPr>
          <w:rFonts w:ascii="Times New Roman" w:eastAsia="Times New Roman" w:hAnsi="Times New Roman" w:cs="Times New Roman"/>
        </w:rPr>
      </w:pPr>
      <w:bookmarkStart w:id="2" w:name="bookmark11"/>
      <w:r w:rsidRPr="00145E58">
        <w:rPr>
          <w:rFonts w:ascii="Times New Roman" w:eastAsia="Times New Roman" w:hAnsi="Times New Roman" w:cs="Times New Roman"/>
          <w:b/>
        </w:rPr>
        <w:t>Държавна комисия по стоковите борси и тържища</w:t>
      </w:r>
      <w:bookmarkEnd w:id="2"/>
      <w:r w:rsidR="000053D1">
        <w:rPr>
          <w:rFonts w:ascii="Times New Roman" w:eastAsia="Times New Roman" w:hAnsi="Times New Roman" w:cs="Times New Roman"/>
          <w:b/>
        </w:rPr>
        <w:tab/>
      </w:r>
      <w:r w:rsidR="000053D1">
        <w:rPr>
          <w:rFonts w:ascii="Times New Roman" w:eastAsia="Times New Roman" w:hAnsi="Times New Roman" w:cs="Times New Roman"/>
          <w:b/>
        </w:rPr>
        <w:tab/>
      </w:r>
      <w:r w:rsidR="000053D1">
        <w:rPr>
          <w:rFonts w:ascii="Times New Roman" w:eastAsia="Times New Roman" w:hAnsi="Times New Roman" w:cs="Times New Roman"/>
          <w:b/>
        </w:rPr>
        <w:tab/>
      </w:r>
      <w:r w:rsidR="000053D1">
        <w:rPr>
          <w:rFonts w:ascii="Times New Roman" w:eastAsia="Times New Roman" w:hAnsi="Times New Roman" w:cs="Times New Roman"/>
          <w:b/>
        </w:rPr>
        <w:tab/>
      </w:r>
      <w:r w:rsidR="000053D1">
        <w:rPr>
          <w:rFonts w:ascii="Times New Roman" w:eastAsia="Times New Roman" w:hAnsi="Times New Roman" w:cs="Times New Roman"/>
          <w:b/>
        </w:rPr>
        <w:tab/>
      </w:r>
      <w:r w:rsidR="000053D1">
        <w:rPr>
          <w:rFonts w:ascii="Times New Roman" w:eastAsia="Times New Roman" w:hAnsi="Times New Roman" w:cs="Times New Roman"/>
          <w:b/>
        </w:rPr>
        <w:tab/>
      </w:r>
      <w:r w:rsidR="000053D1" w:rsidRPr="00145E58">
        <w:rPr>
          <w:rFonts w:ascii="Times New Roman" w:eastAsia="Times New Roman" w:hAnsi="Times New Roman" w:cs="Times New Roman"/>
        </w:rPr>
        <w:t xml:space="preserve"> </w:t>
      </w:r>
      <w:r w:rsidRPr="00145E58">
        <w:rPr>
          <w:rFonts w:ascii="Times New Roman" w:eastAsia="Times New Roman" w:hAnsi="Times New Roman" w:cs="Times New Roman"/>
        </w:rPr>
        <w:t>Осигурен е достъп чрез изградена рампа и асансьорна уредба за хората с увреждания. Предприемат се мерки за недопускане на практики, водещи до различ</w:t>
      </w:r>
      <w:bookmarkStart w:id="3" w:name="bookmark13"/>
      <w:r w:rsidR="0054218E">
        <w:rPr>
          <w:rFonts w:ascii="Times New Roman" w:eastAsia="Times New Roman" w:hAnsi="Times New Roman" w:cs="Times New Roman"/>
        </w:rPr>
        <w:t>ия, основаващи се на увреждане.</w:t>
      </w:r>
    </w:p>
    <w:p w14:paraId="71E63049" w14:textId="3DB1311E" w:rsidR="00067D4B" w:rsidRPr="00145E58" w:rsidRDefault="00067D4B" w:rsidP="0054218E">
      <w:pPr>
        <w:ind w:right="10" w:firstLine="567"/>
        <w:jc w:val="both"/>
        <w:rPr>
          <w:rFonts w:ascii="Times New Roman" w:eastAsia="Times New Roman" w:hAnsi="Times New Roman" w:cs="Times New Roman"/>
        </w:rPr>
      </w:pPr>
      <w:r w:rsidRPr="00145E58">
        <w:rPr>
          <w:rFonts w:ascii="Times New Roman" w:eastAsia="Times New Roman" w:hAnsi="Times New Roman" w:cs="Times New Roman"/>
          <w:b/>
        </w:rPr>
        <w:t>Държавна агенция за метрологичен и технически надзор</w:t>
      </w:r>
      <w:bookmarkEnd w:id="3"/>
      <w:r w:rsidR="000053D1">
        <w:rPr>
          <w:rFonts w:ascii="Times New Roman" w:eastAsia="Times New Roman" w:hAnsi="Times New Roman" w:cs="Times New Roman"/>
          <w:b/>
        </w:rPr>
        <w:tab/>
      </w:r>
      <w:r w:rsidR="000053D1">
        <w:rPr>
          <w:rFonts w:ascii="Times New Roman" w:eastAsia="Times New Roman" w:hAnsi="Times New Roman" w:cs="Times New Roman"/>
          <w:b/>
        </w:rPr>
        <w:tab/>
      </w:r>
      <w:r w:rsidR="000053D1">
        <w:rPr>
          <w:rFonts w:ascii="Times New Roman" w:eastAsia="Times New Roman" w:hAnsi="Times New Roman" w:cs="Times New Roman"/>
          <w:b/>
        </w:rPr>
        <w:tab/>
      </w:r>
      <w:r w:rsidR="000053D1">
        <w:rPr>
          <w:rFonts w:ascii="Times New Roman" w:eastAsia="Times New Roman" w:hAnsi="Times New Roman" w:cs="Times New Roman"/>
          <w:b/>
        </w:rPr>
        <w:tab/>
      </w:r>
      <w:r w:rsidR="000053D1">
        <w:rPr>
          <w:rFonts w:ascii="Times New Roman" w:eastAsia="Times New Roman" w:hAnsi="Times New Roman" w:cs="Times New Roman"/>
          <w:b/>
        </w:rPr>
        <w:tab/>
      </w:r>
      <w:r w:rsidR="000053D1" w:rsidRPr="00145E58">
        <w:rPr>
          <w:rFonts w:ascii="Times New Roman" w:eastAsia="Times New Roman" w:hAnsi="Times New Roman" w:cs="Times New Roman"/>
        </w:rPr>
        <w:t xml:space="preserve"> </w:t>
      </w:r>
      <w:r w:rsidRPr="00145E58">
        <w:rPr>
          <w:rFonts w:ascii="Times New Roman" w:eastAsia="Times New Roman" w:hAnsi="Times New Roman" w:cs="Times New Roman"/>
        </w:rPr>
        <w:t>В сградите на ДАМТН, е осигурена достъпна среда за хората с увреждания. Определените работни места за 2021 г., съгласно квотите, са заети от</w:t>
      </w:r>
      <w:r w:rsidR="0054218E">
        <w:rPr>
          <w:rFonts w:ascii="Times New Roman" w:eastAsia="Times New Roman" w:hAnsi="Times New Roman" w:cs="Times New Roman"/>
        </w:rPr>
        <w:t xml:space="preserve"> служители с трайни увреждания.</w:t>
      </w:r>
    </w:p>
    <w:p w14:paraId="301965C8" w14:textId="51B34DC6" w:rsidR="00067D4B" w:rsidRPr="00145E58" w:rsidRDefault="00067D4B" w:rsidP="0054218E">
      <w:pPr>
        <w:ind w:right="10" w:firstLine="567"/>
        <w:jc w:val="both"/>
        <w:rPr>
          <w:rFonts w:ascii="Times New Roman" w:eastAsia="Times New Roman" w:hAnsi="Times New Roman" w:cs="Times New Roman"/>
        </w:rPr>
      </w:pPr>
      <w:bookmarkStart w:id="4" w:name="bookmark17"/>
      <w:r w:rsidRPr="00145E58">
        <w:rPr>
          <w:rFonts w:ascii="Times New Roman" w:eastAsia="Times New Roman" w:hAnsi="Times New Roman" w:cs="Times New Roman"/>
          <w:b/>
        </w:rPr>
        <w:t>Изпълнителна агенция „Българска служба за акредитация</w:t>
      </w:r>
      <w:bookmarkEnd w:id="4"/>
      <w:r w:rsidR="00474919" w:rsidRPr="00145E58">
        <w:rPr>
          <w:rFonts w:ascii="Times New Roman" w:eastAsia="Times New Roman" w:hAnsi="Times New Roman" w:cs="Times New Roman"/>
          <w:b/>
        </w:rPr>
        <w:t>"</w:t>
      </w:r>
      <w:r w:rsidR="00474919">
        <w:rPr>
          <w:rFonts w:ascii="Times New Roman" w:eastAsia="Times New Roman" w:hAnsi="Times New Roman" w:cs="Times New Roman"/>
          <w:b/>
        </w:rPr>
        <w:tab/>
      </w:r>
      <w:r w:rsidR="00474919">
        <w:rPr>
          <w:rFonts w:ascii="Times New Roman" w:eastAsia="Times New Roman" w:hAnsi="Times New Roman" w:cs="Times New Roman"/>
          <w:b/>
        </w:rPr>
        <w:tab/>
      </w:r>
      <w:r w:rsidR="00474919">
        <w:rPr>
          <w:rFonts w:ascii="Times New Roman" w:eastAsia="Times New Roman" w:hAnsi="Times New Roman" w:cs="Times New Roman"/>
          <w:b/>
        </w:rPr>
        <w:tab/>
      </w:r>
      <w:r w:rsidRPr="00145E58">
        <w:rPr>
          <w:rFonts w:ascii="Times New Roman" w:eastAsia="Times New Roman" w:hAnsi="Times New Roman" w:cs="Times New Roman"/>
        </w:rPr>
        <w:t>ИАБСА прилага заложените принципи и мерки в КПХУ и националното законодателство в рамките на своите компетенции. На входа на сградата е изградена рампа за осигуряване на достъп на хората със затруднено придвижване, налична е подходяща тоалетна и достъпна среда за клиенти с увреждания. При осъществяване на своята дейност ИАБСА стриктно се придържа към недопускане на дискриминация от всякакъв вид по отношение на лицата с увреждания. През 2021 г. в Агенцията са работили четирима служите</w:t>
      </w:r>
      <w:r w:rsidR="0054218E">
        <w:rPr>
          <w:rFonts w:ascii="Times New Roman" w:eastAsia="Times New Roman" w:hAnsi="Times New Roman" w:cs="Times New Roman"/>
        </w:rPr>
        <w:t>ли с намалена работоспособност.</w:t>
      </w:r>
    </w:p>
    <w:p w14:paraId="6CAF73DD" w14:textId="43A769F8" w:rsidR="00145E58" w:rsidRPr="00145E58" w:rsidRDefault="00067D4B" w:rsidP="0054218E">
      <w:pPr>
        <w:ind w:right="10" w:firstLine="567"/>
        <w:jc w:val="both"/>
        <w:rPr>
          <w:rFonts w:ascii="Times New Roman" w:eastAsia="Times New Roman" w:hAnsi="Times New Roman" w:cs="Times New Roman"/>
        </w:rPr>
      </w:pPr>
      <w:bookmarkStart w:id="5" w:name="bookmark19"/>
      <w:r w:rsidRPr="00145E58">
        <w:rPr>
          <w:rFonts w:ascii="Times New Roman" w:eastAsia="Times New Roman" w:hAnsi="Times New Roman" w:cs="Times New Roman"/>
          <w:b/>
        </w:rPr>
        <w:t>Комисия за защита на потребителите</w:t>
      </w:r>
      <w:bookmarkEnd w:id="5"/>
      <w:r w:rsidR="00474919">
        <w:rPr>
          <w:rFonts w:ascii="Times New Roman" w:eastAsia="Times New Roman" w:hAnsi="Times New Roman" w:cs="Times New Roman"/>
          <w:b/>
        </w:rPr>
        <w:tab/>
      </w:r>
      <w:r w:rsidR="00474919">
        <w:rPr>
          <w:rFonts w:ascii="Times New Roman" w:eastAsia="Times New Roman" w:hAnsi="Times New Roman" w:cs="Times New Roman"/>
          <w:b/>
        </w:rPr>
        <w:tab/>
      </w:r>
      <w:r w:rsidR="00474919">
        <w:rPr>
          <w:rFonts w:ascii="Times New Roman" w:eastAsia="Times New Roman" w:hAnsi="Times New Roman" w:cs="Times New Roman"/>
          <w:b/>
        </w:rPr>
        <w:tab/>
      </w:r>
      <w:r w:rsidR="00474919">
        <w:rPr>
          <w:rFonts w:ascii="Times New Roman" w:eastAsia="Times New Roman" w:hAnsi="Times New Roman" w:cs="Times New Roman"/>
          <w:b/>
        </w:rPr>
        <w:tab/>
      </w:r>
      <w:r w:rsidR="00474919">
        <w:rPr>
          <w:rFonts w:ascii="Times New Roman" w:eastAsia="Times New Roman" w:hAnsi="Times New Roman" w:cs="Times New Roman"/>
          <w:b/>
        </w:rPr>
        <w:tab/>
      </w:r>
      <w:r w:rsidR="00474919">
        <w:rPr>
          <w:rFonts w:ascii="Times New Roman" w:eastAsia="Times New Roman" w:hAnsi="Times New Roman" w:cs="Times New Roman"/>
          <w:b/>
        </w:rPr>
        <w:tab/>
      </w:r>
      <w:r w:rsidR="00474919">
        <w:rPr>
          <w:rFonts w:ascii="Times New Roman" w:eastAsia="Times New Roman" w:hAnsi="Times New Roman" w:cs="Times New Roman"/>
          <w:b/>
        </w:rPr>
        <w:tab/>
      </w:r>
      <w:r w:rsidR="00474919">
        <w:rPr>
          <w:rFonts w:ascii="Times New Roman" w:eastAsia="Times New Roman" w:hAnsi="Times New Roman" w:cs="Times New Roman"/>
          <w:b/>
        </w:rPr>
        <w:tab/>
      </w:r>
      <w:r w:rsidR="00474919" w:rsidRPr="00145E58">
        <w:rPr>
          <w:rFonts w:ascii="Times New Roman" w:eastAsia="Times New Roman" w:hAnsi="Times New Roman" w:cs="Times New Roman"/>
        </w:rPr>
        <w:t xml:space="preserve"> </w:t>
      </w:r>
      <w:r w:rsidRPr="00145E58">
        <w:rPr>
          <w:rFonts w:ascii="Times New Roman" w:eastAsia="Times New Roman" w:hAnsi="Times New Roman" w:cs="Times New Roman"/>
        </w:rPr>
        <w:t>В изпълнение на КПХУ, както и изискванията за достъпност, съгласно чл. 39, ал. 2 на Наредбата за общите изисквания към информационните системи, регистрите и електронните административни услуги</w:t>
      </w:r>
      <w:r w:rsidR="00396502">
        <w:rPr>
          <w:rFonts w:ascii="Times New Roman" w:eastAsia="Times New Roman" w:hAnsi="Times New Roman" w:cs="Times New Roman"/>
        </w:rPr>
        <w:t xml:space="preserve"> (НОИИСРЕАУ)</w:t>
      </w:r>
      <w:r w:rsidRPr="00145E58">
        <w:rPr>
          <w:rFonts w:ascii="Times New Roman" w:eastAsia="Times New Roman" w:hAnsi="Times New Roman" w:cs="Times New Roman"/>
        </w:rPr>
        <w:t>, през второто полугодие на 2021 г. КЗП е предприела действия за привеждане на интернет страницата си и мобилното си приложение kzp-advisor.com в съответствие с нормативните изисквания за минимално равнище на достъпност. По този начин на хората с увреждания се осигурява достъп до информация, налична на интернет страницата на КЗП, наравно с всички останали потребители, като информацията се предоставя в достъпен за тях формат и посредством технологии, подходящи за различни видове увреждания, своевременно и без допълнителни разходи.</w:t>
      </w:r>
    </w:p>
    <w:p w14:paraId="0A570003" w14:textId="699961EB" w:rsidR="00A81A55" w:rsidRPr="0067020B" w:rsidRDefault="00145E58" w:rsidP="0087486F">
      <w:pPr>
        <w:ind w:right="10" w:firstLine="567"/>
        <w:jc w:val="both"/>
        <w:rPr>
          <w:rFonts w:ascii="Times New Roman" w:hAnsi="Times New Roman" w:cs="Times New Roman"/>
        </w:rPr>
      </w:pPr>
      <w:r>
        <w:rPr>
          <w:rFonts w:ascii="Times New Roman" w:hAnsi="Times New Roman" w:cs="Times New Roman"/>
          <w:b/>
        </w:rPr>
        <w:t>3.</w:t>
      </w:r>
      <w:r w:rsidR="00A1191B">
        <w:rPr>
          <w:rFonts w:ascii="Times New Roman" w:hAnsi="Times New Roman" w:cs="Times New Roman"/>
          <w:b/>
          <w:lang w:val="en-US"/>
        </w:rPr>
        <w:t xml:space="preserve"> </w:t>
      </w:r>
      <w:r w:rsidR="00F11B33" w:rsidRPr="0067020B">
        <w:rPr>
          <w:rFonts w:ascii="Times New Roman" w:hAnsi="Times New Roman" w:cs="Times New Roman"/>
          <w:b/>
        </w:rPr>
        <w:t>Министерство на здравеопазването:</w:t>
      </w:r>
      <w:r w:rsidR="00D9287F" w:rsidRPr="00183387">
        <w:rPr>
          <w:rFonts w:ascii="Times New Roman" w:hAnsi="Times New Roman" w:cs="Times New Roman"/>
          <w:b/>
        </w:rPr>
        <w:t xml:space="preserve"> </w:t>
      </w:r>
      <w:r w:rsidR="00474919">
        <w:rPr>
          <w:rFonts w:ascii="Times New Roman" w:hAnsi="Times New Roman" w:cs="Times New Roman"/>
          <w:b/>
        </w:rPr>
        <w:tab/>
      </w:r>
      <w:r w:rsidR="00474919">
        <w:rPr>
          <w:rFonts w:ascii="Times New Roman" w:hAnsi="Times New Roman" w:cs="Times New Roman"/>
          <w:b/>
        </w:rPr>
        <w:tab/>
      </w:r>
      <w:r w:rsidR="00474919">
        <w:rPr>
          <w:rFonts w:ascii="Times New Roman" w:hAnsi="Times New Roman" w:cs="Times New Roman"/>
          <w:b/>
        </w:rPr>
        <w:tab/>
      </w:r>
      <w:r w:rsidR="00474919">
        <w:rPr>
          <w:rFonts w:ascii="Times New Roman" w:hAnsi="Times New Roman" w:cs="Times New Roman"/>
          <w:b/>
        </w:rPr>
        <w:tab/>
      </w:r>
      <w:r w:rsidR="00474919">
        <w:rPr>
          <w:rFonts w:ascii="Times New Roman" w:hAnsi="Times New Roman" w:cs="Times New Roman"/>
          <w:b/>
        </w:rPr>
        <w:tab/>
      </w:r>
      <w:r w:rsidR="00474919">
        <w:rPr>
          <w:rFonts w:ascii="Times New Roman" w:hAnsi="Times New Roman" w:cs="Times New Roman"/>
          <w:b/>
        </w:rPr>
        <w:tab/>
      </w:r>
      <w:r w:rsidR="00474919">
        <w:rPr>
          <w:rFonts w:ascii="Times New Roman" w:hAnsi="Times New Roman" w:cs="Times New Roman"/>
          <w:b/>
        </w:rPr>
        <w:tab/>
      </w:r>
      <w:r w:rsidR="00474919">
        <w:rPr>
          <w:rFonts w:ascii="Times New Roman" w:hAnsi="Times New Roman" w:cs="Times New Roman"/>
          <w:b/>
        </w:rPr>
        <w:tab/>
      </w:r>
      <w:r w:rsidR="0055780C">
        <w:rPr>
          <w:rFonts w:ascii="Times New Roman" w:hAnsi="Times New Roman" w:cs="Times New Roman"/>
        </w:rPr>
        <w:t>МЗ</w:t>
      </w:r>
      <w:r w:rsidR="00AF4D15" w:rsidRPr="0067020B">
        <w:rPr>
          <w:rFonts w:ascii="Times New Roman" w:hAnsi="Times New Roman" w:cs="Times New Roman"/>
        </w:rPr>
        <w:t xml:space="preserve"> пре</w:t>
      </w:r>
      <w:r w:rsidR="00A81A55" w:rsidRPr="0067020B">
        <w:rPr>
          <w:rFonts w:ascii="Times New Roman" w:hAnsi="Times New Roman" w:cs="Times New Roman"/>
        </w:rPr>
        <w:t>достав</w:t>
      </w:r>
      <w:r w:rsidR="00AF4D15" w:rsidRPr="0067020B">
        <w:rPr>
          <w:rFonts w:ascii="Times New Roman" w:hAnsi="Times New Roman" w:cs="Times New Roman"/>
        </w:rPr>
        <w:t xml:space="preserve">и </w:t>
      </w:r>
      <w:r w:rsidR="00A81A55" w:rsidRPr="0067020B">
        <w:rPr>
          <w:rFonts w:ascii="Times New Roman" w:hAnsi="Times New Roman" w:cs="Times New Roman"/>
        </w:rPr>
        <w:t xml:space="preserve">информация с данни към 31.12.2021 г. по въпроси от </w:t>
      </w:r>
      <w:r w:rsidR="0055780C">
        <w:rPr>
          <w:rFonts w:ascii="Times New Roman" w:hAnsi="Times New Roman" w:cs="Times New Roman"/>
        </w:rPr>
        <w:t>неговата</w:t>
      </w:r>
      <w:r w:rsidR="00A81A55" w:rsidRPr="0067020B">
        <w:rPr>
          <w:rFonts w:ascii="Times New Roman" w:hAnsi="Times New Roman" w:cs="Times New Roman"/>
        </w:rPr>
        <w:t xml:space="preserve"> компетентност, като </w:t>
      </w:r>
      <w:r w:rsidR="00AF4D15" w:rsidRPr="0067020B">
        <w:rPr>
          <w:rFonts w:ascii="Times New Roman" w:hAnsi="Times New Roman" w:cs="Times New Roman"/>
        </w:rPr>
        <w:t xml:space="preserve">беше </w:t>
      </w:r>
      <w:r w:rsidR="00A81A55" w:rsidRPr="0067020B">
        <w:rPr>
          <w:rFonts w:ascii="Times New Roman" w:hAnsi="Times New Roman" w:cs="Times New Roman"/>
        </w:rPr>
        <w:t>вз</w:t>
      </w:r>
      <w:r w:rsidR="00AF4D15" w:rsidRPr="0067020B">
        <w:rPr>
          <w:rFonts w:ascii="Times New Roman" w:hAnsi="Times New Roman" w:cs="Times New Roman"/>
        </w:rPr>
        <w:t xml:space="preserve">ет </w:t>
      </w:r>
      <w:r w:rsidR="00A81A55" w:rsidRPr="0067020B">
        <w:rPr>
          <w:rFonts w:ascii="Times New Roman" w:hAnsi="Times New Roman" w:cs="Times New Roman"/>
        </w:rPr>
        <w:t>предвид Плана за действие за изпълнение на заключителните препоръки към Република България, отправени от Комитета на ООН за правата на хората с увреждания (2021-2026</w:t>
      </w:r>
      <w:r w:rsidR="002606DA">
        <w:rPr>
          <w:rFonts w:ascii="Times New Roman" w:hAnsi="Times New Roman" w:cs="Times New Roman"/>
        </w:rPr>
        <w:t xml:space="preserve"> г.</w:t>
      </w:r>
      <w:r w:rsidR="00A81A55" w:rsidRPr="0067020B">
        <w:rPr>
          <w:rFonts w:ascii="Times New Roman" w:hAnsi="Times New Roman" w:cs="Times New Roman"/>
        </w:rPr>
        <w:t>), приет с Решение № 110 на Министерския съвет от 12.02.2021 г., наричан на кратко „План за действие“</w:t>
      </w:r>
      <w:r w:rsidR="002606DA">
        <w:rPr>
          <w:rFonts w:ascii="Times New Roman" w:hAnsi="Times New Roman" w:cs="Times New Roman"/>
        </w:rPr>
        <w:t xml:space="preserve">. </w:t>
      </w:r>
    </w:p>
    <w:p w14:paraId="7A07DC49" w14:textId="7E256A82" w:rsidR="00F549F9" w:rsidRPr="0067020B" w:rsidRDefault="00A81A55" w:rsidP="0087486F">
      <w:pPr>
        <w:ind w:right="10" w:firstLine="567"/>
        <w:jc w:val="both"/>
        <w:rPr>
          <w:rFonts w:ascii="Times New Roman" w:hAnsi="Times New Roman" w:cs="Times New Roman"/>
        </w:rPr>
      </w:pPr>
      <w:r w:rsidRPr="0067020B">
        <w:rPr>
          <w:rFonts w:ascii="Times New Roman" w:hAnsi="Times New Roman" w:cs="Times New Roman"/>
        </w:rPr>
        <w:t xml:space="preserve">В т. </w:t>
      </w:r>
      <w:r w:rsidRPr="0067020B">
        <w:rPr>
          <w:rFonts w:ascii="Times New Roman" w:hAnsi="Times New Roman" w:cs="Times New Roman"/>
          <w:lang w:val="en-US"/>
        </w:rPr>
        <w:t>III</w:t>
      </w:r>
      <w:r w:rsidRPr="0067020B">
        <w:rPr>
          <w:rFonts w:ascii="Times New Roman" w:hAnsi="Times New Roman" w:cs="Times New Roman"/>
        </w:rPr>
        <w:t xml:space="preserve">. </w:t>
      </w:r>
      <w:r w:rsidR="00396502">
        <w:rPr>
          <w:rFonts w:ascii="Times New Roman" w:hAnsi="Times New Roman" w:cs="Times New Roman"/>
        </w:rPr>
        <w:t>„</w:t>
      </w:r>
      <w:r w:rsidR="002606DA">
        <w:rPr>
          <w:rFonts w:ascii="Times New Roman" w:hAnsi="Times New Roman" w:cs="Times New Roman"/>
        </w:rPr>
        <w:t>П</w:t>
      </w:r>
      <w:r w:rsidR="002606DA" w:rsidRPr="002606DA">
        <w:rPr>
          <w:rFonts w:ascii="Times New Roman" w:hAnsi="Times New Roman" w:cs="Times New Roman"/>
        </w:rPr>
        <w:t>репоръки в процес на изпълнение</w:t>
      </w:r>
      <w:r w:rsidR="00396502">
        <w:rPr>
          <w:rFonts w:ascii="Times New Roman" w:hAnsi="Times New Roman" w:cs="Times New Roman"/>
        </w:rPr>
        <w:t>“</w:t>
      </w:r>
      <w:r w:rsidR="002606DA" w:rsidRPr="002606DA">
        <w:rPr>
          <w:rFonts w:ascii="Times New Roman" w:hAnsi="Times New Roman" w:cs="Times New Roman"/>
        </w:rPr>
        <w:t xml:space="preserve"> </w:t>
      </w:r>
      <w:r w:rsidRPr="0067020B">
        <w:rPr>
          <w:rFonts w:ascii="Times New Roman" w:hAnsi="Times New Roman" w:cs="Times New Roman"/>
        </w:rPr>
        <w:t>от Плана за действие, сред мерките за изпълнение на препоръките на Комитета за хората с увреждания на ООН, предвидени за периода 2021 – 2026 г. от компетентност</w:t>
      </w:r>
      <w:r w:rsidR="002606DA">
        <w:rPr>
          <w:rFonts w:ascii="Times New Roman" w:hAnsi="Times New Roman" w:cs="Times New Roman"/>
        </w:rPr>
        <w:t>та</w:t>
      </w:r>
      <w:r w:rsidRPr="0067020B">
        <w:rPr>
          <w:rFonts w:ascii="Times New Roman" w:hAnsi="Times New Roman" w:cs="Times New Roman"/>
        </w:rPr>
        <w:t xml:space="preserve"> на </w:t>
      </w:r>
      <w:r w:rsidR="002606DA">
        <w:rPr>
          <w:rFonts w:ascii="Times New Roman" w:hAnsi="Times New Roman" w:cs="Times New Roman"/>
        </w:rPr>
        <w:t>МЗ</w:t>
      </w:r>
      <w:r w:rsidRPr="0067020B">
        <w:rPr>
          <w:rFonts w:ascii="Times New Roman" w:hAnsi="Times New Roman" w:cs="Times New Roman"/>
        </w:rPr>
        <w:t xml:space="preserve"> са следните:</w:t>
      </w:r>
      <w:r w:rsidR="00396502">
        <w:rPr>
          <w:rFonts w:ascii="Times New Roman" w:hAnsi="Times New Roman" w:cs="Times New Roman"/>
        </w:rPr>
        <w:tab/>
      </w:r>
      <w:r w:rsidR="00396502">
        <w:rPr>
          <w:rFonts w:ascii="Times New Roman" w:hAnsi="Times New Roman" w:cs="Times New Roman"/>
        </w:rPr>
        <w:tab/>
      </w:r>
      <w:r w:rsidR="00396502">
        <w:rPr>
          <w:rFonts w:ascii="Times New Roman" w:hAnsi="Times New Roman" w:cs="Times New Roman"/>
        </w:rPr>
        <w:tab/>
      </w:r>
      <w:r w:rsidR="00396502">
        <w:rPr>
          <w:rFonts w:ascii="Times New Roman" w:hAnsi="Times New Roman" w:cs="Times New Roman"/>
        </w:rPr>
        <w:tab/>
      </w:r>
      <w:r w:rsidR="00396502">
        <w:rPr>
          <w:rFonts w:ascii="Times New Roman" w:hAnsi="Times New Roman" w:cs="Times New Roman"/>
        </w:rPr>
        <w:tab/>
        <w:t xml:space="preserve">- в </w:t>
      </w:r>
      <w:r w:rsidR="00F549F9" w:rsidRPr="0067020B">
        <w:rPr>
          <w:rFonts w:ascii="Times New Roman" w:hAnsi="Times New Roman" w:cs="Times New Roman"/>
        </w:rPr>
        <w:t xml:space="preserve">законодателството, отнасящо се до медицинската експертиза на хората с увреждания </w:t>
      </w:r>
      <w:r w:rsidR="00396502">
        <w:rPr>
          <w:rFonts w:ascii="Times New Roman" w:hAnsi="Times New Roman" w:cs="Times New Roman"/>
        </w:rPr>
        <w:t xml:space="preserve">е премахната </w:t>
      </w:r>
      <w:r w:rsidR="00F549F9" w:rsidRPr="0067020B">
        <w:rPr>
          <w:rFonts w:ascii="Times New Roman" w:hAnsi="Times New Roman" w:cs="Times New Roman"/>
        </w:rPr>
        <w:t xml:space="preserve"> пренебрежителна</w:t>
      </w:r>
      <w:r w:rsidR="00396502">
        <w:rPr>
          <w:rFonts w:ascii="Times New Roman" w:hAnsi="Times New Roman" w:cs="Times New Roman"/>
        </w:rPr>
        <w:t>та</w:t>
      </w:r>
      <w:r w:rsidR="00F549F9" w:rsidRPr="0067020B">
        <w:rPr>
          <w:rFonts w:ascii="Times New Roman" w:hAnsi="Times New Roman" w:cs="Times New Roman"/>
        </w:rPr>
        <w:t xml:space="preserve"> терминология относно лицата с интелектуални увреждания и лицата с </w:t>
      </w:r>
      <w:r w:rsidR="002606DA">
        <w:rPr>
          <w:rFonts w:ascii="Times New Roman" w:hAnsi="Times New Roman" w:cs="Times New Roman"/>
        </w:rPr>
        <w:t>ментални</w:t>
      </w:r>
      <w:r w:rsidR="00F549F9" w:rsidRPr="0067020B">
        <w:rPr>
          <w:rFonts w:ascii="Times New Roman" w:hAnsi="Times New Roman" w:cs="Times New Roman"/>
        </w:rPr>
        <w:t xml:space="preserve"> увреждания</w:t>
      </w:r>
      <w:r w:rsidR="00396502">
        <w:rPr>
          <w:rFonts w:ascii="Times New Roman" w:hAnsi="Times New Roman" w:cs="Times New Roman"/>
        </w:rPr>
        <w:t>;</w:t>
      </w:r>
      <w:r w:rsidR="00396502">
        <w:rPr>
          <w:rFonts w:ascii="Times New Roman" w:hAnsi="Times New Roman" w:cs="Times New Roman"/>
        </w:rPr>
        <w:tab/>
      </w:r>
      <w:r w:rsidR="00396502">
        <w:rPr>
          <w:rFonts w:ascii="Times New Roman" w:hAnsi="Times New Roman" w:cs="Times New Roman"/>
        </w:rPr>
        <w:tab/>
      </w:r>
      <w:r w:rsidR="00396502">
        <w:rPr>
          <w:rFonts w:ascii="Times New Roman" w:hAnsi="Times New Roman" w:cs="Times New Roman"/>
        </w:rPr>
        <w:tab/>
      </w:r>
      <w:r w:rsidR="00396502">
        <w:rPr>
          <w:rFonts w:ascii="Times New Roman" w:hAnsi="Times New Roman" w:cs="Times New Roman"/>
        </w:rPr>
        <w:tab/>
      </w:r>
      <w:r w:rsidR="00396502">
        <w:rPr>
          <w:rFonts w:ascii="Times New Roman" w:hAnsi="Times New Roman" w:cs="Times New Roman"/>
        </w:rPr>
        <w:tab/>
      </w:r>
      <w:r w:rsidR="00396502">
        <w:rPr>
          <w:rFonts w:ascii="Times New Roman" w:hAnsi="Times New Roman" w:cs="Times New Roman"/>
        </w:rPr>
        <w:tab/>
      </w:r>
      <w:r w:rsidR="00396502">
        <w:rPr>
          <w:rFonts w:ascii="Times New Roman" w:hAnsi="Times New Roman" w:cs="Times New Roman"/>
        </w:rPr>
        <w:tab/>
      </w:r>
      <w:r w:rsidR="00396502">
        <w:rPr>
          <w:rFonts w:ascii="Times New Roman" w:hAnsi="Times New Roman" w:cs="Times New Roman"/>
        </w:rPr>
        <w:tab/>
      </w:r>
      <w:r w:rsidR="00396502">
        <w:rPr>
          <w:rFonts w:ascii="Times New Roman" w:hAnsi="Times New Roman" w:cs="Times New Roman"/>
        </w:rPr>
        <w:tab/>
      </w:r>
      <w:r w:rsidR="00396502">
        <w:rPr>
          <w:rFonts w:ascii="Times New Roman" w:hAnsi="Times New Roman" w:cs="Times New Roman"/>
        </w:rPr>
        <w:tab/>
        <w:t>- с</w:t>
      </w:r>
      <w:r w:rsidR="00F549F9" w:rsidRPr="0067020B">
        <w:rPr>
          <w:rFonts w:ascii="Times New Roman" w:hAnsi="Times New Roman" w:cs="Times New Roman"/>
        </w:rPr>
        <w:t>лед нормативна</w:t>
      </w:r>
      <w:r w:rsidR="002606DA">
        <w:rPr>
          <w:rFonts w:ascii="Times New Roman" w:hAnsi="Times New Roman" w:cs="Times New Roman"/>
        </w:rPr>
        <w:t>та</w:t>
      </w:r>
      <w:r w:rsidR="00F549F9" w:rsidRPr="0067020B">
        <w:rPr>
          <w:rFonts w:ascii="Times New Roman" w:hAnsi="Times New Roman" w:cs="Times New Roman"/>
        </w:rPr>
        <w:t xml:space="preserve"> промяна през първото полугодие на 2021 г. на </w:t>
      </w:r>
      <w:r w:rsidR="00F549F9" w:rsidRPr="00156856">
        <w:rPr>
          <w:rFonts w:ascii="Times New Roman" w:hAnsi="Times New Roman" w:cs="Times New Roman"/>
          <w:b/>
          <w:bCs/>
        </w:rPr>
        <w:t>Наредбата за медицинската експертиза</w:t>
      </w:r>
      <w:r w:rsidR="002606DA">
        <w:rPr>
          <w:rFonts w:ascii="Times New Roman" w:hAnsi="Times New Roman" w:cs="Times New Roman"/>
        </w:rPr>
        <w:t xml:space="preserve"> (НМЕ)</w:t>
      </w:r>
      <w:r w:rsidR="00F549F9" w:rsidRPr="0067020B">
        <w:rPr>
          <w:rFonts w:ascii="Times New Roman" w:hAnsi="Times New Roman" w:cs="Times New Roman"/>
        </w:rPr>
        <w:t xml:space="preserve">, до края на 2021 г. не са предприемани действия по допълнителни нормативни промени, </w:t>
      </w:r>
      <w:r w:rsidR="002606DA">
        <w:rPr>
          <w:rFonts w:ascii="Times New Roman" w:hAnsi="Times New Roman" w:cs="Times New Roman"/>
        </w:rPr>
        <w:t>относно</w:t>
      </w:r>
      <w:r w:rsidR="00F549F9" w:rsidRPr="0067020B">
        <w:rPr>
          <w:rFonts w:ascii="Times New Roman" w:hAnsi="Times New Roman" w:cs="Times New Roman"/>
        </w:rPr>
        <w:t xml:space="preserve"> хората с увреждания</w:t>
      </w:r>
      <w:r w:rsidR="00CC5133">
        <w:rPr>
          <w:rFonts w:ascii="Times New Roman" w:hAnsi="Times New Roman" w:cs="Times New Roman"/>
        </w:rPr>
        <w:t>.</w:t>
      </w:r>
      <w:r w:rsidR="00F549F9" w:rsidRPr="0067020B">
        <w:rPr>
          <w:rFonts w:ascii="Times New Roman" w:hAnsi="Times New Roman" w:cs="Times New Roman"/>
        </w:rPr>
        <w:t xml:space="preserve"> </w:t>
      </w:r>
      <w:r w:rsidR="000E4B05">
        <w:rPr>
          <w:rFonts w:ascii="Times New Roman" w:hAnsi="Times New Roman" w:cs="Times New Roman"/>
        </w:rPr>
        <w:t>МЗ</w:t>
      </w:r>
      <w:r w:rsidR="00F549F9" w:rsidRPr="0067020B">
        <w:rPr>
          <w:rFonts w:ascii="Times New Roman" w:hAnsi="Times New Roman" w:cs="Times New Roman"/>
        </w:rPr>
        <w:t xml:space="preserve"> </w:t>
      </w:r>
      <w:r w:rsidR="00824EE1">
        <w:rPr>
          <w:rFonts w:ascii="Times New Roman" w:hAnsi="Times New Roman" w:cs="Times New Roman"/>
        </w:rPr>
        <w:t xml:space="preserve">е дало </w:t>
      </w:r>
      <w:r w:rsidR="00F549F9" w:rsidRPr="0067020B">
        <w:rPr>
          <w:rFonts w:ascii="Times New Roman" w:hAnsi="Times New Roman" w:cs="Times New Roman"/>
        </w:rPr>
        <w:t xml:space="preserve">задължителни указания към </w:t>
      </w:r>
      <w:r w:rsidR="002606DA">
        <w:rPr>
          <w:rFonts w:ascii="Times New Roman" w:hAnsi="Times New Roman" w:cs="Times New Roman"/>
        </w:rPr>
        <w:t>Р</w:t>
      </w:r>
      <w:r w:rsidR="00F549F9" w:rsidRPr="0067020B">
        <w:rPr>
          <w:rFonts w:ascii="Times New Roman" w:hAnsi="Times New Roman" w:cs="Times New Roman"/>
        </w:rPr>
        <w:t xml:space="preserve">егионалните здравни инспекции </w:t>
      </w:r>
      <w:r w:rsidR="002606DA">
        <w:rPr>
          <w:rFonts w:ascii="Times New Roman" w:hAnsi="Times New Roman" w:cs="Times New Roman"/>
        </w:rPr>
        <w:t xml:space="preserve">(РЗИ) </w:t>
      </w:r>
      <w:r w:rsidR="00F549F9" w:rsidRPr="0067020B">
        <w:rPr>
          <w:rFonts w:ascii="Times New Roman" w:hAnsi="Times New Roman" w:cs="Times New Roman"/>
        </w:rPr>
        <w:t xml:space="preserve">и </w:t>
      </w:r>
      <w:r w:rsidR="002606DA">
        <w:rPr>
          <w:rFonts w:ascii="Times New Roman" w:hAnsi="Times New Roman" w:cs="Times New Roman"/>
        </w:rPr>
        <w:t xml:space="preserve">ТЕЛК </w:t>
      </w:r>
      <w:r w:rsidR="00F549F9" w:rsidRPr="0067020B">
        <w:rPr>
          <w:rFonts w:ascii="Times New Roman" w:hAnsi="Times New Roman" w:cs="Times New Roman"/>
        </w:rPr>
        <w:t>в страната във връзка с практическо</w:t>
      </w:r>
      <w:r w:rsidR="000E4B05">
        <w:rPr>
          <w:rFonts w:ascii="Times New Roman" w:hAnsi="Times New Roman" w:cs="Times New Roman"/>
        </w:rPr>
        <w:t>то</w:t>
      </w:r>
      <w:r w:rsidR="00F549F9" w:rsidRPr="0067020B">
        <w:rPr>
          <w:rFonts w:ascii="Times New Roman" w:hAnsi="Times New Roman" w:cs="Times New Roman"/>
        </w:rPr>
        <w:t xml:space="preserve"> прилагане и уеднаквяване на работата на органите на медицинската експертиза, като бяха взети предвид и получените сигнали и запитвания, даващи индикация за различната практика на тези органи. </w:t>
      </w:r>
      <w:r w:rsidR="00824EE1">
        <w:rPr>
          <w:rFonts w:ascii="Times New Roman" w:hAnsi="Times New Roman" w:cs="Times New Roman"/>
        </w:rPr>
        <w:t>О</w:t>
      </w:r>
      <w:r w:rsidR="00F549F9" w:rsidRPr="0067020B">
        <w:rPr>
          <w:rFonts w:ascii="Times New Roman" w:hAnsi="Times New Roman" w:cs="Times New Roman"/>
        </w:rPr>
        <w:t xml:space="preserve">тговорено </w:t>
      </w:r>
      <w:r w:rsidR="00824EE1">
        <w:rPr>
          <w:rFonts w:ascii="Times New Roman" w:hAnsi="Times New Roman" w:cs="Times New Roman"/>
        </w:rPr>
        <w:t xml:space="preserve">е </w:t>
      </w:r>
      <w:r w:rsidR="00F549F9" w:rsidRPr="0067020B">
        <w:rPr>
          <w:rFonts w:ascii="Times New Roman" w:hAnsi="Times New Roman" w:cs="Times New Roman"/>
        </w:rPr>
        <w:t xml:space="preserve">и на писма на </w:t>
      </w:r>
      <w:r w:rsidR="002606DA">
        <w:rPr>
          <w:rFonts w:ascii="Times New Roman" w:hAnsi="Times New Roman" w:cs="Times New Roman"/>
        </w:rPr>
        <w:t>НОИ</w:t>
      </w:r>
      <w:r w:rsidR="00F549F9" w:rsidRPr="0067020B">
        <w:rPr>
          <w:rFonts w:ascii="Times New Roman" w:hAnsi="Times New Roman" w:cs="Times New Roman"/>
        </w:rPr>
        <w:t>, също свързани с прилагането на промени</w:t>
      </w:r>
      <w:r w:rsidR="000E4B05">
        <w:rPr>
          <w:rFonts w:ascii="Times New Roman" w:hAnsi="Times New Roman" w:cs="Times New Roman"/>
        </w:rPr>
        <w:t>те</w:t>
      </w:r>
      <w:r w:rsidR="00F549F9" w:rsidRPr="0067020B">
        <w:rPr>
          <w:rFonts w:ascii="Times New Roman" w:hAnsi="Times New Roman" w:cs="Times New Roman"/>
        </w:rPr>
        <w:t xml:space="preserve"> в </w:t>
      </w:r>
      <w:r w:rsidR="002606DA">
        <w:rPr>
          <w:rFonts w:ascii="Times New Roman" w:hAnsi="Times New Roman" w:cs="Times New Roman"/>
        </w:rPr>
        <w:t>НМЕ</w:t>
      </w:r>
      <w:r w:rsidR="00F549F9" w:rsidRPr="0067020B">
        <w:rPr>
          <w:rFonts w:ascii="Times New Roman" w:hAnsi="Times New Roman" w:cs="Times New Roman"/>
        </w:rPr>
        <w:t xml:space="preserve"> и </w:t>
      </w:r>
      <w:r w:rsidR="000E4B05">
        <w:rPr>
          <w:rFonts w:ascii="Times New Roman" w:hAnsi="Times New Roman" w:cs="Times New Roman"/>
        </w:rPr>
        <w:t xml:space="preserve">възникнали </w:t>
      </w:r>
      <w:r w:rsidR="00F549F9" w:rsidRPr="0067020B">
        <w:rPr>
          <w:rFonts w:ascii="Times New Roman" w:hAnsi="Times New Roman" w:cs="Times New Roman"/>
        </w:rPr>
        <w:t>затруднения в работата от страна на неговите териториални поделения</w:t>
      </w:r>
      <w:r w:rsidR="00396502">
        <w:rPr>
          <w:rFonts w:ascii="Times New Roman" w:hAnsi="Times New Roman" w:cs="Times New Roman"/>
        </w:rPr>
        <w:t>;</w:t>
      </w:r>
      <w:r w:rsidR="00474919">
        <w:rPr>
          <w:rFonts w:ascii="Times New Roman" w:hAnsi="Times New Roman" w:cs="Times New Roman"/>
        </w:rPr>
        <w:tab/>
      </w:r>
      <w:r w:rsidR="00474919">
        <w:rPr>
          <w:rFonts w:ascii="Times New Roman" w:hAnsi="Times New Roman" w:cs="Times New Roman"/>
        </w:rPr>
        <w:tab/>
      </w:r>
      <w:r w:rsidR="00474919">
        <w:rPr>
          <w:rFonts w:ascii="Times New Roman" w:hAnsi="Times New Roman" w:cs="Times New Roman"/>
        </w:rPr>
        <w:tab/>
      </w:r>
      <w:r w:rsidR="00474919">
        <w:rPr>
          <w:rFonts w:ascii="Times New Roman" w:hAnsi="Times New Roman" w:cs="Times New Roman"/>
        </w:rPr>
        <w:tab/>
      </w:r>
      <w:r w:rsidR="00474919">
        <w:rPr>
          <w:rFonts w:ascii="Times New Roman" w:hAnsi="Times New Roman" w:cs="Times New Roman"/>
        </w:rPr>
        <w:tab/>
      </w:r>
      <w:r w:rsidR="00474919">
        <w:rPr>
          <w:rFonts w:ascii="Times New Roman" w:hAnsi="Times New Roman" w:cs="Times New Roman"/>
        </w:rPr>
        <w:tab/>
      </w:r>
      <w:r w:rsidR="00474919">
        <w:rPr>
          <w:rFonts w:ascii="Times New Roman" w:hAnsi="Times New Roman" w:cs="Times New Roman"/>
        </w:rPr>
        <w:tab/>
      </w:r>
      <w:r w:rsidR="00474919">
        <w:rPr>
          <w:rFonts w:ascii="Times New Roman" w:hAnsi="Times New Roman" w:cs="Times New Roman"/>
        </w:rPr>
        <w:tab/>
      </w:r>
      <w:r w:rsidR="00474919">
        <w:rPr>
          <w:rFonts w:ascii="Times New Roman" w:hAnsi="Times New Roman" w:cs="Times New Roman"/>
        </w:rPr>
        <w:tab/>
      </w:r>
      <w:r w:rsidR="00474919">
        <w:rPr>
          <w:rFonts w:ascii="Times New Roman" w:hAnsi="Times New Roman" w:cs="Times New Roman"/>
        </w:rPr>
        <w:tab/>
      </w:r>
      <w:r w:rsidR="00474919">
        <w:rPr>
          <w:rFonts w:ascii="Times New Roman" w:hAnsi="Times New Roman" w:cs="Times New Roman"/>
        </w:rPr>
        <w:tab/>
      </w:r>
      <w:r w:rsidR="00474919">
        <w:rPr>
          <w:rFonts w:ascii="Times New Roman" w:hAnsi="Times New Roman" w:cs="Times New Roman"/>
        </w:rPr>
        <w:tab/>
      </w:r>
      <w:r w:rsidR="00474919">
        <w:rPr>
          <w:rFonts w:ascii="Times New Roman" w:hAnsi="Times New Roman" w:cs="Times New Roman"/>
        </w:rPr>
        <w:tab/>
      </w:r>
      <w:r w:rsidR="00156856">
        <w:rPr>
          <w:rFonts w:ascii="Times New Roman" w:hAnsi="Times New Roman" w:cs="Times New Roman"/>
        </w:rPr>
        <w:t>- п</w:t>
      </w:r>
      <w:r w:rsidR="00F549F9" w:rsidRPr="0067020B">
        <w:rPr>
          <w:rFonts w:ascii="Times New Roman" w:hAnsi="Times New Roman" w:cs="Times New Roman"/>
        </w:rPr>
        <w:t xml:space="preserve">рез периода продължи и практическото прилагане и утвърждаване на Информационната база данни за всички лица, преминали през ТЕЛК/НЕЛК за установяване на трайно намалена работоспособност/вид и степен на увреждане, </w:t>
      </w:r>
      <w:r w:rsidR="00156856">
        <w:rPr>
          <w:rFonts w:ascii="Times New Roman" w:hAnsi="Times New Roman" w:cs="Times New Roman"/>
        </w:rPr>
        <w:t>внедрена</w:t>
      </w:r>
      <w:r w:rsidR="00F549F9" w:rsidRPr="0067020B">
        <w:rPr>
          <w:rFonts w:ascii="Times New Roman" w:hAnsi="Times New Roman" w:cs="Times New Roman"/>
        </w:rPr>
        <w:t xml:space="preserve"> през 2020 г.</w:t>
      </w:r>
    </w:p>
    <w:p w14:paraId="790FB316" w14:textId="0B4DB01C" w:rsidR="00F549F9" w:rsidRPr="0067020B" w:rsidRDefault="00F549F9" w:rsidP="0087486F">
      <w:pPr>
        <w:ind w:right="10" w:firstLine="567"/>
        <w:jc w:val="both"/>
        <w:rPr>
          <w:rFonts w:ascii="Times New Roman" w:hAnsi="Times New Roman" w:cs="Times New Roman"/>
        </w:rPr>
      </w:pPr>
      <w:r w:rsidRPr="0067020B">
        <w:rPr>
          <w:rFonts w:ascii="Times New Roman" w:hAnsi="Times New Roman" w:cs="Times New Roman"/>
        </w:rPr>
        <w:t xml:space="preserve">Направлението, по което </w:t>
      </w:r>
      <w:r w:rsidR="00156856">
        <w:rPr>
          <w:rFonts w:ascii="Times New Roman" w:hAnsi="Times New Roman" w:cs="Times New Roman"/>
        </w:rPr>
        <w:t>ще</w:t>
      </w:r>
      <w:r w:rsidRPr="0067020B">
        <w:rPr>
          <w:rFonts w:ascii="Times New Roman" w:hAnsi="Times New Roman" w:cs="Times New Roman"/>
        </w:rPr>
        <w:t xml:space="preserve"> се работи през 2022 г. е свързано с очертаните приоритети от Споразумението за съвместно управление на Република България в период</w:t>
      </w:r>
      <w:r w:rsidR="003C762B">
        <w:rPr>
          <w:rFonts w:ascii="Times New Roman" w:hAnsi="Times New Roman" w:cs="Times New Roman"/>
        </w:rPr>
        <w:t>а</w:t>
      </w:r>
      <w:r w:rsidRPr="0067020B">
        <w:rPr>
          <w:rFonts w:ascii="Times New Roman" w:hAnsi="Times New Roman" w:cs="Times New Roman"/>
        </w:rPr>
        <w:t xml:space="preserve"> 2021 г. – 2025 г., насочени към оптимизиране на дейностите и полагане основите за въвеждане на нов модел на медицинската експертиза, който има за цел повишаване качеството на медицинската експертиза и интегриране принципите на </w:t>
      </w:r>
      <w:r w:rsidRPr="002B0078">
        <w:rPr>
          <w:rFonts w:ascii="Times New Roman" w:hAnsi="Times New Roman" w:cs="Times New Roman"/>
          <w:b/>
          <w:bCs/>
        </w:rPr>
        <w:t>Международната класификация на човешката функционалност, уврежданията и здравето (ICF</w:t>
      </w:r>
      <w:r w:rsidRPr="0067020B">
        <w:rPr>
          <w:rFonts w:ascii="Times New Roman" w:hAnsi="Times New Roman" w:cs="Times New Roman"/>
        </w:rPr>
        <w:t>) на Световната здравна организация. Ще продължи и работата по утвърждаване на електронната система за водене на медицинското експертно досие, като част от цялостната електронизация на медицинската експертиза по повод на трайно намалената работоспособност/вид и степен на увреждане, с цел постигане на по-голяма ефективност в процедурите по освидетелстване/преосвидетелстване, свързана с намаляване на сроковете за обработване на преписките, по-добър контрол върху процедурите и намаляване на риска от определяне на неправомерни оценки за хората с увреждания.</w:t>
      </w:r>
      <w:r w:rsidR="00FE069F">
        <w:rPr>
          <w:rFonts w:ascii="Times New Roman" w:hAnsi="Times New Roman" w:cs="Times New Roman"/>
        </w:rPr>
        <w:t xml:space="preserve"> </w:t>
      </w:r>
      <w:r w:rsidRPr="0067020B">
        <w:rPr>
          <w:rFonts w:ascii="Times New Roman" w:hAnsi="Times New Roman" w:cs="Times New Roman"/>
        </w:rPr>
        <w:t xml:space="preserve">Предвижда се също така сформиране на работна група на широка представителна основа, която да преразгледа всички проблемни части в </w:t>
      </w:r>
      <w:r w:rsidR="003C762B">
        <w:rPr>
          <w:rFonts w:ascii="Times New Roman" w:hAnsi="Times New Roman" w:cs="Times New Roman"/>
        </w:rPr>
        <w:t>НМЕ</w:t>
      </w:r>
      <w:r w:rsidRPr="0067020B">
        <w:rPr>
          <w:rFonts w:ascii="Times New Roman" w:hAnsi="Times New Roman" w:cs="Times New Roman"/>
        </w:rPr>
        <w:t>.</w:t>
      </w:r>
    </w:p>
    <w:p w14:paraId="4AD88584" w14:textId="6741DE00" w:rsidR="0062323E" w:rsidRPr="0054218E" w:rsidRDefault="00FE069F" w:rsidP="0054218E">
      <w:pPr>
        <w:ind w:right="10" w:firstLine="567"/>
        <w:jc w:val="both"/>
        <w:rPr>
          <w:rFonts w:ascii="Times New Roman" w:hAnsi="Times New Roman" w:cs="Times New Roman"/>
        </w:rPr>
      </w:pPr>
      <w:r>
        <w:rPr>
          <w:rFonts w:ascii="Times New Roman" w:hAnsi="Times New Roman" w:cs="Times New Roman"/>
        </w:rPr>
        <w:t>През</w:t>
      </w:r>
      <w:r w:rsidR="00C75DEA" w:rsidRPr="0067020B">
        <w:rPr>
          <w:rFonts w:ascii="Times New Roman" w:hAnsi="Times New Roman" w:cs="Times New Roman"/>
        </w:rPr>
        <w:t xml:space="preserve"> първо</w:t>
      </w:r>
      <w:r>
        <w:rPr>
          <w:rFonts w:ascii="Times New Roman" w:hAnsi="Times New Roman" w:cs="Times New Roman"/>
        </w:rPr>
        <w:t>то</w:t>
      </w:r>
      <w:r w:rsidR="00C75DEA" w:rsidRPr="0067020B">
        <w:rPr>
          <w:rFonts w:ascii="Times New Roman" w:hAnsi="Times New Roman" w:cs="Times New Roman"/>
        </w:rPr>
        <w:t xml:space="preserve"> полугодие на 2021 г., в структурата на </w:t>
      </w:r>
      <w:r w:rsidR="003C762B">
        <w:rPr>
          <w:rFonts w:ascii="Times New Roman" w:hAnsi="Times New Roman" w:cs="Times New Roman"/>
        </w:rPr>
        <w:t>МЗ</w:t>
      </w:r>
      <w:r w:rsidR="00C75DEA" w:rsidRPr="0067020B">
        <w:rPr>
          <w:rFonts w:ascii="Times New Roman" w:hAnsi="Times New Roman" w:cs="Times New Roman"/>
        </w:rPr>
        <w:t xml:space="preserve"> беше създадена нова дирекция </w:t>
      </w:r>
      <w:r w:rsidR="00C75DEA" w:rsidRPr="00156856">
        <w:rPr>
          <w:rFonts w:ascii="Times New Roman" w:hAnsi="Times New Roman" w:cs="Times New Roman"/>
          <w:b/>
          <w:bCs/>
        </w:rPr>
        <w:t>„Защита на правата на пациентите“</w:t>
      </w:r>
      <w:r w:rsidR="00C75DEA" w:rsidRPr="0067020B">
        <w:rPr>
          <w:rFonts w:ascii="Times New Roman" w:hAnsi="Times New Roman" w:cs="Times New Roman"/>
        </w:rPr>
        <w:t xml:space="preserve"> с основно предназначение пряката комуникация между </w:t>
      </w:r>
      <w:r w:rsidR="003C762B">
        <w:rPr>
          <w:rFonts w:ascii="Times New Roman" w:hAnsi="Times New Roman" w:cs="Times New Roman"/>
        </w:rPr>
        <w:t>МЗ</w:t>
      </w:r>
      <w:r w:rsidR="00C75DEA" w:rsidRPr="0067020B">
        <w:rPr>
          <w:rFonts w:ascii="Times New Roman" w:hAnsi="Times New Roman" w:cs="Times New Roman"/>
        </w:rPr>
        <w:t xml:space="preserve"> и пациентските организации, сред които са и организациите на хората с увреждания.</w:t>
      </w:r>
      <w:r>
        <w:rPr>
          <w:rFonts w:ascii="Times New Roman" w:hAnsi="Times New Roman" w:cs="Times New Roman"/>
        </w:rPr>
        <w:t xml:space="preserve"> </w:t>
      </w:r>
      <w:r w:rsidR="00C75DEA" w:rsidRPr="0067020B">
        <w:rPr>
          <w:rFonts w:ascii="Times New Roman" w:hAnsi="Times New Roman" w:cs="Times New Roman"/>
        </w:rPr>
        <w:t xml:space="preserve">В тази връзка бяха осъществени няколко срещи с различни пациентски организации, които имаха за цел постигане по-добър обмен на информация и идентифициране на системните проблеми, които изискват конкретни действия – промени в нормативната база, организационни, технологични и други. През втората половина на 2021 г. срещи бяха проведени с Българското общество на пациентите с </w:t>
      </w:r>
      <w:proofErr w:type="spellStart"/>
      <w:r w:rsidR="00C75DEA" w:rsidRPr="0067020B">
        <w:rPr>
          <w:rFonts w:ascii="Times New Roman" w:hAnsi="Times New Roman" w:cs="Times New Roman"/>
        </w:rPr>
        <w:t>пулмонална</w:t>
      </w:r>
      <w:proofErr w:type="spellEnd"/>
      <w:r w:rsidR="00C75DEA" w:rsidRPr="0067020B">
        <w:rPr>
          <w:rFonts w:ascii="Times New Roman" w:hAnsi="Times New Roman" w:cs="Times New Roman"/>
        </w:rPr>
        <w:t xml:space="preserve"> хипертония (БОППХ), Сдружение „Децата с </w:t>
      </w:r>
      <w:proofErr w:type="spellStart"/>
      <w:r w:rsidR="00C75DEA" w:rsidRPr="0067020B">
        <w:rPr>
          <w:rFonts w:ascii="Times New Roman" w:hAnsi="Times New Roman" w:cs="Times New Roman"/>
        </w:rPr>
        <w:t>онкохематологични</w:t>
      </w:r>
      <w:proofErr w:type="spellEnd"/>
      <w:r w:rsidR="00C75DEA" w:rsidRPr="0067020B">
        <w:rPr>
          <w:rFonts w:ascii="Times New Roman" w:hAnsi="Times New Roman" w:cs="Times New Roman"/>
        </w:rPr>
        <w:t xml:space="preserve"> заболявания“ (СДОХЗ), Сдружение на пациентите с дихателна недостатъчност и белодробна трансплантация, Асоциацията на пациентите с бъбречни заболявания (АПБЗ), Асоциация на родителите на деца с увреден слух (АРДУС) и Сдружение „Ретина България“.</w:t>
      </w:r>
      <w:r>
        <w:rPr>
          <w:rFonts w:ascii="Times New Roman" w:hAnsi="Times New Roman" w:cs="Times New Roman"/>
        </w:rPr>
        <w:t xml:space="preserve"> </w:t>
      </w:r>
      <w:r w:rsidR="00C75DEA" w:rsidRPr="0067020B">
        <w:rPr>
          <w:rFonts w:ascii="Times New Roman" w:hAnsi="Times New Roman" w:cs="Times New Roman"/>
        </w:rPr>
        <w:t>Ежемесечно се изготвя график за провеждане на срещи с пациентски организации за 2022 година.</w:t>
      </w:r>
    </w:p>
    <w:p w14:paraId="03BA4832" w14:textId="7C73EE71" w:rsidR="00497983" w:rsidRPr="00067D4B" w:rsidRDefault="00220C77" w:rsidP="00067D4B">
      <w:pPr>
        <w:ind w:right="10" w:firstLine="567"/>
        <w:jc w:val="both"/>
        <w:rPr>
          <w:rFonts w:ascii="Times New Roman" w:eastAsia="Calibri" w:hAnsi="Times New Roman" w:cs="Times New Roman"/>
          <w:color w:val="auto"/>
          <w:lang w:eastAsia="en-US" w:bidi="ar-SA"/>
        </w:rPr>
      </w:pPr>
      <w:r w:rsidRPr="00220C77">
        <w:rPr>
          <w:rStyle w:val="a3"/>
          <w:rFonts w:eastAsia="Courier New"/>
          <w:b/>
          <w:color w:val="auto"/>
        </w:rPr>
        <w:t>4.</w:t>
      </w:r>
      <w:r>
        <w:rPr>
          <w:rStyle w:val="a3"/>
          <w:rFonts w:eastAsia="Courier New"/>
          <w:b/>
          <w:color w:val="auto"/>
        </w:rPr>
        <w:t xml:space="preserve"> </w:t>
      </w:r>
      <w:r w:rsidR="0028092A" w:rsidRPr="00220C77">
        <w:rPr>
          <w:rStyle w:val="a3"/>
          <w:rFonts w:eastAsia="Courier New"/>
          <w:b/>
          <w:color w:val="auto"/>
        </w:rPr>
        <w:t>Националната експертна лекарска комисия</w:t>
      </w:r>
      <w:r w:rsidR="00C13150" w:rsidRPr="00220C77">
        <w:rPr>
          <w:rFonts w:ascii="Times New Roman" w:hAnsi="Times New Roman" w:cs="Times New Roman"/>
          <w:b/>
        </w:rPr>
        <w:t xml:space="preserve">: </w:t>
      </w:r>
      <w:r w:rsidR="00474919">
        <w:rPr>
          <w:rFonts w:ascii="Times New Roman" w:hAnsi="Times New Roman" w:cs="Times New Roman"/>
          <w:b/>
        </w:rPr>
        <w:tab/>
      </w:r>
      <w:r w:rsidR="00474919">
        <w:rPr>
          <w:rFonts w:ascii="Times New Roman" w:hAnsi="Times New Roman" w:cs="Times New Roman"/>
          <w:b/>
        </w:rPr>
        <w:tab/>
      </w:r>
      <w:r w:rsidR="00474919">
        <w:rPr>
          <w:rFonts w:ascii="Times New Roman" w:hAnsi="Times New Roman" w:cs="Times New Roman"/>
          <w:b/>
        </w:rPr>
        <w:tab/>
      </w:r>
      <w:r w:rsidR="00474919">
        <w:rPr>
          <w:rFonts w:ascii="Times New Roman" w:hAnsi="Times New Roman" w:cs="Times New Roman"/>
          <w:b/>
        </w:rPr>
        <w:tab/>
      </w:r>
      <w:r w:rsidR="00474919">
        <w:rPr>
          <w:rFonts w:ascii="Times New Roman" w:hAnsi="Times New Roman" w:cs="Times New Roman"/>
          <w:b/>
        </w:rPr>
        <w:tab/>
      </w:r>
      <w:r w:rsidR="00474919">
        <w:rPr>
          <w:rFonts w:ascii="Times New Roman" w:hAnsi="Times New Roman" w:cs="Times New Roman"/>
          <w:b/>
        </w:rPr>
        <w:tab/>
      </w:r>
      <w:r w:rsidR="000D2A3C" w:rsidRPr="00220C77">
        <w:rPr>
          <w:rFonts w:ascii="Times New Roman" w:eastAsia="Calibri" w:hAnsi="Times New Roman" w:cs="Times New Roman"/>
          <w:color w:val="auto"/>
          <w:lang w:eastAsia="en-US" w:bidi="ar-SA"/>
        </w:rPr>
        <w:t xml:space="preserve">НЕЛК участва в изготвянето и приемането на измененията и допълненията на </w:t>
      </w:r>
      <w:r w:rsidR="0028092A" w:rsidRPr="00220C77">
        <w:rPr>
          <w:rFonts w:ascii="Times New Roman" w:eastAsia="Calibri" w:hAnsi="Times New Roman" w:cs="Times New Roman"/>
          <w:color w:val="auto"/>
          <w:lang w:eastAsia="en-US" w:bidi="ar-SA"/>
        </w:rPr>
        <w:t xml:space="preserve">НМЕ. </w:t>
      </w:r>
      <w:r w:rsidR="000D2A3C" w:rsidRPr="00220C77">
        <w:rPr>
          <w:rFonts w:ascii="Times New Roman" w:eastAsia="Calibri" w:hAnsi="Times New Roman" w:cs="Times New Roman"/>
          <w:bCs/>
          <w:color w:val="auto"/>
          <w:lang w:eastAsia="en-US" w:bidi="ar-SA"/>
        </w:rPr>
        <w:t xml:space="preserve">В дейността си по промяна на нормативната уредба НЕЛК работи съвместно с </w:t>
      </w:r>
      <w:r w:rsidR="0028092A" w:rsidRPr="00220C77">
        <w:rPr>
          <w:rFonts w:ascii="Times New Roman" w:eastAsia="Calibri" w:hAnsi="Times New Roman" w:cs="Times New Roman"/>
          <w:bCs/>
          <w:color w:val="auto"/>
          <w:lang w:eastAsia="en-US" w:bidi="ar-SA"/>
        </w:rPr>
        <w:t>МЗ</w:t>
      </w:r>
      <w:r w:rsidR="000D2A3C" w:rsidRPr="00220C77">
        <w:rPr>
          <w:rFonts w:ascii="Times New Roman" w:eastAsia="Calibri" w:hAnsi="Times New Roman" w:cs="Times New Roman"/>
          <w:bCs/>
          <w:color w:val="auto"/>
          <w:lang w:eastAsia="en-US" w:bidi="ar-SA"/>
        </w:rPr>
        <w:t xml:space="preserve"> и редица други държавни институции, както и</w:t>
      </w:r>
      <w:r w:rsidR="0028092A" w:rsidRPr="00220C77">
        <w:rPr>
          <w:rFonts w:ascii="Times New Roman" w:eastAsia="Calibri" w:hAnsi="Times New Roman" w:cs="Times New Roman"/>
          <w:bCs/>
          <w:color w:val="auto"/>
          <w:lang w:eastAsia="en-US" w:bidi="ar-SA"/>
        </w:rPr>
        <w:t xml:space="preserve"> с</w:t>
      </w:r>
      <w:r w:rsidR="000D2A3C" w:rsidRPr="00220C77">
        <w:rPr>
          <w:rFonts w:ascii="Times New Roman" w:eastAsia="Calibri" w:hAnsi="Times New Roman" w:cs="Times New Roman"/>
          <w:bCs/>
          <w:color w:val="auto"/>
          <w:lang w:eastAsia="en-US" w:bidi="ar-SA"/>
        </w:rPr>
        <w:t xml:space="preserve"> представители на организации на хората с увреждания. Направените промени са в защита на правата на хората с увреждания, като едно от най-важните изменения е о</w:t>
      </w:r>
      <w:r w:rsidR="000D2A3C" w:rsidRPr="00220C77">
        <w:rPr>
          <w:rFonts w:ascii="Times New Roman" w:eastAsia="Calibri" w:hAnsi="Times New Roman" w:cs="Times New Roman"/>
          <w:color w:val="auto"/>
          <w:lang w:eastAsia="en-US" w:bidi="ar-SA"/>
        </w:rPr>
        <w:t>пределянето на пожизнен срок на трайно намалена работоспособност за заболявания, които имат необратим дефинитивен характер, в това число: онкологични заболявания, генетични аномалии, психични заболявания и др.</w:t>
      </w:r>
      <w:r w:rsidR="009D6889">
        <w:rPr>
          <w:rFonts w:ascii="Times New Roman" w:eastAsia="Calibri" w:hAnsi="Times New Roman" w:cs="Times New Roman"/>
          <w:bCs/>
          <w:color w:val="auto"/>
          <w:lang w:eastAsia="en-US" w:bidi="ar-SA"/>
        </w:rPr>
        <w:tab/>
      </w:r>
      <w:r w:rsidR="009D6889">
        <w:rPr>
          <w:rFonts w:ascii="Times New Roman" w:eastAsia="Calibri" w:hAnsi="Times New Roman" w:cs="Times New Roman"/>
          <w:bCs/>
          <w:color w:val="auto"/>
          <w:lang w:eastAsia="en-US" w:bidi="ar-SA"/>
        </w:rPr>
        <w:tab/>
      </w:r>
      <w:r w:rsidR="009D6889">
        <w:rPr>
          <w:rFonts w:ascii="Times New Roman" w:eastAsia="Calibri" w:hAnsi="Times New Roman" w:cs="Times New Roman"/>
          <w:bCs/>
          <w:color w:val="auto"/>
          <w:lang w:eastAsia="en-US" w:bidi="ar-SA"/>
        </w:rPr>
        <w:tab/>
      </w:r>
      <w:r w:rsidR="009D6889">
        <w:rPr>
          <w:rFonts w:ascii="Times New Roman" w:eastAsia="Calibri" w:hAnsi="Times New Roman" w:cs="Times New Roman"/>
          <w:bCs/>
          <w:color w:val="auto"/>
          <w:lang w:eastAsia="en-US" w:bidi="ar-SA"/>
        </w:rPr>
        <w:tab/>
      </w:r>
      <w:r w:rsidR="009D6889">
        <w:rPr>
          <w:rFonts w:ascii="Times New Roman" w:eastAsia="Calibri" w:hAnsi="Times New Roman" w:cs="Times New Roman"/>
          <w:bCs/>
          <w:color w:val="auto"/>
          <w:lang w:eastAsia="en-US" w:bidi="ar-SA"/>
        </w:rPr>
        <w:tab/>
      </w:r>
      <w:r w:rsidR="000D2A3C" w:rsidRPr="0067020B">
        <w:rPr>
          <w:rFonts w:ascii="Times New Roman" w:eastAsia="Calibri" w:hAnsi="Times New Roman" w:cs="Times New Roman"/>
          <w:bCs/>
          <w:color w:val="auto"/>
          <w:lang w:eastAsia="en-US" w:bidi="ar-SA"/>
        </w:rPr>
        <w:t xml:space="preserve">С цел подпомагане дейността на органите на медицинската експертиза и с оглед стандартизиране на тяхната практика при освидетелстването на хора с увреждания, през м. септември 2021 г. </w:t>
      </w:r>
      <w:r w:rsidR="000D2A3C" w:rsidRPr="0067020B">
        <w:rPr>
          <w:rFonts w:ascii="Times New Roman" w:eastAsia="Calibri" w:hAnsi="Times New Roman" w:cs="Times New Roman"/>
          <w:color w:val="auto"/>
          <w:lang w:eastAsia="en-US" w:bidi="ar-SA"/>
        </w:rPr>
        <w:t xml:space="preserve">НЕЛК разработи и публикува </w:t>
      </w:r>
      <w:r w:rsidR="000D2A3C" w:rsidRPr="0067020B">
        <w:rPr>
          <w:rFonts w:ascii="Times New Roman" w:eastAsia="Calibri" w:hAnsi="Times New Roman" w:cs="Times New Roman"/>
          <w:b/>
          <w:color w:val="auto"/>
          <w:lang w:eastAsia="en-US" w:bidi="ar-SA"/>
        </w:rPr>
        <w:t xml:space="preserve">Практически насоки по приложението на </w:t>
      </w:r>
      <w:r w:rsidR="0062323E">
        <w:rPr>
          <w:rFonts w:ascii="Times New Roman" w:eastAsia="Calibri" w:hAnsi="Times New Roman" w:cs="Times New Roman"/>
          <w:b/>
          <w:color w:val="auto"/>
          <w:lang w:eastAsia="en-US" w:bidi="ar-SA"/>
        </w:rPr>
        <w:t>НМЕ</w:t>
      </w:r>
      <w:r w:rsidR="000D2A3C" w:rsidRPr="0067020B">
        <w:rPr>
          <w:rFonts w:ascii="Times New Roman" w:eastAsia="Calibri" w:hAnsi="Times New Roman" w:cs="Times New Roman"/>
          <w:color w:val="auto"/>
          <w:lang w:eastAsia="en-US" w:bidi="ar-SA"/>
        </w:rPr>
        <w:t xml:space="preserve">, които са предоставени на </w:t>
      </w:r>
      <w:r w:rsidR="0062323E" w:rsidRPr="0067020B">
        <w:rPr>
          <w:rFonts w:ascii="Times New Roman" w:eastAsia="Calibri" w:hAnsi="Times New Roman" w:cs="Times New Roman"/>
          <w:color w:val="auto"/>
          <w:lang w:eastAsia="en-US" w:bidi="ar-SA"/>
        </w:rPr>
        <w:t xml:space="preserve">съставите </w:t>
      </w:r>
      <w:r w:rsidR="0062323E">
        <w:rPr>
          <w:rFonts w:ascii="Times New Roman" w:eastAsia="Calibri" w:hAnsi="Times New Roman" w:cs="Times New Roman"/>
          <w:color w:val="auto"/>
          <w:lang w:eastAsia="en-US" w:bidi="ar-SA"/>
        </w:rPr>
        <w:t xml:space="preserve">на </w:t>
      </w:r>
      <w:r w:rsidR="000D2A3C" w:rsidRPr="0067020B">
        <w:rPr>
          <w:rFonts w:ascii="Times New Roman" w:eastAsia="Calibri" w:hAnsi="Times New Roman" w:cs="Times New Roman"/>
          <w:color w:val="auto"/>
          <w:lang w:eastAsia="en-US" w:bidi="ar-SA"/>
        </w:rPr>
        <w:t>ТЕЛК в страната и са достъпни за ползване, както на интернет страницата на НЕЛК, така и на страницата за обучение на лекарите от систем</w:t>
      </w:r>
      <w:r w:rsidR="00067D4B">
        <w:rPr>
          <w:rFonts w:ascii="Times New Roman" w:eastAsia="Calibri" w:hAnsi="Times New Roman" w:cs="Times New Roman"/>
          <w:color w:val="auto"/>
          <w:lang w:eastAsia="en-US" w:bidi="ar-SA"/>
        </w:rPr>
        <w:t>ата на медицинската експертиза.</w:t>
      </w:r>
    </w:p>
    <w:p w14:paraId="58DE8942" w14:textId="4312E40E" w:rsidR="00727027" w:rsidRPr="0067020B" w:rsidRDefault="00220C77" w:rsidP="0087486F">
      <w:pPr>
        <w:ind w:right="10" w:firstLine="567"/>
        <w:jc w:val="both"/>
        <w:rPr>
          <w:rFonts w:ascii="Times New Roman" w:hAnsi="Times New Roman" w:cs="Times New Roman"/>
          <w:bCs/>
        </w:rPr>
      </w:pPr>
      <w:r>
        <w:rPr>
          <w:rFonts w:ascii="Times New Roman" w:hAnsi="Times New Roman" w:cs="Times New Roman"/>
          <w:b/>
        </w:rPr>
        <w:t>5</w:t>
      </w:r>
      <w:r w:rsidR="00963426" w:rsidRPr="00183387">
        <w:rPr>
          <w:rFonts w:ascii="Times New Roman" w:hAnsi="Times New Roman" w:cs="Times New Roman"/>
          <w:b/>
        </w:rPr>
        <w:t>.</w:t>
      </w:r>
      <w:r w:rsidR="00497983">
        <w:rPr>
          <w:rFonts w:ascii="Times New Roman" w:hAnsi="Times New Roman" w:cs="Times New Roman"/>
          <w:b/>
        </w:rPr>
        <w:t xml:space="preserve"> </w:t>
      </w:r>
      <w:r w:rsidR="008C1BD3" w:rsidRPr="0067020B">
        <w:rPr>
          <w:rFonts w:ascii="Times New Roman" w:hAnsi="Times New Roman" w:cs="Times New Roman"/>
          <w:b/>
        </w:rPr>
        <w:t xml:space="preserve">Агенция за качеството на </w:t>
      </w:r>
      <w:r w:rsidR="00963426">
        <w:rPr>
          <w:rFonts w:ascii="Times New Roman" w:hAnsi="Times New Roman" w:cs="Times New Roman"/>
          <w:b/>
        </w:rPr>
        <w:t>социалните услуги</w:t>
      </w:r>
      <w:r w:rsidR="008C1BD3" w:rsidRPr="0067020B">
        <w:rPr>
          <w:rFonts w:ascii="Times New Roman" w:hAnsi="Times New Roman" w:cs="Times New Roman"/>
          <w:b/>
        </w:rPr>
        <w:t>:</w:t>
      </w:r>
      <w:r w:rsidR="00727027" w:rsidRPr="0067020B">
        <w:rPr>
          <w:rFonts w:ascii="Times New Roman" w:hAnsi="Times New Roman" w:cs="Times New Roman"/>
          <w:b/>
        </w:rPr>
        <w:t xml:space="preserve"> </w:t>
      </w:r>
      <w:r w:rsidR="00474919">
        <w:rPr>
          <w:rFonts w:ascii="Times New Roman" w:hAnsi="Times New Roman" w:cs="Times New Roman"/>
          <w:b/>
        </w:rPr>
        <w:tab/>
      </w:r>
      <w:r w:rsidR="00474919">
        <w:rPr>
          <w:rFonts w:ascii="Times New Roman" w:hAnsi="Times New Roman" w:cs="Times New Roman"/>
          <w:b/>
        </w:rPr>
        <w:tab/>
      </w:r>
      <w:r w:rsidR="00474919">
        <w:rPr>
          <w:rFonts w:ascii="Times New Roman" w:hAnsi="Times New Roman" w:cs="Times New Roman"/>
          <w:b/>
        </w:rPr>
        <w:tab/>
      </w:r>
      <w:r w:rsidR="00474919">
        <w:rPr>
          <w:rFonts w:ascii="Times New Roman" w:hAnsi="Times New Roman" w:cs="Times New Roman"/>
          <w:b/>
        </w:rPr>
        <w:tab/>
      </w:r>
      <w:r w:rsidR="00474919">
        <w:rPr>
          <w:rFonts w:ascii="Times New Roman" w:hAnsi="Times New Roman" w:cs="Times New Roman"/>
          <w:b/>
        </w:rPr>
        <w:tab/>
      </w:r>
      <w:r w:rsidR="00727027" w:rsidRPr="0067020B">
        <w:rPr>
          <w:rFonts w:ascii="Times New Roman" w:hAnsi="Times New Roman" w:cs="Times New Roman"/>
          <w:bCs/>
        </w:rPr>
        <w:t>Съгласно изискванията на Закона за социалните услуги</w:t>
      </w:r>
      <w:r w:rsidR="00497983">
        <w:rPr>
          <w:rFonts w:ascii="Times New Roman" w:hAnsi="Times New Roman" w:cs="Times New Roman"/>
          <w:bCs/>
        </w:rPr>
        <w:t xml:space="preserve"> (ЗСУ)</w:t>
      </w:r>
      <w:r w:rsidR="00727027" w:rsidRPr="0067020B">
        <w:rPr>
          <w:rFonts w:ascii="Times New Roman" w:hAnsi="Times New Roman" w:cs="Times New Roman"/>
          <w:bCs/>
        </w:rPr>
        <w:t xml:space="preserve">, АКСУ осъществява контрол и мониторинг на предоставянето на социалните услуги и лицензира доставчиците на социални услуги, </w:t>
      </w:r>
      <w:r w:rsidR="00497983">
        <w:rPr>
          <w:rFonts w:ascii="Times New Roman" w:hAnsi="Times New Roman" w:cs="Times New Roman"/>
          <w:bCs/>
        </w:rPr>
        <w:t>включително за хора с увреждания</w:t>
      </w:r>
      <w:r w:rsidR="00641B12">
        <w:rPr>
          <w:rFonts w:ascii="Times New Roman" w:hAnsi="Times New Roman" w:cs="Times New Roman"/>
          <w:bCs/>
        </w:rPr>
        <w:t>,</w:t>
      </w:r>
      <w:r w:rsidR="001E1BDE">
        <w:rPr>
          <w:rFonts w:ascii="Times New Roman" w:hAnsi="Times New Roman" w:cs="Times New Roman"/>
          <w:bCs/>
          <w:lang w:val="en-US"/>
        </w:rPr>
        <w:t xml:space="preserve"> </w:t>
      </w:r>
      <w:r w:rsidR="00727027" w:rsidRPr="0067020B">
        <w:rPr>
          <w:rFonts w:ascii="Times New Roman" w:hAnsi="Times New Roman" w:cs="Times New Roman"/>
          <w:bCs/>
        </w:rPr>
        <w:t>разработва предложения за нормативни стандарти и критерии за качество и ефективност на социалните услуги и оказва методическа подкрепа за спазване на определените стандарти и критерии.</w:t>
      </w:r>
      <w:r w:rsidR="00474919">
        <w:rPr>
          <w:rFonts w:ascii="Times New Roman" w:hAnsi="Times New Roman" w:cs="Times New Roman"/>
          <w:bCs/>
        </w:rPr>
        <w:tab/>
      </w:r>
      <w:r w:rsidR="00474919">
        <w:rPr>
          <w:rFonts w:ascii="Times New Roman" w:hAnsi="Times New Roman" w:cs="Times New Roman"/>
          <w:bCs/>
        </w:rPr>
        <w:tab/>
      </w:r>
      <w:r w:rsidR="00474919">
        <w:rPr>
          <w:rFonts w:ascii="Times New Roman" w:hAnsi="Times New Roman" w:cs="Times New Roman"/>
          <w:bCs/>
        </w:rPr>
        <w:tab/>
      </w:r>
      <w:r w:rsidR="00474919">
        <w:rPr>
          <w:rFonts w:ascii="Times New Roman" w:hAnsi="Times New Roman" w:cs="Times New Roman"/>
          <w:bCs/>
        </w:rPr>
        <w:tab/>
      </w:r>
      <w:r w:rsidR="00474919">
        <w:rPr>
          <w:rFonts w:ascii="Times New Roman" w:hAnsi="Times New Roman" w:cs="Times New Roman"/>
          <w:bCs/>
        </w:rPr>
        <w:tab/>
      </w:r>
      <w:r w:rsidR="00474919">
        <w:rPr>
          <w:rFonts w:ascii="Times New Roman" w:hAnsi="Times New Roman" w:cs="Times New Roman"/>
          <w:bCs/>
        </w:rPr>
        <w:tab/>
      </w:r>
      <w:r w:rsidR="00727027" w:rsidRPr="0067020B">
        <w:rPr>
          <w:rFonts w:ascii="Times New Roman" w:hAnsi="Times New Roman" w:cs="Times New Roman"/>
          <w:bCs/>
        </w:rPr>
        <w:t xml:space="preserve">В тази връзка през втората половина на 2021 г. продължи работата по разработване на предложенията за нормативни стандарти и критерии за качество и ефективност на социалните услуги, в т.ч. и на социалните услуги за хора с увреждания. Водещи принципи при разработването им са правата на хората, ползващи социални услуги и гарантиране на активното им участие при вземането на решения, с цел реализиране на права и подобряване качеството на живот. Основа за разработването на стандартите и критериите за социални услуги за хора с увреждания са </w:t>
      </w:r>
      <w:r w:rsidR="00497983">
        <w:rPr>
          <w:rFonts w:ascii="Times New Roman" w:hAnsi="Times New Roman" w:cs="Times New Roman"/>
          <w:bCs/>
        </w:rPr>
        <w:t>КПХУ</w:t>
      </w:r>
      <w:r w:rsidR="00727027" w:rsidRPr="0067020B">
        <w:rPr>
          <w:rFonts w:ascii="Times New Roman" w:hAnsi="Times New Roman" w:cs="Times New Roman"/>
          <w:bCs/>
        </w:rPr>
        <w:t xml:space="preserve">, </w:t>
      </w:r>
      <w:r w:rsidR="00497983">
        <w:rPr>
          <w:rFonts w:ascii="Times New Roman" w:hAnsi="Times New Roman" w:cs="Times New Roman"/>
          <w:bCs/>
        </w:rPr>
        <w:t xml:space="preserve">ЗСУ и </w:t>
      </w:r>
      <w:r w:rsidR="00727027" w:rsidRPr="0067020B">
        <w:rPr>
          <w:rFonts w:ascii="Times New Roman" w:hAnsi="Times New Roman" w:cs="Times New Roman"/>
          <w:bCs/>
        </w:rPr>
        <w:t>Конвенцията за защита правата на детето.</w:t>
      </w:r>
    </w:p>
    <w:p w14:paraId="1A4C80E6" w14:textId="19FA458D" w:rsidR="007E11BA" w:rsidRPr="00145E58" w:rsidRDefault="00727027" w:rsidP="00145E58">
      <w:pPr>
        <w:ind w:right="10" w:firstLine="567"/>
        <w:jc w:val="both"/>
        <w:rPr>
          <w:rFonts w:ascii="Times New Roman" w:hAnsi="Times New Roman" w:cs="Times New Roman"/>
          <w:bCs/>
        </w:rPr>
      </w:pPr>
      <w:r w:rsidRPr="0067020B">
        <w:rPr>
          <w:rFonts w:ascii="Times New Roman" w:hAnsi="Times New Roman" w:cs="Times New Roman"/>
          <w:bCs/>
        </w:rPr>
        <w:t>По отношение на насърчаване обучението на специалистите и служителите за работа с хора с увреждания – предвид факта, че АКСУ беше създадена в края на 2020 г. и през 2021 г. продължаваше да сформира своя екип от служители – един служител е преминал обучение</w:t>
      </w:r>
      <w:r w:rsidR="00497983" w:rsidRPr="00497983">
        <w:rPr>
          <w:rFonts w:ascii="Times New Roman" w:hAnsi="Times New Roman" w:cs="Times New Roman"/>
          <w:bCs/>
        </w:rPr>
        <w:t xml:space="preserve"> </w:t>
      </w:r>
      <w:r w:rsidR="00497983" w:rsidRPr="0067020B">
        <w:rPr>
          <w:rFonts w:ascii="Times New Roman" w:hAnsi="Times New Roman" w:cs="Times New Roman"/>
          <w:bCs/>
        </w:rPr>
        <w:t>за работа с хора с увреждания</w:t>
      </w:r>
      <w:r w:rsidRPr="0067020B">
        <w:rPr>
          <w:rFonts w:ascii="Times New Roman" w:hAnsi="Times New Roman" w:cs="Times New Roman"/>
          <w:bCs/>
        </w:rPr>
        <w:t xml:space="preserve">, провеждано от </w:t>
      </w:r>
      <w:r w:rsidR="00497983">
        <w:rPr>
          <w:rFonts w:ascii="Times New Roman" w:hAnsi="Times New Roman" w:cs="Times New Roman"/>
          <w:bCs/>
        </w:rPr>
        <w:t>ИПА</w:t>
      </w:r>
      <w:r w:rsidRPr="0067020B">
        <w:rPr>
          <w:rFonts w:ascii="Times New Roman" w:hAnsi="Times New Roman" w:cs="Times New Roman"/>
          <w:bCs/>
        </w:rPr>
        <w:t xml:space="preserve">. През 2022 г. е планирано такова обучение да преминат още </w:t>
      </w:r>
      <w:r w:rsidRPr="00156856">
        <w:rPr>
          <w:rFonts w:ascii="Times New Roman" w:hAnsi="Times New Roman" w:cs="Times New Roman"/>
          <w:b/>
        </w:rPr>
        <w:t>6</w:t>
      </w:r>
      <w:r w:rsidRPr="0067020B">
        <w:rPr>
          <w:rFonts w:ascii="Times New Roman" w:hAnsi="Times New Roman" w:cs="Times New Roman"/>
          <w:bCs/>
        </w:rPr>
        <w:t xml:space="preserve"> служители. </w:t>
      </w:r>
    </w:p>
    <w:p w14:paraId="2569C84A" w14:textId="77777777" w:rsidR="006B56A3" w:rsidRPr="0067020B" w:rsidRDefault="006B56A3" w:rsidP="0087486F">
      <w:pPr>
        <w:ind w:right="10" w:firstLine="567"/>
        <w:jc w:val="both"/>
        <w:rPr>
          <w:rFonts w:ascii="Times New Roman" w:hAnsi="Times New Roman" w:cs="Times New Roman"/>
        </w:rPr>
      </w:pPr>
    </w:p>
    <w:p w14:paraId="6635975F" w14:textId="77777777" w:rsidR="00A3206A" w:rsidRDefault="00C35359" w:rsidP="0087486F">
      <w:pPr>
        <w:ind w:right="10" w:firstLine="567"/>
        <w:jc w:val="both"/>
        <w:rPr>
          <w:rStyle w:val="a3"/>
          <w:rFonts w:eastAsia="Courier New"/>
          <w:b/>
          <w:bCs/>
          <w:u w:val="single"/>
        </w:rPr>
      </w:pPr>
      <w:r w:rsidRPr="0067020B">
        <w:rPr>
          <w:rStyle w:val="a3"/>
          <w:rFonts w:eastAsia="Courier New"/>
          <w:b/>
          <w:bCs/>
          <w:u w:val="single"/>
        </w:rPr>
        <w:t>Член 5 „Равенство и забрана на дискриминация“</w:t>
      </w:r>
    </w:p>
    <w:p w14:paraId="30FD10B6" w14:textId="77777777" w:rsidR="005352BF" w:rsidRPr="0067020B" w:rsidRDefault="005352BF" w:rsidP="0087486F">
      <w:pPr>
        <w:ind w:right="10" w:firstLine="567"/>
        <w:jc w:val="both"/>
        <w:rPr>
          <w:rFonts w:ascii="Times New Roman" w:hAnsi="Times New Roman" w:cs="Times New Roman"/>
        </w:rPr>
      </w:pPr>
    </w:p>
    <w:p w14:paraId="2DC894DD" w14:textId="46C3BFF5" w:rsidR="008A3CEB" w:rsidRPr="0067020B" w:rsidRDefault="008A3CEB" w:rsidP="0087486F">
      <w:pPr>
        <w:ind w:right="10" w:firstLine="567"/>
        <w:jc w:val="both"/>
        <w:rPr>
          <w:rFonts w:ascii="Times New Roman" w:hAnsi="Times New Roman" w:cs="Times New Roman"/>
        </w:rPr>
      </w:pPr>
      <w:r w:rsidRPr="00FD2B87">
        <w:rPr>
          <w:rFonts w:ascii="Times New Roman" w:hAnsi="Times New Roman" w:cs="Times New Roman"/>
          <w:b/>
          <w:bCs/>
        </w:rPr>
        <w:t>Агенция за качеството на социалните услуги</w:t>
      </w:r>
      <w:r w:rsidR="00FD2B87">
        <w:rPr>
          <w:rFonts w:ascii="Times New Roman" w:hAnsi="Times New Roman" w:cs="Times New Roman"/>
          <w:b/>
          <w:bCs/>
        </w:rPr>
        <w:t>:</w:t>
      </w:r>
      <w:r w:rsidRPr="0067020B">
        <w:rPr>
          <w:rFonts w:ascii="Times New Roman" w:hAnsi="Times New Roman" w:cs="Times New Roman"/>
        </w:rPr>
        <w:t xml:space="preserve"> </w:t>
      </w:r>
      <w:r w:rsidR="00474919">
        <w:rPr>
          <w:rFonts w:ascii="Times New Roman" w:hAnsi="Times New Roman" w:cs="Times New Roman"/>
        </w:rPr>
        <w:tab/>
      </w:r>
      <w:r w:rsidR="00474919">
        <w:rPr>
          <w:rFonts w:ascii="Times New Roman" w:hAnsi="Times New Roman" w:cs="Times New Roman"/>
        </w:rPr>
        <w:tab/>
      </w:r>
      <w:r w:rsidR="00474919">
        <w:rPr>
          <w:rFonts w:ascii="Times New Roman" w:hAnsi="Times New Roman" w:cs="Times New Roman"/>
        </w:rPr>
        <w:tab/>
      </w:r>
      <w:r w:rsidR="00474919">
        <w:rPr>
          <w:rFonts w:ascii="Times New Roman" w:hAnsi="Times New Roman" w:cs="Times New Roman"/>
        </w:rPr>
        <w:tab/>
      </w:r>
      <w:r w:rsidR="00474919">
        <w:rPr>
          <w:rFonts w:ascii="Times New Roman" w:hAnsi="Times New Roman" w:cs="Times New Roman"/>
        </w:rPr>
        <w:tab/>
      </w:r>
      <w:r w:rsidR="00474919">
        <w:rPr>
          <w:rFonts w:ascii="Times New Roman" w:hAnsi="Times New Roman" w:cs="Times New Roman"/>
        </w:rPr>
        <w:tab/>
      </w:r>
      <w:r w:rsidR="00474919">
        <w:rPr>
          <w:rFonts w:ascii="Times New Roman" w:hAnsi="Times New Roman" w:cs="Times New Roman"/>
        </w:rPr>
        <w:tab/>
      </w:r>
      <w:r w:rsidR="00FD2B87">
        <w:rPr>
          <w:rFonts w:ascii="Times New Roman" w:hAnsi="Times New Roman" w:cs="Times New Roman"/>
        </w:rPr>
        <w:t xml:space="preserve">АКСУ </w:t>
      </w:r>
      <w:r w:rsidRPr="0067020B">
        <w:rPr>
          <w:rFonts w:ascii="Times New Roman" w:hAnsi="Times New Roman" w:cs="Times New Roman"/>
        </w:rPr>
        <w:t xml:space="preserve">е предприела адекватни мерки за недопускане на практики, водещи до различия, ограничения или изключения, основаващи се на увреждания. Съгласно </w:t>
      </w:r>
      <w:r w:rsidR="00FD2B87">
        <w:rPr>
          <w:rFonts w:ascii="Times New Roman" w:hAnsi="Times New Roman" w:cs="Times New Roman"/>
        </w:rPr>
        <w:t>ЗСУ</w:t>
      </w:r>
      <w:r w:rsidRPr="0067020B">
        <w:rPr>
          <w:rFonts w:ascii="Times New Roman" w:hAnsi="Times New Roman" w:cs="Times New Roman"/>
        </w:rPr>
        <w:t>, право на социални услуги има:</w:t>
      </w:r>
      <w:r w:rsidR="00FD2B87">
        <w:rPr>
          <w:rFonts w:ascii="Times New Roman" w:hAnsi="Times New Roman" w:cs="Times New Roman"/>
        </w:rPr>
        <w:tab/>
      </w:r>
      <w:r w:rsidR="00FD2B87">
        <w:rPr>
          <w:rFonts w:ascii="Times New Roman" w:hAnsi="Times New Roman" w:cs="Times New Roman"/>
        </w:rPr>
        <w:tab/>
      </w:r>
      <w:r w:rsidR="00FD2B87">
        <w:rPr>
          <w:rFonts w:ascii="Times New Roman" w:hAnsi="Times New Roman" w:cs="Times New Roman"/>
        </w:rPr>
        <w:tab/>
      </w:r>
      <w:r w:rsidR="00FD2B87">
        <w:rPr>
          <w:rFonts w:ascii="Times New Roman" w:hAnsi="Times New Roman" w:cs="Times New Roman"/>
        </w:rPr>
        <w:tab/>
      </w:r>
      <w:r w:rsidR="00FD2B87">
        <w:rPr>
          <w:rFonts w:ascii="Times New Roman" w:hAnsi="Times New Roman" w:cs="Times New Roman"/>
        </w:rPr>
        <w:tab/>
      </w:r>
      <w:r w:rsidR="00474919">
        <w:rPr>
          <w:rFonts w:ascii="Times New Roman" w:hAnsi="Times New Roman" w:cs="Times New Roman"/>
        </w:rPr>
        <w:tab/>
      </w:r>
      <w:r w:rsidR="00474919">
        <w:rPr>
          <w:rFonts w:ascii="Times New Roman" w:hAnsi="Times New Roman" w:cs="Times New Roman"/>
        </w:rPr>
        <w:tab/>
      </w:r>
      <w:r w:rsidR="00474919">
        <w:rPr>
          <w:rFonts w:ascii="Times New Roman" w:hAnsi="Times New Roman" w:cs="Times New Roman"/>
        </w:rPr>
        <w:tab/>
      </w:r>
      <w:r w:rsidR="00474919">
        <w:rPr>
          <w:rFonts w:ascii="Times New Roman" w:hAnsi="Times New Roman" w:cs="Times New Roman"/>
        </w:rPr>
        <w:tab/>
      </w:r>
      <w:r w:rsidR="00474919">
        <w:rPr>
          <w:rFonts w:ascii="Times New Roman" w:hAnsi="Times New Roman" w:cs="Times New Roman"/>
        </w:rPr>
        <w:tab/>
      </w:r>
      <w:r w:rsidR="00474919">
        <w:rPr>
          <w:rFonts w:ascii="Times New Roman" w:hAnsi="Times New Roman" w:cs="Times New Roman"/>
        </w:rPr>
        <w:tab/>
      </w:r>
      <w:r w:rsidR="00FD2B87">
        <w:rPr>
          <w:rFonts w:ascii="Times New Roman" w:hAnsi="Times New Roman" w:cs="Times New Roman"/>
        </w:rPr>
        <w:t xml:space="preserve">- </w:t>
      </w:r>
      <w:r w:rsidRPr="0067020B">
        <w:rPr>
          <w:rFonts w:ascii="Times New Roman" w:hAnsi="Times New Roman" w:cs="Times New Roman"/>
        </w:rPr>
        <w:t xml:space="preserve">всяко лице, което се нуждае от подкрепа за превенция и/или преодоляване на социалното изключване, реализиране на права или подобряване на качеството му на живот, независимо от неговите възраст, здравно състояние, образование, доходи, социално и имуществено състояние; </w:t>
      </w:r>
      <w:r w:rsidR="00FD2B87">
        <w:rPr>
          <w:rFonts w:ascii="Times New Roman" w:hAnsi="Times New Roman" w:cs="Times New Roman"/>
        </w:rPr>
        <w:tab/>
      </w:r>
      <w:r w:rsidR="00FD2B87">
        <w:rPr>
          <w:rFonts w:ascii="Times New Roman" w:hAnsi="Times New Roman" w:cs="Times New Roman"/>
        </w:rPr>
        <w:tab/>
      </w:r>
      <w:r w:rsidR="00FD2B87">
        <w:rPr>
          <w:rFonts w:ascii="Times New Roman" w:hAnsi="Times New Roman" w:cs="Times New Roman"/>
        </w:rPr>
        <w:tab/>
      </w:r>
      <w:r w:rsidR="00FD2B87">
        <w:rPr>
          <w:rFonts w:ascii="Times New Roman" w:hAnsi="Times New Roman" w:cs="Times New Roman"/>
        </w:rPr>
        <w:tab/>
      </w:r>
      <w:r w:rsidR="00FD2B87">
        <w:rPr>
          <w:rFonts w:ascii="Times New Roman" w:hAnsi="Times New Roman" w:cs="Times New Roman"/>
        </w:rPr>
        <w:tab/>
      </w:r>
      <w:r w:rsidR="00FD2B87">
        <w:rPr>
          <w:rFonts w:ascii="Times New Roman" w:hAnsi="Times New Roman" w:cs="Times New Roman"/>
        </w:rPr>
        <w:tab/>
      </w:r>
      <w:r w:rsidR="00FD2B87">
        <w:rPr>
          <w:rFonts w:ascii="Times New Roman" w:hAnsi="Times New Roman" w:cs="Times New Roman"/>
        </w:rPr>
        <w:tab/>
      </w:r>
      <w:r w:rsidR="00FD2B87">
        <w:rPr>
          <w:rFonts w:ascii="Times New Roman" w:hAnsi="Times New Roman" w:cs="Times New Roman"/>
        </w:rPr>
        <w:tab/>
      </w:r>
      <w:r w:rsidR="00FD2B87">
        <w:rPr>
          <w:rFonts w:ascii="Times New Roman" w:hAnsi="Times New Roman" w:cs="Times New Roman"/>
        </w:rPr>
        <w:tab/>
      </w:r>
      <w:r w:rsidR="00FD2B87">
        <w:rPr>
          <w:rFonts w:ascii="Times New Roman" w:hAnsi="Times New Roman" w:cs="Times New Roman"/>
        </w:rPr>
        <w:tab/>
      </w:r>
      <w:r w:rsidR="00FD2B87">
        <w:rPr>
          <w:rFonts w:ascii="Times New Roman" w:hAnsi="Times New Roman" w:cs="Times New Roman"/>
        </w:rPr>
        <w:tab/>
        <w:t xml:space="preserve">- </w:t>
      </w:r>
      <w:r w:rsidRPr="0067020B">
        <w:rPr>
          <w:rFonts w:ascii="Times New Roman" w:hAnsi="Times New Roman" w:cs="Times New Roman"/>
        </w:rPr>
        <w:t>всяко дете, като услугите следва да са съобразени с неговия най-добър интерес, възраст, физическо, здравно и психическо състояние, степен на развитие и индивидуални потребности.</w:t>
      </w:r>
    </w:p>
    <w:p w14:paraId="0303AFD7" w14:textId="77777777" w:rsidR="008A3CEB" w:rsidRPr="0067020B" w:rsidRDefault="008A3CEB" w:rsidP="0087486F">
      <w:pPr>
        <w:ind w:right="10" w:firstLine="567"/>
        <w:jc w:val="both"/>
        <w:rPr>
          <w:rFonts w:ascii="Times New Roman" w:hAnsi="Times New Roman" w:cs="Times New Roman"/>
        </w:rPr>
      </w:pPr>
      <w:r w:rsidRPr="0067020B">
        <w:rPr>
          <w:rFonts w:ascii="Times New Roman" w:hAnsi="Times New Roman" w:cs="Times New Roman"/>
        </w:rPr>
        <w:tab/>
        <w:t>При предоставянето на социални услуги не се допуска пряка или непряка дискриминация на лицата, основана на пол, раса, народност, етническа принадлежност, човешки геном, гражданство, произход, религия или вяра, образование, убеждения, политическа принадлежност, лично или обществено положение, увреждане, възраст, сексуална ориентация, семейно положение, имуществено състояние или на всякакви други признаци, установени в закон или в международен договор, по който Република България е страна.</w:t>
      </w:r>
    </w:p>
    <w:p w14:paraId="3F7D7E82" w14:textId="1429DC58" w:rsidR="008A3CEB" w:rsidRPr="0067020B" w:rsidRDefault="008A3CEB" w:rsidP="0087486F">
      <w:pPr>
        <w:ind w:right="10" w:firstLine="567"/>
        <w:jc w:val="both"/>
        <w:rPr>
          <w:rFonts w:ascii="Times New Roman" w:hAnsi="Times New Roman" w:cs="Times New Roman"/>
          <w:bCs/>
        </w:rPr>
      </w:pPr>
      <w:r w:rsidRPr="0067020B">
        <w:rPr>
          <w:rFonts w:ascii="Times New Roman" w:hAnsi="Times New Roman" w:cs="Times New Roman"/>
        </w:rPr>
        <w:t xml:space="preserve">С оглед </w:t>
      </w:r>
      <w:r w:rsidRPr="0067020B">
        <w:rPr>
          <w:rFonts w:ascii="Times New Roman" w:hAnsi="Times New Roman" w:cs="Times New Roman"/>
          <w:bCs/>
        </w:rPr>
        <w:t xml:space="preserve">осъществявания от </w:t>
      </w:r>
      <w:r w:rsidR="00D81DA4">
        <w:rPr>
          <w:rFonts w:ascii="Times New Roman" w:hAnsi="Times New Roman" w:cs="Times New Roman"/>
          <w:bCs/>
        </w:rPr>
        <w:t>А</w:t>
      </w:r>
      <w:r w:rsidRPr="0067020B">
        <w:rPr>
          <w:rFonts w:ascii="Times New Roman" w:hAnsi="Times New Roman" w:cs="Times New Roman"/>
          <w:bCs/>
        </w:rPr>
        <w:t>генцията контрол и мониторинг на предоставянето на социалните услуги</w:t>
      </w:r>
      <w:r w:rsidRPr="0067020B">
        <w:rPr>
          <w:rFonts w:ascii="Times New Roman" w:hAnsi="Times New Roman" w:cs="Times New Roman"/>
        </w:rPr>
        <w:t xml:space="preserve"> и с цел предотвратяване ползването на социални услуги, неотговарящи на специфичните потребности на лица и деца с увреждания, на електронната страница на АКСУ се поддържа актуална информация за лицензираните доставчици на социални услуги, както и целевите групи, за които е издаден лиценза за предоставяне на услугата. През 2022 г. предстои публикуването на информация за доставчици на услуги, които </w:t>
      </w:r>
      <w:r w:rsidRPr="0067020B">
        <w:rPr>
          <w:rFonts w:ascii="Times New Roman" w:hAnsi="Times New Roman" w:cs="Times New Roman"/>
          <w:bCs/>
        </w:rPr>
        <w:t>са били вписани като такива в регистъра</w:t>
      </w:r>
      <w:r w:rsidR="00D81DA4">
        <w:rPr>
          <w:rFonts w:ascii="Times New Roman" w:hAnsi="Times New Roman" w:cs="Times New Roman"/>
          <w:bCs/>
        </w:rPr>
        <w:t xml:space="preserve">, воден от </w:t>
      </w:r>
      <w:r w:rsidRPr="0067020B">
        <w:rPr>
          <w:rFonts w:ascii="Times New Roman" w:hAnsi="Times New Roman" w:cs="Times New Roman"/>
          <w:bCs/>
        </w:rPr>
        <w:t>АСП</w:t>
      </w:r>
      <w:r w:rsidR="003735D7">
        <w:rPr>
          <w:rFonts w:ascii="Times New Roman" w:hAnsi="Times New Roman" w:cs="Times New Roman"/>
          <w:bCs/>
        </w:rPr>
        <w:t xml:space="preserve"> </w:t>
      </w:r>
      <w:r w:rsidRPr="0067020B">
        <w:rPr>
          <w:rFonts w:ascii="Times New Roman" w:hAnsi="Times New Roman" w:cs="Times New Roman"/>
          <w:bCs/>
        </w:rPr>
        <w:t>и нямат издадени лицензи по реда на ЗСУ, респективно същите нямат право да предоставят социални услуги без да са лицензирани.</w:t>
      </w:r>
    </w:p>
    <w:p w14:paraId="4C6B0BEF" w14:textId="77777777" w:rsidR="008A3CEB" w:rsidRPr="0067020B" w:rsidRDefault="008A3CEB" w:rsidP="0087486F">
      <w:pPr>
        <w:ind w:right="10" w:firstLine="567"/>
        <w:jc w:val="both"/>
        <w:rPr>
          <w:rFonts w:ascii="Times New Roman" w:hAnsi="Times New Roman" w:cs="Times New Roman"/>
        </w:rPr>
      </w:pPr>
    </w:p>
    <w:p w14:paraId="41B59DFA" w14:textId="3CA51B67" w:rsidR="00A3206A" w:rsidRDefault="00C35359" w:rsidP="0087486F">
      <w:pPr>
        <w:ind w:right="10" w:firstLine="567"/>
        <w:jc w:val="both"/>
        <w:rPr>
          <w:rStyle w:val="23"/>
          <w:rFonts w:eastAsia="Courier New"/>
        </w:rPr>
      </w:pPr>
      <w:bookmarkStart w:id="6" w:name="bookmark8"/>
      <w:r w:rsidRPr="0067020B">
        <w:rPr>
          <w:rStyle w:val="23"/>
          <w:rFonts w:eastAsia="Courier New"/>
        </w:rPr>
        <w:t>Член 7 „Деца с увреждания“</w:t>
      </w:r>
      <w:bookmarkEnd w:id="6"/>
    </w:p>
    <w:p w14:paraId="25192320" w14:textId="77777777" w:rsidR="00A1191B" w:rsidRDefault="00A1191B" w:rsidP="0087486F">
      <w:pPr>
        <w:ind w:right="10" w:firstLine="567"/>
        <w:jc w:val="both"/>
        <w:rPr>
          <w:rStyle w:val="23"/>
          <w:rFonts w:eastAsia="Courier New"/>
        </w:rPr>
      </w:pPr>
    </w:p>
    <w:p w14:paraId="6F7A449A" w14:textId="3C7D2034" w:rsidR="001E1AFF" w:rsidRPr="0054218E" w:rsidRDefault="00A1191B" w:rsidP="0054218E">
      <w:pPr>
        <w:ind w:right="10" w:firstLine="567"/>
        <w:jc w:val="both"/>
        <w:rPr>
          <w:rFonts w:ascii="Times New Roman" w:eastAsia="Times New Roman" w:hAnsi="Times New Roman" w:cs="Times New Roman"/>
        </w:rPr>
      </w:pPr>
      <w:r w:rsidRPr="00A1191B">
        <w:rPr>
          <w:rStyle w:val="23"/>
          <w:rFonts w:eastAsia="Courier New"/>
          <w:u w:val="none"/>
          <w:lang w:val="en-US"/>
        </w:rPr>
        <w:t xml:space="preserve">1. </w:t>
      </w:r>
      <w:r w:rsidRPr="00A1191B">
        <w:rPr>
          <w:rStyle w:val="23"/>
          <w:rFonts w:eastAsia="Courier New"/>
          <w:u w:val="none"/>
        </w:rPr>
        <w:t>Национална агенция за приходите</w:t>
      </w:r>
      <w:r w:rsidR="00474919">
        <w:rPr>
          <w:rStyle w:val="23"/>
          <w:rFonts w:eastAsia="Courier New"/>
          <w:u w:val="none"/>
        </w:rPr>
        <w:t>:</w:t>
      </w:r>
      <w:r w:rsidR="00474919">
        <w:rPr>
          <w:rFonts w:ascii="Times New Roman" w:eastAsia="Times New Roman" w:hAnsi="Times New Roman" w:cs="Times New Roman"/>
        </w:rPr>
        <w:tab/>
      </w:r>
      <w:r w:rsidR="00474919">
        <w:rPr>
          <w:rFonts w:ascii="Times New Roman" w:eastAsia="Times New Roman" w:hAnsi="Times New Roman" w:cs="Times New Roman"/>
        </w:rPr>
        <w:tab/>
      </w:r>
      <w:r w:rsidR="00474919">
        <w:rPr>
          <w:rFonts w:ascii="Times New Roman" w:eastAsia="Times New Roman" w:hAnsi="Times New Roman" w:cs="Times New Roman"/>
        </w:rPr>
        <w:tab/>
      </w:r>
      <w:r w:rsidR="00474919">
        <w:rPr>
          <w:rFonts w:ascii="Times New Roman" w:eastAsia="Times New Roman" w:hAnsi="Times New Roman" w:cs="Times New Roman"/>
        </w:rPr>
        <w:tab/>
      </w:r>
      <w:r w:rsidR="00474919">
        <w:rPr>
          <w:rFonts w:ascii="Times New Roman" w:eastAsia="Times New Roman" w:hAnsi="Times New Roman" w:cs="Times New Roman"/>
        </w:rPr>
        <w:tab/>
      </w:r>
      <w:r w:rsidR="00474919">
        <w:rPr>
          <w:rFonts w:ascii="Times New Roman" w:eastAsia="Times New Roman" w:hAnsi="Times New Roman" w:cs="Times New Roman"/>
        </w:rPr>
        <w:tab/>
      </w:r>
      <w:r w:rsidR="00474919">
        <w:rPr>
          <w:rFonts w:ascii="Times New Roman" w:eastAsia="Times New Roman" w:hAnsi="Times New Roman" w:cs="Times New Roman"/>
        </w:rPr>
        <w:tab/>
      </w:r>
      <w:r w:rsidR="00474919">
        <w:rPr>
          <w:rFonts w:ascii="Times New Roman" w:eastAsia="Times New Roman" w:hAnsi="Times New Roman" w:cs="Times New Roman"/>
        </w:rPr>
        <w:tab/>
      </w:r>
      <w:r w:rsidRPr="00A1191B">
        <w:rPr>
          <w:rFonts w:ascii="Times New Roman" w:eastAsia="Times New Roman" w:hAnsi="Times New Roman" w:cs="Times New Roman"/>
        </w:rPr>
        <w:t xml:space="preserve">Със Закона за държавния бюджет на Република България за 2021 г. бяха определени специални, </w:t>
      </w:r>
      <w:r w:rsidRPr="00A569B2">
        <w:rPr>
          <w:rFonts w:ascii="Times New Roman" w:eastAsia="Times New Roman" w:hAnsi="Times New Roman" w:cs="Times New Roman"/>
          <w:b/>
          <w:bCs/>
        </w:rPr>
        <w:t>по-високи размери на данъчните облекчения за отглеждане на деца и на деца с 50 и с над 50 % вид и степен на увреждане</w:t>
      </w:r>
      <w:r w:rsidRPr="00A1191B">
        <w:rPr>
          <w:rFonts w:ascii="Times New Roman" w:eastAsia="Times New Roman" w:hAnsi="Times New Roman" w:cs="Times New Roman"/>
        </w:rPr>
        <w:t>, определени с влязло в сила решение на компетентен орган (ТЕЛК/НЕЛК). Облекчението се ползва за всяко от децата с увреждания в семейството и без ограничение по отношение на техният брой. Данъчното облекчение може да се ползва, включително за годината, през която са установени видът и степента на увреждане, както и за годината, в която изтича срокът на валидност на решението на ТЕЛК/НЕЛК. Намалява се административната тежест за лицата, чрез отпадане на необходимостта от представяне на решение на ТЕЛК/НЕЛК в НАП, както и на декларация от втория родител. Разработена е опростена процедура, която позволява на лицата, които основно ползват тези облекчения, да се възстановяват сумите в съкратени срокове. В Закона за данъците върху доходите на физически лица е предвидена възможност лица с 50 или с над 50 на сто намалена работоспособност да ползват данъчно облекчение, като сумата на годишните данъчни основи се намалява с 7 920 лв. При подаване на годишната данъчна декларация отпада необходимостта от представяне пред НАП на решение на ТЕЛК/НЕЛК. Не се изисква от лицата и представянето на служебни бележки от работодателите. Ползването на услугата за предварително попълване на дек</w:t>
      </w:r>
      <w:r w:rsidR="0054218E">
        <w:rPr>
          <w:rFonts w:ascii="Times New Roman" w:eastAsia="Times New Roman" w:hAnsi="Times New Roman" w:cs="Times New Roman"/>
        </w:rPr>
        <w:t>ларации облекчава целия процес.</w:t>
      </w:r>
    </w:p>
    <w:p w14:paraId="57E37C5D" w14:textId="6FC8F4ED" w:rsidR="00EC43C1" w:rsidRPr="0054218E" w:rsidRDefault="0054218E" w:rsidP="0054218E">
      <w:pPr>
        <w:ind w:right="10" w:firstLine="567"/>
        <w:jc w:val="both"/>
        <w:rPr>
          <w:rFonts w:ascii="Times New Roman" w:hAnsi="Times New Roman" w:cs="Times New Roman"/>
          <w:b/>
          <w:bCs/>
        </w:rPr>
      </w:pPr>
      <w:r>
        <w:rPr>
          <w:rFonts w:ascii="Times New Roman" w:hAnsi="Times New Roman" w:cs="Times New Roman"/>
          <w:b/>
          <w:bCs/>
          <w:lang w:val="en-US"/>
        </w:rPr>
        <w:t xml:space="preserve">2. </w:t>
      </w:r>
      <w:r w:rsidR="00314615" w:rsidRPr="0054218E">
        <w:rPr>
          <w:rFonts w:ascii="Times New Roman" w:hAnsi="Times New Roman" w:cs="Times New Roman"/>
          <w:b/>
          <w:bCs/>
        </w:rPr>
        <w:t>Министерство на здравеопазването:</w:t>
      </w:r>
      <w:r w:rsidR="00FD2B87" w:rsidRPr="0054218E">
        <w:rPr>
          <w:rFonts w:ascii="Times New Roman" w:hAnsi="Times New Roman" w:cs="Times New Roman"/>
          <w:b/>
          <w:bCs/>
        </w:rPr>
        <w:t xml:space="preserve"> </w:t>
      </w:r>
      <w:r w:rsidR="00474919">
        <w:rPr>
          <w:rFonts w:ascii="Times New Roman" w:hAnsi="Times New Roman" w:cs="Times New Roman"/>
          <w:b/>
          <w:bCs/>
        </w:rPr>
        <w:tab/>
      </w:r>
      <w:r w:rsidR="00474919">
        <w:rPr>
          <w:rFonts w:ascii="Times New Roman" w:hAnsi="Times New Roman" w:cs="Times New Roman"/>
          <w:b/>
          <w:bCs/>
        </w:rPr>
        <w:tab/>
      </w:r>
      <w:r w:rsidR="00474919">
        <w:rPr>
          <w:rFonts w:ascii="Times New Roman" w:hAnsi="Times New Roman" w:cs="Times New Roman"/>
          <w:b/>
          <w:bCs/>
        </w:rPr>
        <w:tab/>
      </w:r>
      <w:r w:rsidR="00474919">
        <w:rPr>
          <w:rFonts w:ascii="Times New Roman" w:hAnsi="Times New Roman" w:cs="Times New Roman"/>
          <w:b/>
          <w:bCs/>
        </w:rPr>
        <w:tab/>
      </w:r>
      <w:r w:rsidR="00474919">
        <w:rPr>
          <w:rFonts w:ascii="Times New Roman" w:hAnsi="Times New Roman" w:cs="Times New Roman"/>
          <w:b/>
          <w:bCs/>
        </w:rPr>
        <w:tab/>
      </w:r>
      <w:r w:rsidR="00474919">
        <w:rPr>
          <w:rFonts w:ascii="Times New Roman" w:hAnsi="Times New Roman" w:cs="Times New Roman"/>
          <w:b/>
          <w:bCs/>
        </w:rPr>
        <w:tab/>
      </w:r>
      <w:r w:rsidR="00474919">
        <w:rPr>
          <w:rFonts w:ascii="Times New Roman" w:hAnsi="Times New Roman" w:cs="Times New Roman"/>
          <w:b/>
          <w:bCs/>
        </w:rPr>
        <w:tab/>
      </w:r>
      <w:r w:rsidR="00EC43C1" w:rsidRPr="0054218E">
        <w:rPr>
          <w:rFonts w:ascii="Times New Roman" w:hAnsi="Times New Roman" w:cs="Times New Roman"/>
        </w:rPr>
        <w:t>Към 31.12.2021 г. в системата на здравеопазване</w:t>
      </w:r>
      <w:r w:rsidR="00FD2B87" w:rsidRPr="0054218E">
        <w:rPr>
          <w:rFonts w:ascii="Times New Roman" w:hAnsi="Times New Roman" w:cs="Times New Roman"/>
        </w:rPr>
        <w:t>то</w:t>
      </w:r>
      <w:r w:rsidR="00EC43C1" w:rsidRPr="0054218E">
        <w:rPr>
          <w:rFonts w:ascii="Times New Roman" w:hAnsi="Times New Roman" w:cs="Times New Roman"/>
        </w:rPr>
        <w:t xml:space="preserve"> продължават да съществуват </w:t>
      </w:r>
      <w:r w:rsidR="00EC43C1" w:rsidRPr="0054218E">
        <w:rPr>
          <w:rFonts w:ascii="Times New Roman" w:hAnsi="Times New Roman" w:cs="Times New Roman"/>
          <w:b/>
          <w:bCs/>
        </w:rPr>
        <w:t>4</w:t>
      </w:r>
      <w:r w:rsidR="00EC43C1" w:rsidRPr="0054218E">
        <w:rPr>
          <w:rFonts w:ascii="Times New Roman" w:hAnsi="Times New Roman" w:cs="Times New Roman"/>
        </w:rPr>
        <w:t xml:space="preserve"> дом</w:t>
      </w:r>
      <w:r w:rsidR="00FD2B87" w:rsidRPr="0054218E">
        <w:rPr>
          <w:rFonts w:ascii="Times New Roman" w:hAnsi="Times New Roman" w:cs="Times New Roman"/>
        </w:rPr>
        <w:t>а</w:t>
      </w:r>
      <w:r w:rsidR="00EC43C1" w:rsidRPr="0054218E">
        <w:rPr>
          <w:rFonts w:ascii="Times New Roman" w:hAnsi="Times New Roman" w:cs="Times New Roman"/>
        </w:rPr>
        <w:t xml:space="preserve"> за медико-социални грижи за деца (ДМСГД), които съгласно § 36, ал. 1 от </w:t>
      </w:r>
      <w:r w:rsidR="00FD2B87" w:rsidRPr="0054218E">
        <w:rPr>
          <w:rFonts w:ascii="Times New Roman" w:hAnsi="Times New Roman" w:cs="Times New Roman"/>
        </w:rPr>
        <w:t>П</w:t>
      </w:r>
      <w:r w:rsidR="00EC43C1" w:rsidRPr="0054218E">
        <w:rPr>
          <w:rFonts w:ascii="Times New Roman" w:hAnsi="Times New Roman" w:cs="Times New Roman"/>
        </w:rPr>
        <w:t xml:space="preserve">реходните и заключителни разпоредби на </w:t>
      </w:r>
      <w:r w:rsidR="00FD2B87" w:rsidRPr="0054218E">
        <w:rPr>
          <w:rFonts w:ascii="Times New Roman" w:hAnsi="Times New Roman" w:cs="Times New Roman"/>
        </w:rPr>
        <w:t>ЗСУ</w:t>
      </w:r>
      <w:r w:rsidR="00EC43C1" w:rsidRPr="0054218E">
        <w:rPr>
          <w:rFonts w:ascii="Times New Roman" w:hAnsi="Times New Roman" w:cs="Times New Roman"/>
        </w:rPr>
        <w:t xml:space="preserve"> следва да се закрият до 1 януари 2022 г. Закриването на ДМСГД не можа да се реализира в посочения срок, т</w:t>
      </w:r>
      <w:r w:rsidR="00FD2B87" w:rsidRPr="0054218E">
        <w:rPr>
          <w:rFonts w:ascii="Times New Roman" w:hAnsi="Times New Roman" w:cs="Times New Roman"/>
        </w:rPr>
        <w:t xml:space="preserve">. к. </w:t>
      </w:r>
      <w:r w:rsidR="00EC43C1" w:rsidRPr="0054218E">
        <w:rPr>
          <w:rFonts w:ascii="Times New Roman" w:hAnsi="Times New Roman" w:cs="Times New Roman"/>
        </w:rPr>
        <w:t xml:space="preserve">в тях към 30.12.2021 г. със заповед от Дирекциите „Социално подпомагане“ </w:t>
      </w:r>
      <w:r w:rsidR="00FD2B87" w:rsidRPr="0054218E">
        <w:rPr>
          <w:rFonts w:ascii="Times New Roman" w:hAnsi="Times New Roman" w:cs="Times New Roman"/>
        </w:rPr>
        <w:t xml:space="preserve">(ДСП) </w:t>
      </w:r>
      <w:r w:rsidR="00EC43C1" w:rsidRPr="0054218E">
        <w:rPr>
          <w:rFonts w:ascii="Times New Roman" w:hAnsi="Times New Roman" w:cs="Times New Roman"/>
        </w:rPr>
        <w:t xml:space="preserve">или с </w:t>
      </w:r>
      <w:r w:rsidR="00FD2B87" w:rsidRPr="0054218E">
        <w:rPr>
          <w:rFonts w:ascii="Times New Roman" w:hAnsi="Times New Roman" w:cs="Times New Roman"/>
        </w:rPr>
        <w:t>р</w:t>
      </w:r>
      <w:r w:rsidR="00EC43C1" w:rsidRPr="0054218E">
        <w:rPr>
          <w:rFonts w:ascii="Times New Roman" w:hAnsi="Times New Roman" w:cs="Times New Roman"/>
        </w:rPr>
        <w:t xml:space="preserve">ешение на съда, като мярка за закрила са настанени </w:t>
      </w:r>
      <w:r w:rsidR="00EC43C1" w:rsidRPr="0054218E">
        <w:rPr>
          <w:rFonts w:ascii="Times New Roman" w:hAnsi="Times New Roman" w:cs="Times New Roman"/>
          <w:b/>
          <w:bCs/>
        </w:rPr>
        <w:t>214</w:t>
      </w:r>
      <w:r w:rsidR="00EC43C1" w:rsidRPr="0054218E">
        <w:rPr>
          <w:rFonts w:ascii="Times New Roman" w:hAnsi="Times New Roman" w:cs="Times New Roman"/>
        </w:rPr>
        <w:t xml:space="preserve"> деца. </w:t>
      </w:r>
    </w:p>
    <w:p w14:paraId="4D26DACB" w14:textId="14A5322A" w:rsidR="00EC43C1" w:rsidRPr="0067020B" w:rsidRDefault="00EC43C1" w:rsidP="0087486F">
      <w:pPr>
        <w:ind w:right="10" w:firstLine="567"/>
        <w:jc w:val="both"/>
        <w:rPr>
          <w:rFonts w:ascii="Times New Roman" w:hAnsi="Times New Roman" w:cs="Times New Roman"/>
        </w:rPr>
      </w:pPr>
      <w:r w:rsidRPr="0067020B">
        <w:rPr>
          <w:rFonts w:ascii="Times New Roman" w:hAnsi="Times New Roman" w:cs="Times New Roman"/>
        </w:rPr>
        <w:t xml:space="preserve">Независимо от факта, че </w:t>
      </w:r>
      <w:r w:rsidR="004977A5">
        <w:rPr>
          <w:rFonts w:ascii="Times New Roman" w:hAnsi="Times New Roman" w:cs="Times New Roman"/>
        </w:rPr>
        <w:t>ДСП</w:t>
      </w:r>
      <w:r w:rsidRPr="0067020B">
        <w:rPr>
          <w:rFonts w:ascii="Times New Roman" w:hAnsi="Times New Roman" w:cs="Times New Roman"/>
        </w:rPr>
        <w:t xml:space="preserve"> ежемесечно предприемат мерки за извеждане на деца от ДМСГД, то към 31.12.2021 г. не бяха изведени всички деца, настанени в ДМСГД. Това се дължи не само на въведената извънредна епидемична обстановка и забраната за посещения в ДМСГД, което възпрепятства провеждането на необходимите опознавателните срещи с приемните </w:t>
      </w:r>
      <w:r w:rsidR="00A569B2" w:rsidRPr="0067020B">
        <w:rPr>
          <w:rFonts w:ascii="Times New Roman" w:hAnsi="Times New Roman" w:cs="Times New Roman"/>
        </w:rPr>
        <w:t xml:space="preserve">семейства </w:t>
      </w:r>
      <w:r w:rsidRPr="0067020B">
        <w:rPr>
          <w:rFonts w:ascii="Times New Roman" w:hAnsi="Times New Roman" w:cs="Times New Roman"/>
        </w:rPr>
        <w:t xml:space="preserve">и осиновителите, но също така и на забавяне на изграждането на 20-те </w:t>
      </w:r>
      <w:r w:rsidR="004977A5">
        <w:rPr>
          <w:rFonts w:ascii="Times New Roman" w:hAnsi="Times New Roman" w:cs="Times New Roman"/>
        </w:rPr>
        <w:t>Ц</w:t>
      </w:r>
      <w:r w:rsidRPr="0067020B">
        <w:rPr>
          <w:rFonts w:ascii="Times New Roman" w:hAnsi="Times New Roman" w:cs="Times New Roman"/>
        </w:rPr>
        <w:t>ентрове за специализирана здравно-социална грижа за деца</w:t>
      </w:r>
      <w:r w:rsidR="004977A5">
        <w:rPr>
          <w:rFonts w:ascii="Times New Roman" w:hAnsi="Times New Roman" w:cs="Times New Roman"/>
        </w:rPr>
        <w:t xml:space="preserve"> (ЦСЗ</w:t>
      </w:r>
      <w:r w:rsidR="00ED690E">
        <w:rPr>
          <w:rFonts w:ascii="Times New Roman" w:hAnsi="Times New Roman" w:cs="Times New Roman"/>
        </w:rPr>
        <w:t>СГД)</w:t>
      </w:r>
      <w:r w:rsidRPr="0067020B">
        <w:rPr>
          <w:rFonts w:ascii="Times New Roman" w:hAnsi="Times New Roman" w:cs="Times New Roman"/>
        </w:rPr>
        <w:t xml:space="preserve">. Тези центрове се изграждат чрез два проекта на </w:t>
      </w:r>
      <w:r w:rsidR="004977A5">
        <w:rPr>
          <w:rFonts w:ascii="Times New Roman" w:hAnsi="Times New Roman" w:cs="Times New Roman"/>
        </w:rPr>
        <w:t>МЗ</w:t>
      </w:r>
      <w:r w:rsidRPr="0067020B">
        <w:rPr>
          <w:rFonts w:ascii="Times New Roman" w:hAnsi="Times New Roman" w:cs="Times New Roman"/>
        </w:rPr>
        <w:t xml:space="preserve"> по процедура BG16RFOP001-5.001 „Подкрепа за </w:t>
      </w:r>
      <w:proofErr w:type="spellStart"/>
      <w:r w:rsidRPr="0067020B">
        <w:rPr>
          <w:rFonts w:ascii="Times New Roman" w:hAnsi="Times New Roman" w:cs="Times New Roman"/>
        </w:rPr>
        <w:t>деинститу</w:t>
      </w:r>
      <w:r w:rsidR="0005012C">
        <w:rPr>
          <w:rFonts w:ascii="Times New Roman" w:hAnsi="Times New Roman" w:cs="Times New Roman"/>
        </w:rPr>
        <w:t>ционализация</w:t>
      </w:r>
      <w:proofErr w:type="spellEnd"/>
      <w:r w:rsidRPr="0067020B">
        <w:rPr>
          <w:rFonts w:ascii="Times New Roman" w:hAnsi="Times New Roman" w:cs="Times New Roman"/>
        </w:rPr>
        <w:t xml:space="preserve"> на грижите за деца“ по Приоритетна ос 5 „Регионална социална инфраструктура“ на Оперативна програма „Региони в растеж“ 2014-2020 г.</w:t>
      </w:r>
    </w:p>
    <w:p w14:paraId="66A483DF" w14:textId="27168C70" w:rsidR="00EC43C1" w:rsidRPr="0067020B" w:rsidRDefault="00EC43C1" w:rsidP="0087486F">
      <w:pPr>
        <w:ind w:right="10" w:firstLine="567"/>
        <w:jc w:val="both"/>
        <w:rPr>
          <w:rFonts w:ascii="Times New Roman" w:hAnsi="Times New Roman" w:cs="Times New Roman"/>
        </w:rPr>
      </w:pPr>
      <w:r w:rsidRPr="0067020B">
        <w:rPr>
          <w:rFonts w:ascii="Times New Roman" w:hAnsi="Times New Roman" w:cs="Times New Roman"/>
        </w:rPr>
        <w:t xml:space="preserve">С оглед на това през второто полугодие на 2021 г. се предприеха мерки за удължаване на срока на функциониране на ДМСГД до изграждането на необходимата инфраструктура на услугите, за да може да се осигури необходимата качествена грижа за децата с увреждания, които имат потребност от постоянни медицински грижи. </w:t>
      </w:r>
    </w:p>
    <w:p w14:paraId="5063F1F4" w14:textId="7A3E04F9" w:rsidR="00EC43C1" w:rsidRPr="0067020B" w:rsidRDefault="00EC43C1" w:rsidP="0087486F">
      <w:pPr>
        <w:ind w:right="10" w:firstLine="567"/>
        <w:jc w:val="both"/>
        <w:rPr>
          <w:rFonts w:ascii="Times New Roman" w:hAnsi="Times New Roman" w:cs="Times New Roman"/>
        </w:rPr>
      </w:pPr>
      <w:r w:rsidRPr="0067020B">
        <w:rPr>
          <w:rFonts w:ascii="Times New Roman" w:hAnsi="Times New Roman" w:cs="Times New Roman"/>
        </w:rPr>
        <w:t xml:space="preserve">През второто полугодие на 2021 г. във всички </w:t>
      </w:r>
      <w:r w:rsidRPr="00A569B2">
        <w:rPr>
          <w:rFonts w:ascii="Times New Roman" w:hAnsi="Times New Roman" w:cs="Times New Roman"/>
          <w:b/>
          <w:bCs/>
        </w:rPr>
        <w:t>10</w:t>
      </w:r>
      <w:r w:rsidRPr="0067020B">
        <w:rPr>
          <w:rFonts w:ascii="Times New Roman" w:hAnsi="Times New Roman" w:cs="Times New Roman"/>
        </w:rPr>
        <w:t xml:space="preserve"> </w:t>
      </w:r>
      <w:r w:rsidR="008666DE" w:rsidRPr="0067020B">
        <w:rPr>
          <w:rStyle w:val="a3"/>
          <w:rFonts w:eastAsia="Courier New"/>
        </w:rPr>
        <w:t xml:space="preserve">Центъра за комплексно обслужване на деца с увреждания и хронични </w:t>
      </w:r>
      <w:r w:rsidR="008666DE" w:rsidRPr="008666DE">
        <w:rPr>
          <w:rStyle w:val="a3"/>
          <w:rFonts w:eastAsia="Courier New"/>
        </w:rPr>
        <w:t>заболявания</w:t>
      </w:r>
      <w:r w:rsidR="008666DE" w:rsidRPr="008666DE">
        <w:rPr>
          <w:rFonts w:ascii="Times New Roman" w:hAnsi="Times New Roman" w:cs="Times New Roman"/>
        </w:rPr>
        <w:t xml:space="preserve"> </w:t>
      </w:r>
      <w:r w:rsidR="008666DE">
        <w:rPr>
          <w:rFonts w:ascii="Times New Roman" w:hAnsi="Times New Roman" w:cs="Times New Roman"/>
        </w:rPr>
        <w:t>(</w:t>
      </w:r>
      <w:r w:rsidRPr="008666DE">
        <w:rPr>
          <w:rFonts w:ascii="Times New Roman" w:hAnsi="Times New Roman" w:cs="Times New Roman"/>
        </w:rPr>
        <w:t>ЦКОДУХЗ</w:t>
      </w:r>
      <w:r w:rsidR="008666DE">
        <w:rPr>
          <w:rFonts w:ascii="Times New Roman" w:hAnsi="Times New Roman" w:cs="Times New Roman"/>
        </w:rPr>
        <w:t>)</w:t>
      </w:r>
      <w:r w:rsidRPr="0067020B">
        <w:rPr>
          <w:rFonts w:ascii="Times New Roman" w:hAnsi="Times New Roman" w:cs="Times New Roman"/>
        </w:rPr>
        <w:t xml:space="preserve"> амбулаторно се осъществява диагностика, физикална терапия, медицинска и </w:t>
      </w:r>
      <w:proofErr w:type="spellStart"/>
      <w:r w:rsidRPr="0067020B">
        <w:rPr>
          <w:rFonts w:ascii="Times New Roman" w:hAnsi="Times New Roman" w:cs="Times New Roman"/>
        </w:rPr>
        <w:t>психосоциална</w:t>
      </w:r>
      <w:proofErr w:type="spellEnd"/>
      <w:r w:rsidRPr="0067020B">
        <w:rPr>
          <w:rFonts w:ascii="Times New Roman" w:hAnsi="Times New Roman" w:cs="Times New Roman"/>
        </w:rPr>
        <w:t xml:space="preserve"> рехабилитация на деца с увреждания и хронични заболявания. Осигурява се подкрепа на родителите чрез обучение в грижите за де</w:t>
      </w:r>
      <w:r w:rsidR="004977A5">
        <w:rPr>
          <w:rFonts w:ascii="Times New Roman" w:hAnsi="Times New Roman" w:cs="Times New Roman"/>
        </w:rPr>
        <w:t>ца</w:t>
      </w:r>
      <w:r w:rsidRPr="0067020B">
        <w:rPr>
          <w:rFonts w:ascii="Times New Roman" w:hAnsi="Times New Roman" w:cs="Times New Roman"/>
        </w:rPr>
        <w:t xml:space="preserve"> с увреждан</w:t>
      </w:r>
      <w:r w:rsidR="004977A5">
        <w:rPr>
          <w:rFonts w:ascii="Times New Roman" w:hAnsi="Times New Roman" w:cs="Times New Roman"/>
        </w:rPr>
        <w:t>ия</w:t>
      </w:r>
      <w:r w:rsidRPr="0067020B">
        <w:rPr>
          <w:rFonts w:ascii="Times New Roman" w:hAnsi="Times New Roman" w:cs="Times New Roman"/>
        </w:rPr>
        <w:t xml:space="preserve"> и чрез осигуряване на почасови услуги, които включват индивидуални и/или групови занимания с децата. Осигурени са и мобилни услуги за обслужване на деца с увреждания и хронични заболявания в Центровете за настаняване от семеен тип (ЦНСТ) или в дома на децата. </w:t>
      </w:r>
    </w:p>
    <w:p w14:paraId="4B2EB67C" w14:textId="7FD7EECE" w:rsidR="008666DE" w:rsidRDefault="00EC43C1" w:rsidP="0054218E">
      <w:pPr>
        <w:ind w:right="10" w:firstLine="567"/>
        <w:jc w:val="both"/>
        <w:rPr>
          <w:rFonts w:ascii="Times New Roman" w:hAnsi="Times New Roman" w:cs="Times New Roman"/>
        </w:rPr>
      </w:pPr>
      <w:r w:rsidRPr="0067020B">
        <w:rPr>
          <w:rFonts w:ascii="Times New Roman" w:hAnsi="Times New Roman" w:cs="Times New Roman"/>
        </w:rPr>
        <w:t xml:space="preserve">За 2022 г. се планира намаляване на броя на децата, които са настанени в продължаващите да функционират  ДМСГД и след извеждането на всички настанени в съответния дом деца да бъдат предприети мерки по закриването му. Действията по извеждане на децата са от компетенциите на </w:t>
      </w:r>
      <w:r w:rsidR="004977A5">
        <w:rPr>
          <w:rFonts w:ascii="Times New Roman" w:hAnsi="Times New Roman" w:cs="Times New Roman"/>
        </w:rPr>
        <w:t>ДСП</w:t>
      </w:r>
      <w:r w:rsidRPr="0067020B">
        <w:rPr>
          <w:rFonts w:ascii="Times New Roman" w:hAnsi="Times New Roman" w:cs="Times New Roman"/>
        </w:rPr>
        <w:t xml:space="preserve">, които следва да предприемат мерки за децата, планирани за извеждане в семейна среда или в социални услуги в среда близка до семейната. Планира се през 2022 г. да бъдат изградени </w:t>
      </w:r>
      <w:r w:rsidRPr="00A569B2">
        <w:rPr>
          <w:rFonts w:ascii="Times New Roman" w:hAnsi="Times New Roman" w:cs="Times New Roman"/>
          <w:b/>
          <w:bCs/>
        </w:rPr>
        <w:t>20</w:t>
      </w:r>
      <w:r w:rsidR="00A569B2">
        <w:rPr>
          <w:rFonts w:ascii="Times New Roman" w:hAnsi="Times New Roman" w:cs="Times New Roman"/>
          <w:b/>
          <w:bCs/>
        </w:rPr>
        <w:t xml:space="preserve"> </w:t>
      </w:r>
      <w:r w:rsidR="001979C3">
        <w:rPr>
          <w:rFonts w:ascii="Times New Roman" w:hAnsi="Times New Roman" w:cs="Times New Roman"/>
        </w:rPr>
        <w:t>ЦСЗСГД</w:t>
      </w:r>
      <w:r w:rsidR="001979C3" w:rsidRPr="0067020B">
        <w:rPr>
          <w:rFonts w:ascii="Times New Roman" w:hAnsi="Times New Roman" w:cs="Times New Roman"/>
        </w:rPr>
        <w:t xml:space="preserve"> </w:t>
      </w:r>
      <w:r w:rsidRPr="0067020B">
        <w:rPr>
          <w:rFonts w:ascii="Times New Roman" w:hAnsi="Times New Roman" w:cs="Times New Roman"/>
        </w:rPr>
        <w:t xml:space="preserve">с потребност от постоянни медицински грижи и 6-те Центъра за специализирана здравно-социална грижа за деца с високо-рисково поведение и потребност от специални здравни грижи, където ще бъдат изведени част от децата с увреждания с потребност от постоянни медицински грижи и деца с високо-рисково поведение и потребност от специални здравни грижи. Също така се планира на мястото на закритите  ДМСГД да се създадат </w:t>
      </w:r>
      <w:r w:rsidRPr="001979C3">
        <w:rPr>
          <w:rFonts w:ascii="Times New Roman" w:hAnsi="Times New Roman" w:cs="Times New Roman"/>
          <w:b/>
          <w:bCs/>
        </w:rPr>
        <w:t>4</w:t>
      </w:r>
      <w:r w:rsidRPr="0067020B">
        <w:rPr>
          <w:rFonts w:ascii="Times New Roman" w:hAnsi="Times New Roman" w:cs="Times New Roman"/>
        </w:rPr>
        <w:t xml:space="preserve"> </w:t>
      </w:r>
      <w:r w:rsidRPr="008666DE">
        <w:rPr>
          <w:rFonts w:ascii="Times New Roman" w:hAnsi="Times New Roman" w:cs="Times New Roman"/>
        </w:rPr>
        <w:t>нови ЦКОДУХЗ.</w:t>
      </w:r>
    </w:p>
    <w:p w14:paraId="39E75F73" w14:textId="51FF7BC0" w:rsidR="00C60241" w:rsidRPr="00220C77" w:rsidRDefault="00220C77" w:rsidP="00220C77">
      <w:pPr>
        <w:ind w:right="10" w:firstLine="567"/>
        <w:jc w:val="both"/>
        <w:rPr>
          <w:rFonts w:ascii="Times New Roman" w:hAnsi="Times New Roman" w:cs="Times New Roman"/>
        </w:rPr>
      </w:pPr>
      <w:r w:rsidRPr="00220C77">
        <w:rPr>
          <w:rFonts w:ascii="Times New Roman" w:eastAsia="Verdana" w:hAnsi="Times New Roman" w:cs="Times New Roman"/>
          <w:b/>
          <w:bCs/>
        </w:rPr>
        <w:t>3.</w:t>
      </w:r>
      <w:r>
        <w:rPr>
          <w:rFonts w:ascii="Times New Roman" w:eastAsia="Verdana" w:hAnsi="Times New Roman" w:cs="Times New Roman"/>
          <w:b/>
          <w:bCs/>
        </w:rPr>
        <w:t xml:space="preserve"> </w:t>
      </w:r>
      <w:r w:rsidR="008666DE" w:rsidRPr="00220C77">
        <w:rPr>
          <w:rFonts w:ascii="Times New Roman" w:eastAsia="Verdana" w:hAnsi="Times New Roman" w:cs="Times New Roman"/>
          <w:b/>
          <w:bCs/>
        </w:rPr>
        <w:t>Национален център за обществено здраве и анализи</w:t>
      </w:r>
      <w:r w:rsidR="00C60241" w:rsidRPr="00220C77">
        <w:rPr>
          <w:rStyle w:val="a3"/>
          <w:rFonts w:eastAsia="Courier New"/>
          <w:b/>
          <w:bCs/>
        </w:rPr>
        <w:t xml:space="preserve">: </w:t>
      </w:r>
      <w:r w:rsidR="00474919">
        <w:rPr>
          <w:rStyle w:val="a3"/>
          <w:rFonts w:eastAsia="Courier New"/>
          <w:b/>
          <w:bCs/>
        </w:rPr>
        <w:tab/>
      </w:r>
      <w:r w:rsidR="00474919">
        <w:rPr>
          <w:rStyle w:val="a3"/>
          <w:rFonts w:eastAsia="Courier New"/>
          <w:b/>
          <w:bCs/>
        </w:rPr>
        <w:tab/>
      </w:r>
      <w:r w:rsidR="00474919">
        <w:rPr>
          <w:rStyle w:val="a3"/>
          <w:rFonts w:eastAsia="Courier New"/>
          <w:b/>
          <w:bCs/>
        </w:rPr>
        <w:tab/>
      </w:r>
      <w:r w:rsidR="00474919">
        <w:rPr>
          <w:rStyle w:val="a3"/>
          <w:rFonts w:eastAsia="Courier New"/>
          <w:b/>
          <w:bCs/>
        </w:rPr>
        <w:tab/>
      </w:r>
      <w:r w:rsidR="00C60241" w:rsidRPr="00220C77">
        <w:rPr>
          <w:rStyle w:val="a3"/>
          <w:rFonts w:eastAsia="Courier New"/>
        </w:rPr>
        <w:t xml:space="preserve">НЦОЗА участва в разработването на актуализация на </w:t>
      </w:r>
      <w:r w:rsidR="00C60241" w:rsidRPr="001979C3">
        <w:rPr>
          <w:rStyle w:val="a3"/>
          <w:rFonts w:eastAsia="Courier New"/>
          <w:b/>
          <w:bCs/>
        </w:rPr>
        <w:t>Националната програма за подобряване на майчиното и детското здраве</w:t>
      </w:r>
      <w:r w:rsidR="00C60241" w:rsidRPr="00220C77">
        <w:rPr>
          <w:rStyle w:val="a3"/>
          <w:rFonts w:eastAsia="Courier New"/>
        </w:rPr>
        <w:t xml:space="preserve"> </w:t>
      </w:r>
      <w:r w:rsidR="008666DE" w:rsidRPr="00220C77">
        <w:rPr>
          <w:rStyle w:val="a3"/>
          <w:rFonts w:eastAsia="Courier New"/>
        </w:rPr>
        <w:t xml:space="preserve">(НППМДЗ) </w:t>
      </w:r>
      <w:r w:rsidR="00C60241" w:rsidRPr="00220C77">
        <w:rPr>
          <w:rStyle w:val="a3"/>
          <w:rFonts w:eastAsia="Courier New"/>
        </w:rPr>
        <w:t>2021-2030 г. и изготвянето на Плана за действие за изпълнение на НППМДЗ 2021-2030</w:t>
      </w:r>
      <w:r w:rsidR="008666DE" w:rsidRPr="00220C77">
        <w:rPr>
          <w:rStyle w:val="a3"/>
          <w:rFonts w:eastAsia="Courier New"/>
        </w:rPr>
        <w:t xml:space="preserve"> г. </w:t>
      </w:r>
      <w:r w:rsidR="00C60241" w:rsidRPr="00220C77">
        <w:rPr>
          <w:rStyle w:val="a3"/>
          <w:rFonts w:eastAsia="Courier New"/>
        </w:rPr>
        <w:t>за периода 2021-2023 г</w:t>
      </w:r>
      <w:r w:rsidR="008666DE" w:rsidRPr="00220C77">
        <w:rPr>
          <w:rStyle w:val="a3"/>
          <w:rFonts w:eastAsia="Courier New"/>
        </w:rPr>
        <w:t>.</w:t>
      </w:r>
      <w:r w:rsidR="00C60241" w:rsidRPr="00220C77">
        <w:rPr>
          <w:rStyle w:val="a3"/>
          <w:rFonts w:eastAsia="Courier New"/>
        </w:rPr>
        <w:t xml:space="preserve"> както и в изпълнението на Програмата - изготвяне на анализа на изпълнението на НППМДЗ 2014-2020</w:t>
      </w:r>
      <w:r w:rsidR="008666DE" w:rsidRPr="00220C77">
        <w:rPr>
          <w:rStyle w:val="a3"/>
          <w:rFonts w:eastAsia="Courier New"/>
        </w:rPr>
        <w:t xml:space="preserve"> г.</w:t>
      </w:r>
      <w:r w:rsidR="00C60241" w:rsidRPr="00220C77">
        <w:rPr>
          <w:rStyle w:val="a3"/>
          <w:rFonts w:eastAsia="Courier New"/>
        </w:rPr>
        <w:t>, определянето на основните цели, приоритети, мерки и дейности, включително и за децата от уязвими групи, сред които и децата с увреждания. Сред основополагащите принципи, заложени в програмния документ, е гарантиране правото на всяко дете да се ползва от най-високия достижим стандарт на здраве, осигуряване на равен достъп до качествени здравни услуги и недопускане на дискриминация.</w:t>
      </w:r>
    </w:p>
    <w:p w14:paraId="7C4597A4" w14:textId="77777777" w:rsidR="00C60241" w:rsidRPr="0067020B" w:rsidRDefault="00C60241" w:rsidP="0087486F">
      <w:pPr>
        <w:ind w:right="10" w:firstLine="567"/>
        <w:jc w:val="both"/>
        <w:rPr>
          <w:rFonts w:ascii="Times New Roman" w:hAnsi="Times New Roman" w:cs="Times New Roman"/>
        </w:rPr>
      </w:pPr>
      <w:r w:rsidRPr="0067020B">
        <w:rPr>
          <w:rStyle w:val="a3"/>
          <w:rFonts w:eastAsia="Courier New"/>
        </w:rPr>
        <w:t>Аналитичната част на НППМДЗ включва раздел за децата с увреждания, като на базата на констатираните тенденции за последните години, проблеми и предизвикателства, са определени приоритетите, мерките и дейностите за подобряване на здравното обслужване, при гарантиране правата на децата с увреждания. Сред основните изводи за подобряване на здравното обслужване на децата с увреждания е необходимостта от прилагане на интегриран и комплексен подход, междусекторно сътрудничество и координация, както и необходимостта от подкрепа на семействата при отглеждането на деца с увреждания и хронични заболявания и участието им на всички етапи.</w:t>
      </w:r>
    </w:p>
    <w:p w14:paraId="14D758C1" w14:textId="623AAD78" w:rsidR="00C60241" w:rsidRPr="0067020B" w:rsidRDefault="00C60241" w:rsidP="0087486F">
      <w:pPr>
        <w:ind w:right="10" w:firstLine="567"/>
        <w:jc w:val="both"/>
        <w:rPr>
          <w:rFonts w:ascii="Times New Roman" w:hAnsi="Times New Roman" w:cs="Times New Roman"/>
        </w:rPr>
      </w:pPr>
      <w:r w:rsidRPr="0067020B">
        <w:rPr>
          <w:rStyle w:val="a3"/>
          <w:rFonts w:eastAsia="Courier New"/>
        </w:rPr>
        <w:t>В тази връзка, сред основните дефинирани в Програмата приоритети, е развитие на здравни и интегрирани здравно-социални услуги за деца с цел превенция на усложненията от хронични заболявания и увреждания. За постигане на целите по този приоритет са предвидени мерки, сред които: подобряване на достъпа до качествени и ефективни здравни и интегрирани здравно-социални услуги на всички деца; осигуряване на комплексно интердисциплинарно обслужване за деца с хронични заболявания и деца с увреждания; осигуряване на качествени интегрирани здравно-социални услуги за деца с хронични заболявания и увреждания, включително и чрез създаване на нови, разширяване и устойчивост на създадените и разкрити по НППМДЗ 2014-2020 г. интегрирани здравно-социални услуги за децата с увреждания и хронични заболявания. Такава услуга е ЦКОДУХЗ</w:t>
      </w:r>
      <w:r w:rsidR="008666DE">
        <w:rPr>
          <w:rStyle w:val="a3"/>
          <w:rFonts w:eastAsia="Courier New"/>
        </w:rPr>
        <w:t xml:space="preserve">, </w:t>
      </w:r>
      <w:r w:rsidRPr="0067020B">
        <w:rPr>
          <w:rStyle w:val="a3"/>
          <w:rFonts w:eastAsia="Courier New"/>
        </w:rPr>
        <w:t>регламентиран като нов вид лечебно заведение с</w:t>
      </w:r>
      <w:r w:rsidR="00FD0B8E">
        <w:rPr>
          <w:rStyle w:val="a3"/>
          <w:rFonts w:eastAsia="Courier New"/>
        </w:rPr>
        <w:t xml:space="preserve">ъс </w:t>
      </w:r>
      <w:r w:rsidRPr="0067020B">
        <w:rPr>
          <w:rStyle w:val="a3"/>
          <w:rFonts w:eastAsia="Courier New"/>
        </w:rPr>
        <w:t>Закона за лечебните заведения. ЦКОДУХЗ надгражда предлаганите от съществуващите лечебни заведения услуги, като осигурява комплексно медицинско обслужване, продължително лечение и рехабилитация, палиативни грижи за децата с тежки увреждания и предоставяне на специализирани здравни услуги в дома на детето. Наред с разкриването на допълнителен брой такива Центрове, се предвижда да се осигури устойчивост на дейностите и финансирането на създадените.</w:t>
      </w:r>
    </w:p>
    <w:p w14:paraId="2474A66D" w14:textId="20017305" w:rsidR="00C60241" w:rsidRPr="0067020B" w:rsidRDefault="00C60241" w:rsidP="0087486F">
      <w:pPr>
        <w:ind w:right="10" w:firstLine="567"/>
        <w:jc w:val="both"/>
        <w:rPr>
          <w:rFonts w:ascii="Times New Roman" w:hAnsi="Times New Roman" w:cs="Times New Roman"/>
        </w:rPr>
      </w:pPr>
      <w:r w:rsidRPr="0067020B">
        <w:rPr>
          <w:rStyle w:val="a3"/>
          <w:rFonts w:eastAsia="Courier New"/>
        </w:rPr>
        <w:t xml:space="preserve">Планираните мерки предвиждат и осигуряване на комплексно интердисциплинарно обслужване за деца със специални потребности, които се нуждаят от допълнителна подкрепа (с увреждания, хронични заболявания, недоносени, в риск от проблеми в развитието и др.), сред които разширяване на възможностите и създаване на условия за ранно откриване на затруднения, проблеми и нарушения в развитието на децата от специалистите в извънболничната медицинска помощ, оценка и проследяване на развитието на деца в ранна възраст от </w:t>
      </w:r>
      <w:r w:rsidR="00FD0B8E">
        <w:rPr>
          <w:rStyle w:val="a3"/>
          <w:rFonts w:eastAsia="Courier New"/>
        </w:rPr>
        <w:t>общопрактикуващи лекари</w:t>
      </w:r>
      <w:r w:rsidRPr="0067020B">
        <w:rPr>
          <w:rStyle w:val="a3"/>
          <w:rFonts w:eastAsia="Courier New"/>
        </w:rPr>
        <w:t xml:space="preserve"> </w:t>
      </w:r>
      <w:r w:rsidR="00F01BFC">
        <w:rPr>
          <w:rStyle w:val="a3"/>
          <w:rFonts w:eastAsia="Courier New"/>
        </w:rPr>
        <w:t xml:space="preserve">(ОПЛ) </w:t>
      </w:r>
      <w:r w:rsidRPr="0067020B">
        <w:rPr>
          <w:rStyle w:val="a3"/>
          <w:rFonts w:eastAsia="Courier New"/>
        </w:rPr>
        <w:t>и педиатри в извънболничната помощ и насочване за ранна интервенция и специализирана помощ и подкрепа, включително и чрез подобряване компетенциите на медицинските и немедицинските специалисти в областта на ранното детско развитие. За недоносените деца, децата със специални потребности и децата в риск от проблеми в развитието се предвижда и въвеждане на ефективни механизми за комплексна грижа и рехабилитация.</w:t>
      </w:r>
    </w:p>
    <w:p w14:paraId="2A2173EC" w14:textId="5EBA512D" w:rsidR="00C60241" w:rsidRPr="0067020B" w:rsidRDefault="00C60241" w:rsidP="0087486F">
      <w:pPr>
        <w:ind w:right="10" w:firstLine="567"/>
        <w:jc w:val="both"/>
        <w:rPr>
          <w:rFonts w:ascii="Times New Roman" w:hAnsi="Times New Roman" w:cs="Times New Roman"/>
        </w:rPr>
      </w:pPr>
      <w:r w:rsidRPr="0067020B">
        <w:rPr>
          <w:rStyle w:val="a3"/>
          <w:rFonts w:eastAsia="Courier New"/>
        </w:rPr>
        <w:t>Предвид значимостта за постигане на качество и ефективност на здравната грижа и обслужване на децата с увреждания, повишаването на квалификацията на медицинските и немедицинските специалисти в областта на майчиното и детско здраве, е дефинирано в НППМДЗ 2021-2030 г. като отделен приоритет. Повишаването на квалификацията на специалистите от интегрираните здравно-социални услуги за деца с увреждания и проблеми в развитието е съпътствано от разработване и внедряване на програми за обучение на родителите в полагането на грижи за децата с увреждания и хронични заболявания.</w:t>
      </w:r>
    </w:p>
    <w:p w14:paraId="6068F3C8" w14:textId="1B3285E0" w:rsidR="00C60241" w:rsidRPr="0067020B" w:rsidRDefault="00C60241" w:rsidP="0087486F">
      <w:pPr>
        <w:ind w:right="10" w:firstLine="567"/>
        <w:jc w:val="both"/>
        <w:rPr>
          <w:rFonts w:ascii="Times New Roman" w:hAnsi="Times New Roman" w:cs="Times New Roman"/>
        </w:rPr>
      </w:pPr>
      <w:r w:rsidRPr="0067020B">
        <w:rPr>
          <w:rStyle w:val="a3"/>
          <w:rFonts w:eastAsia="Courier New"/>
        </w:rPr>
        <w:t xml:space="preserve">В тази връзка, наред с </w:t>
      </w:r>
      <w:r w:rsidR="00FD0B8E">
        <w:rPr>
          <w:rStyle w:val="a3"/>
          <w:rFonts w:eastAsia="Courier New"/>
        </w:rPr>
        <w:t>определянето</w:t>
      </w:r>
      <w:r w:rsidRPr="0067020B">
        <w:rPr>
          <w:rStyle w:val="a3"/>
          <w:rFonts w:eastAsia="Courier New"/>
        </w:rPr>
        <w:t xml:space="preserve"> на приоритетите, целите, мерките и дейностите, участието в реализирането на НППМДЗ 2021-2030 г. от специалистите от </w:t>
      </w:r>
      <w:r w:rsidR="00FD0B8E">
        <w:rPr>
          <w:rStyle w:val="a3"/>
          <w:rFonts w:eastAsia="Courier New"/>
        </w:rPr>
        <w:t>НЦОЗА</w:t>
      </w:r>
      <w:r w:rsidRPr="0067020B">
        <w:rPr>
          <w:rStyle w:val="a3"/>
          <w:rFonts w:eastAsia="Courier New"/>
        </w:rPr>
        <w:t xml:space="preserve"> се изразява и в разработване на информационни и методични материали в помощ на дейностите и консултативната практика на специалистите от ЦКОДУХЗ, програми за родителите на децата с увреждания и хронични заболявания, с акцент ранната детска възраст. В НЦОЗА е планирано провеждането на курс за специалистите от разкритите през 2021 г. нови 10 ЦКОДУХЗ.</w:t>
      </w:r>
    </w:p>
    <w:p w14:paraId="355D31B3" w14:textId="1EB5FB99" w:rsidR="00C60241" w:rsidRPr="0067020B" w:rsidRDefault="00C60241" w:rsidP="0087486F">
      <w:pPr>
        <w:ind w:right="10" w:firstLine="567"/>
        <w:jc w:val="both"/>
        <w:rPr>
          <w:rFonts w:ascii="Times New Roman" w:hAnsi="Times New Roman" w:cs="Times New Roman"/>
        </w:rPr>
      </w:pPr>
      <w:r w:rsidRPr="0067020B">
        <w:rPr>
          <w:rStyle w:val="a3"/>
          <w:rFonts w:eastAsia="Courier New"/>
        </w:rPr>
        <w:t xml:space="preserve">По повод Европейската седмица на общественото здраве (17-21 май 2021 г.), </w:t>
      </w:r>
      <w:r w:rsidR="00FD0B8E">
        <w:rPr>
          <w:rStyle w:val="a3"/>
          <w:rFonts w:eastAsia="Courier New"/>
        </w:rPr>
        <w:t>НЦОЗА</w:t>
      </w:r>
      <w:r w:rsidRPr="0067020B">
        <w:rPr>
          <w:rStyle w:val="a3"/>
          <w:rFonts w:eastAsia="Courier New"/>
        </w:rPr>
        <w:t xml:space="preserve"> инициира и организира онлайн форум, на който представи приоритетите в националната политика за подобряване на майчиното и детското здраве, заложени в НППМДЗ 2021-2030 г„ с акцент и върху дейностите за превенция на уврежданията в ранна детска възраст. Участие във форума взеха представили на държавни институции, лечебни заведения, академичната общност, експерти, специалисти и </w:t>
      </w:r>
      <w:r w:rsidR="006946F4">
        <w:rPr>
          <w:rStyle w:val="a3"/>
          <w:rFonts w:eastAsia="Courier New"/>
        </w:rPr>
        <w:t>неправителствени организации (</w:t>
      </w:r>
      <w:r w:rsidRPr="0067020B">
        <w:rPr>
          <w:rStyle w:val="a3"/>
          <w:rFonts w:eastAsia="Courier New"/>
        </w:rPr>
        <w:t>НПО</w:t>
      </w:r>
      <w:r w:rsidR="006946F4">
        <w:rPr>
          <w:rStyle w:val="a3"/>
          <w:rFonts w:eastAsia="Courier New"/>
        </w:rPr>
        <w:t>)</w:t>
      </w:r>
      <w:r w:rsidRPr="0067020B">
        <w:rPr>
          <w:rStyle w:val="a3"/>
          <w:rFonts w:eastAsia="Courier New"/>
        </w:rPr>
        <w:t>, които работят с бременни жени, деца под 3-годишна възраст и техните семейства от уязвими групи (бедност, ромска общност) за подобряване на майчиното и детското здраве и ранно детско развитие.</w:t>
      </w:r>
    </w:p>
    <w:p w14:paraId="53486509" w14:textId="58D423C3" w:rsidR="00C60241" w:rsidRPr="0067020B" w:rsidRDefault="00C60241" w:rsidP="0087486F">
      <w:pPr>
        <w:ind w:right="10" w:firstLine="567"/>
        <w:jc w:val="both"/>
        <w:rPr>
          <w:rFonts w:ascii="Times New Roman" w:hAnsi="Times New Roman" w:cs="Times New Roman"/>
        </w:rPr>
      </w:pPr>
      <w:r w:rsidRPr="0067020B">
        <w:rPr>
          <w:rStyle w:val="a3"/>
          <w:rFonts w:eastAsia="Courier New"/>
        </w:rPr>
        <w:t>И през 2021 г. продълж</w:t>
      </w:r>
      <w:r w:rsidR="006946F4">
        <w:rPr>
          <w:rStyle w:val="a3"/>
          <w:rFonts w:eastAsia="Courier New"/>
        </w:rPr>
        <w:t>и</w:t>
      </w:r>
      <w:r w:rsidRPr="0067020B">
        <w:rPr>
          <w:rStyle w:val="a3"/>
          <w:rFonts w:eastAsia="Courier New"/>
        </w:rPr>
        <w:t xml:space="preserve"> изпълнението на разработеният по инициатива на координатора на Мрежата на Югоизточна Европа за аутизма</w:t>
      </w:r>
      <w:r w:rsidR="001979C3">
        <w:rPr>
          <w:rStyle w:val="a3"/>
          <w:rFonts w:eastAsia="Courier New"/>
        </w:rPr>
        <w:t xml:space="preserve"> </w:t>
      </w:r>
      <w:r w:rsidRPr="0067020B">
        <w:rPr>
          <w:rStyle w:val="a3"/>
          <w:rFonts w:eastAsia="Courier New"/>
        </w:rPr>
        <w:t>-</w:t>
      </w:r>
      <w:r w:rsidR="001979C3">
        <w:rPr>
          <w:rStyle w:val="a3"/>
          <w:rFonts w:eastAsia="Courier New"/>
        </w:rPr>
        <w:t xml:space="preserve"> </w:t>
      </w:r>
      <w:r w:rsidRPr="0067020B">
        <w:rPr>
          <w:rStyle w:val="a3"/>
          <w:rFonts w:eastAsia="Courier New"/>
        </w:rPr>
        <w:t xml:space="preserve">експерт от НЦОЗА и родителски НПО, междуинституционален план за действие „Мерки за подобряване на грижите в помощ на лица с аутизъм и техните семейства”, утвърден от министъра на здравеопазването, с координатор по изпълнението му от НЦОЗА. Планът е актуализиран на базата на мониторингов анализ и изводи от проведено сравнително проучване на потребностите на полагащите грижи (родителите и семействата) за деца с аутизъм в страните от региона. Съобразно установените проблеми на засегнатите от аутизма семейства, се планират дейности и мерки за подобряване на помощта за децата с </w:t>
      </w:r>
      <w:r w:rsidR="006946F4">
        <w:rPr>
          <w:rStyle w:val="a3"/>
          <w:rFonts w:eastAsia="Courier New"/>
        </w:rPr>
        <w:t xml:space="preserve">разстройства от </w:t>
      </w:r>
      <w:proofErr w:type="spellStart"/>
      <w:r w:rsidR="006946F4">
        <w:rPr>
          <w:rStyle w:val="a3"/>
          <w:rFonts w:eastAsia="Courier New"/>
        </w:rPr>
        <w:t>аутистичния</w:t>
      </w:r>
      <w:proofErr w:type="spellEnd"/>
      <w:r w:rsidR="006946F4">
        <w:rPr>
          <w:rStyle w:val="a3"/>
          <w:rFonts w:eastAsia="Courier New"/>
        </w:rPr>
        <w:t xml:space="preserve"> спектър (</w:t>
      </w:r>
      <w:r w:rsidRPr="006946F4">
        <w:rPr>
          <w:rStyle w:val="a3"/>
          <w:rFonts w:eastAsia="Courier New"/>
          <w:lang w:val="fr-FR" w:eastAsia="fr-FR" w:bidi="fr-FR"/>
        </w:rPr>
        <w:t>PAC</w:t>
      </w:r>
      <w:r w:rsidR="006946F4">
        <w:rPr>
          <w:rStyle w:val="a3"/>
          <w:rFonts w:eastAsia="Courier New"/>
          <w:lang w:eastAsia="fr-FR" w:bidi="fr-FR"/>
        </w:rPr>
        <w:t>)</w:t>
      </w:r>
      <w:r w:rsidRPr="0067020B">
        <w:rPr>
          <w:rStyle w:val="a3"/>
          <w:rFonts w:eastAsia="Courier New"/>
          <w:lang w:eastAsia="fr-FR" w:bidi="fr-FR"/>
        </w:rPr>
        <w:t xml:space="preserve"> </w:t>
      </w:r>
      <w:r w:rsidRPr="0067020B">
        <w:rPr>
          <w:rStyle w:val="a3"/>
          <w:rFonts w:eastAsia="Courier New"/>
        </w:rPr>
        <w:t>и в подкрепа на техните семейства, на национално и регионално ниво, сред които и мерки за превенция на стигмата.</w:t>
      </w:r>
    </w:p>
    <w:p w14:paraId="44CB278A" w14:textId="6358C3B8" w:rsidR="00C60241" w:rsidRPr="0067020B" w:rsidRDefault="00C60241" w:rsidP="0087486F">
      <w:pPr>
        <w:ind w:right="10" w:firstLine="567"/>
        <w:jc w:val="both"/>
        <w:rPr>
          <w:rFonts w:ascii="Times New Roman" w:hAnsi="Times New Roman" w:cs="Times New Roman"/>
        </w:rPr>
      </w:pPr>
      <w:r w:rsidRPr="0067020B">
        <w:rPr>
          <w:rStyle w:val="a3"/>
          <w:rFonts w:eastAsia="Courier New"/>
        </w:rPr>
        <w:t xml:space="preserve">В изпълнение на задачи от плана за действие в помощ на децата с </w:t>
      </w:r>
      <w:r w:rsidRPr="0067020B">
        <w:rPr>
          <w:rStyle w:val="a3"/>
          <w:rFonts w:eastAsia="Courier New"/>
          <w:lang w:val="fr-FR" w:eastAsia="fr-FR" w:bidi="fr-FR"/>
        </w:rPr>
        <w:t>PAC</w:t>
      </w:r>
      <w:r w:rsidRPr="0067020B">
        <w:rPr>
          <w:rStyle w:val="a3"/>
          <w:rFonts w:eastAsia="Courier New"/>
          <w:lang w:eastAsia="fr-FR" w:bidi="fr-FR"/>
        </w:rPr>
        <w:t xml:space="preserve"> </w:t>
      </w:r>
      <w:r w:rsidRPr="0067020B">
        <w:rPr>
          <w:rStyle w:val="a3"/>
          <w:rFonts w:eastAsia="Courier New"/>
        </w:rPr>
        <w:t>е реализирана следната експертна и консултативна дейност:</w:t>
      </w:r>
      <w:r w:rsidR="00F01BFC">
        <w:rPr>
          <w:rFonts w:ascii="Times New Roman" w:hAnsi="Times New Roman" w:cs="Times New Roman"/>
        </w:rPr>
        <w:t xml:space="preserve"> </w:t>
      </w:r>
      <w:r w:rsidR="00F01BFC">
        <w:rPr>
          <w:rFonts w:ascii="Times New Roman" w:hAnsi="Times New Roman" w:cs="Times New Roman"/>
        </w:rPr>
        <w:tab/>
      </w:r>
      <w:r w:rsidR="00F01BFC">
        <w:rPr>
          <w:rFonts w:ascii="Times New Roman" w:hAnsi="Times New Roman" w:cs="Times New Roman"/>
        </w:rPr>
        <w:tab/>
      </w:r>
      <w:r w:rsidR="00F01BFC">
        <w:rPr>
          <w:rFonts w:ascii="Times New Roman" w:hAnsi="Times New Roman" w:cs="Times New Roman"/>
        </w:rPr>
        <w:tab/>
      </w:r>
      <w:r w:rsidR="00F01BFC">
        <w:rPr>
          <w:rFonts w:ascii="Times New Roman" w:hAnsi="Times New Roman" w:cs="Times New Roman"/>
        </w:rPr>
        <w:tab/>
      </w:r>
      <w:r w:rsidR="00F01BFC">
        <w:rPr>
          <w:rFonts w:ascii="Times New Roman" w:hAnsi="Times New Roman" w:cs="Times New Roman"/>
        </w:rPr>
        <w:tab/>
      </w:r>
      <w:r w:rsidR="00F01BFC">
        <w:rPr>
          <w:rFonts w:ascii="Times New Roman" w:hAnsi="Times New Roman" w:cs="Times New Roman"/>
        </w:rPr>
        <w:tab/>
      </w:r>
      <w:r w:rsidR="00F01BFC">
        <w:rPr>
          <w:rFonts w:ascii="Times New Roman" w:hAnsi="Times New Roman" w:cs="Times New Roman"/>
        </w:rPr>
        <w:tab/>
      </w:r>
      <w:r w:rsidR="00F01BFC">
        <w:rPr>
          <w:rFonts w:ascii="Times New Roman" w:hAnsi="Times New Roman" w:cs="Times New Roman"/>
        </w:rPr>
        <w:tab/>
        <w:t>- у</w:t>
      </w:r>
      <w:r w:rsidRPr="0067020B">
        <w:rPr>
          <w:rStyle w:val="a3"/>
          <w:rFonts w:eastAsia="Courier New"/>
        </w:rPr>
        <w:t xml:space="preserve">частие в адаптиране и тестване на Програма за обучение на родители/полагащи грижи за деца със затруднения в развитието в ранна възраст/аутизъм на СЗО и </w:t>
      </w:r>
      <w:r w:rsidRPr="0067020B">
        <w:rPr>
          <w:rStyle w:val="a3"/>
          <w:rFonts w:eastAsia="Courier New"/>
          <w:lang w:val="en-US" w:eastAsia="en-US" w:bidi="en-US"/>
        </w:rPr>
        <w:t>Autism</w:t>
      </w:r>
      <w:r w:rsidRPr="0067020B">
        <w:rPr>
          <w:rStyle w:val="a3"/>
          <w:rFonts w:eastAsia="Courier New"/>
          <w:lang w:eastAsia="en-US" w:bidi="en-US"/>
        </w:rPr>
        <w:t xml:space="preserve"> </w:t>
      </w:r>
      <w:r w:rsidRPr="0067020B">
        <w:rPr>
          <w:rStyle w:val="a3"/>
          <w:rFonts w:eastAsia="Courier New"/>
          <w:lang w:val="en-US" w:eastAsia="en-US" w:bidi="en-US"/>
        </w:rPr>
        <w:t>Speaks</w:t>
      </w:r>
      <w:r w:rsidRPr="0067020B">
        <w:rPr>
          <w:rStyle w:val="a3"/>
          <w:rFonts w:eastAsia="Courier New"/>
          <w:lang w:eastAsia="en-US" w:bidi="en-US"/>
        </w:rPr>
        <w:t xml:space="preserve">, </w:t>
      </w:r>
      <w:r w:rsidRPr="0067020B">
        <w:rPr>
          <w:rStyle w:val="a3"/>
          <w:rFonts w:eastAsia="Courier New"/>
        </w:rPr>
        <w:t>координирано от УНИЦЕФ и ДАЗД;</w:t>
      </w:r>
      <w:r w:rsidR="00F01BFC">
        <w:rPr>
          <w:rFonts w:ascii="Times New Roman" w:hAnsi="Times New Roman" w:cs="Times New Roman"/>
        </w:rPr>
        <w:tab/>
      </w:r>
      <w:r w:rsidR="00F01BFC">
        <w:rPr>
          <w:rFonts w:ascii="Times New Roman" w:hAnsi="Times New Roman" w:cs="Times New Roman"/>
        </w:rPr>
        <w:tab/>
      </w:r>
      <w:r w:rsidR="00F01BFC">
        <w:rPr>
          <w:rFonts w:ascii="Times New Roman" w:hAnsi="Times New Roman" w:cs="Times New Roman"/>
        </w:rPr>
        <w:tab/>
      </w:r>
      <w:r w:rsidR="00F01BFC">
        <w:rPr>
          <w:rFonts w:ascii="Times New Roman" w:hAnsi="Times New Roman" w:cs="Times New Roman"/>
        </w:rPr>
        <w:tab/>
      </w:r>
      <w:r w:rsidR="00F01BFC">
        <w:rPr>
          <w:rFonts w:ascii="Times New Roman" w:hAnsi="Times New Roman" w:cs="Times New Roman"/>
        </w:rPr>
        <w:tab/>
      </w:r>
      <w:r w:rsidR="00F01BFC">
        <w:rPr>
          <w:rFonts w:ascii="Times New Roman" w:hAnsi="Times New Roman" w:cs="Times New Roman"/>
        </w:rPr>
        <w:tab/>
      </w:r>
      <w:r w:rsidR="00F01BFC">
        <w:rPr>
          <w:rFonts w:ascii="Times New Roman" w:hAnsi="Times New Roman" w:cs="Times New Roman"/>
        </w:rPr>
        <w:tab/>
      </w:r>
      <w:r w:rsidR="00F01BFC">
        <w:rPr>
          <w:rFonts w:ascii="Times New Roman" w:hAnsi="Times New Roman" w:cs="Times New Roman"/>
        </w:rPr>
        <w:tab/>
        <w:t xml:space="preserve">      </w:t>
      </w:r>
      <w:r w:rsidR="00F01BFC">
        <w:rPr>
          <w:rFonts w:ascii="Times New Roman" w:hAnsi="Times New Roman" w:cs="Times New Roman"/>
        </w:rPr>
        <w:tab/>
        <w:t xml:space="preserve">- </w:t>
      </w:r>
      <w:r w:rsidRPr="0067020B">
        <w:rPr>
          <w:rStyle w:val="a3"/>
          <w:rFonts w:eastAsia="Courier New"/>
        </w:rPr>
        <w:t>консулт</w:t>
      </w:r>
      <w:r w:rsidR="00B82E56">
        <w:rPr>
          <w:rStyle w:val="a3"/>
          <w:rFonts w:eastAsia="Courier New"/>
        </w:rPr>
        <w:t>иране</w:t>
      </w:r>
      <w:r w:rsidRPr="0067020B">
        <w:rPr>
          <w:rStyle w:val="a3"/>
          <w:rFonts w:eastAsia="Courier New"/>
        </w:rPr>
        <w:t xml:space="preserve"> на ОПЛ и педиатри от извънболничната помощ, родители и деца по проблеми на здравето и развитието в детска възраст, с акцент на ранното детство и деца с аутизъм;</w:t>
      </w:r>
      <w:r w:rsidR="00F01BFC">
        <w:rPr>
          <w:rFonts w:ascii="Times New Roman" w:hAnsi="Times New Roman" w:cs="Times New Roman"/>
        </w:rPr>
        <w:t xml:space="preserve"> </w:t>
      </w:r>
      <w:r w:rsidR="00F01BFC">
        <w:rPr>
          <w:rFonts w:ascii="Times New Roman" w:hAnsi="Times New Roman" w:cs="Times New Roman"/>
        </w:rPr>
        <w:tab/>
      </w:r>
      <w:r w:rsidR="00F01BFC">
        <w:rPr>
          <w:rFonts w:ascii="Times New Roman" w:hAnsi="Times New Roman" w:cs="Times New Roman"/>
        </w:rPr>
        <w:tab/>
      </w:r>
      <w:r w:rsidR="00F01BFC">
        <w:rPr>
          <w:rFonts w:ascii="Times New Roman" w:hAnsi="Times New Roman" w:cs="Times New Roman"/>
        </w:rPr>
        <w:tab/>
      </w:r>
      <w:r w:rsidR="00F01BFC">
        <w:rPr>
          <w:rFonts w:ascii="Times New Roman" w:hAnsi="Times New Roman" w:cs="Times New Roman"/>
        </w:rPr>
        <w:tab/>
      </w:r>
      <w:r w:rsidR="00F01BFC">
        <w:rPr>
          <w:rFonts w:ascii="Times New Roman" w:hAnsi="Times New Roman" w:cs="Times New Roman"/>
        </w:rPr>
        <w:tab/>
      </w:r>
      <w:r w:rsidR="00F01BFC">
        <w:rPr>
          <w:rFonts w:ascii="Times New Roman" w:hAnsi="Times New Roman" w:cs="Times New Roman"/>
        </w:rPr>
        <w:tab/>
      </w:r>
      <w:r w:rsidR="00F01BFC">
        <w:rPr>
          <w:rFonts w:ascii="Times New Roman" w:hAnsi="Times New Roman" w:cs="Times New Roman"/>
        </w:rPr>
        <w:tab/>
      </w:r>
      <w:r w:rsidR="00F01BFC">
        <w:rPr>
          <w:rFonts w:ascii="Times New Roman" w:hAnsi="Times New Roman" w:cs="Times New Roman"/>
        </w:rPr>
        <w:tab/>
      </w:r>
      <w:r w:rsidR="00F01BFC">
        <w:rPr>
          <w:rFonts w:ascii="Times New Roman" w:hAnsi="Times New Roman" w:cs="Times New Roman"/>
        </w:rPr>
        <w:tab/>
      </w:r>
      <w:r w:rsidR="00F01BFC">
        <w:rPr>
          <w:rFonts w:ascii="Times New Roman" w:hAnsi="Times New Roman" w:cs="Times New Roman"/>
        </w:rPr>
        <w:tab/>
      </w:r>
      <w:r w:rsidR="00F01BFC">
        <w:rPr>
          <w:rFonts w:ascii="Times New Roman" w:hAnsi="Times New Roman" w:cs="Times New Roman"/>
        </w:rPr>
        <w:tab/>
      </w:r>
      <w:r w:rsidR="00F01BFC">
        <w:rPr>
          <w:rFonts w:ascii="Times New Roman" w:hAnsi="Times New Roman" w:cs="Times New Roman"/>
        </w:rPr>
        <w:tab/>
      </w:r>
      <w:r w:rsidR="00B82E56">
        <w:rPr>
          <w:rFonts w:ascii="Times New Roman" w:hAnsi="Times New Roman" w:cs="Times New Roman"/>
        </w:rPr>
        <w:tab/>
      </w:r>
      <w:r w:rsidR="00F01BFC">
        <w:rPr>
          <w:rFonts w:ascii="Times New Roman" w:hAnsi="Times New Roman" w:cs="Times New Roman"/>
        </w:rPr>
        <w:t xml:space="preserve">- </w:t>
      </w:r>
      <w:r w:rsidRPr="0067020B">
        <w:rPr>
          <w:rStyle w:val="a3"/>
          <w:rFonts w:eastAsia="Courier New"/>
        </w:rPr>
        <w:t>консулт</w:t>
      </w:r>
      <w:r w:rsidR="00B82E56">
        <w:rPr>
          <w:rStyle w:val="a3"/>
          <w:rFonts w:eastAsia="Courier New"/>
        </w:rPr>
        <w:t>иране</w:t>
      </w:r>
      <w:r w:rsidRPr="0067020B">
        <w:rPr>
          <w:rStyle w:val="a3"/>
          <w:rFonts w:eastAsia="Courier New"/>
        </w:rPr>
        <w:t xml:space="preserve"> на НПО</w:t>
      </w:r>
      <w:r w:rsidR="00B82E56">
        <w:rPr>
          <w:rStyle w:val="a3"/>
          <w:rFonts w:eastAsia="Courier New"/>
        </w:rPr>
        <w:t>,</w:t>
      </w:r>
      <w:r w:rsidRPr="0067020B">
        <w:rPr>
          <w:rStyle w:val="a3"/>
          <w:rFonts w:eastAsia="Courier New"/>
        </w:rPr>
        <w:t xml:space="preserve"> предоставящи услуги за деца с аутизъм и техните семейства и работещи по програми и проекти в помощ на деца с </w:t>
      </w:r>
      <w:r w:rsidRPr="0067020B">
        <w:rPr>
          <w:rStyle w:val="a3"/>
          <w:rFonts w:eastAsia="Courier New"/>
          <w:lang w:val="fr-FR" w:eastAsia="fr-FR" w:bidi="fr-FR"/>
        </w:rPr>
        <w:t>PAC</w:t>
      </w:r>
      <w:r w:rsidRPr="0067020B">
        <w:rPr>
          <w:rStyle w:val="a3"/>
          <w:rFonts w:eastAsia="Courier New"/>
          <w:lang w:eastAsia="fr-FR" w:bidi="fr-FR"/>
        </w:rPr>
        <w:t xml:space="preserve">, </w:t>
      </w:r>
      <w:r w:rsidRPr="0067020B">
        <w:rPr>
          <w:rStyle w:val="a3"/>
          <w:rFonts w:eastAsia="Courier New"/>
        </w:rPr>
        <w:t>включително и за разкриване на услуги;</w:t>
      </w:r>
      <w:r w:rsidR="00B82E56">
        <w:rPr>
          <w:rFonts w:ascii="Times New Roman" w:hAnsi="Times New Roman" w:cs="Times New Roman"/>
        </w:rPr>
        <w:t xml:space="preserve"> </w:t>
      </w:r>
      <w:r w:rsidR="00B82E56">
        <w:rPr>
          <w:rFonts w:ascii="Times New Roman" w:hAnsi="Times New Roman" w:cs="Times New Roman"/>
        </w:rPr>
        <w:tab/>
      </w:r>
      <w:r w:rsidR="00B82E56">
        <w:rPr>
          <w:rFonts w:ascii="Times New Roman" w:hAnsi="Times New Roman" w:cs="Times New Roman"/>
        </w:rPr>
        <w:tab/>
      </w:r>
      <w:r w:rsidR="00B82E56">
        <w:rPr>
          <w:rFonts w:ascii="Times New Roman" w:hAnsi="Times New Roman" w:cs="Times New Roman"/>
        </w:rPr>
        <w:tab/>
      </w:r>
      <w:r w:rsidR="00B82E56">
        <w:rPr>
          <w:rFonts w:ascii="Times New Roman" w:hAnsi="Times New Roman" w:cs="Times New Roman"/>
        </w:rPr>
        <w:tab/>
      </w:r>
      <w:r w:rsidR="00B82E56">
        <w:rPr>
          <w:rFonts w:ascii="Times New Roman" w:hAnsi="Times New Roman" w:cs="Times New Roman"/>
        </w:rPr>
        <w:tab/>
      </w:r>
      <w:r w:rsidR="00B82E56">
        <w:rPr>
          <w:rFonts w:ascii="Times New Roman" w:hAnsi="Times New Roman" w:cs="Times New Roman"/>
        </w:rPr>
        <w:tab/>
      </w:r>
      <w:r w:rsidR="00B82E56">
        <w:rPr>
          <w:rFonts w:ascii="Times New Roman" w:hAnsi="Times New Roman" w:cs="Times New Roman"/>
        </w:rPr>
        <w:tab/>
      </w:r>
      <w:r w:rsidR="00B82E56">
        <w:rPr>
          <w:rFonts w:ascii="Times New Roman" w:hAnsi="Times New Roman" w:cs="Times New Roman"/>
        </w:rPr>
        <w:tab/>
      </w:r>
      <w:r w:rsidR="00B82E56">
        <w:rPr>
          <w:rFonts w:ascii="Times New Roman" w:hAnsi="Times New Roman" w:cs="Times New Roman"/>
        </w:rPr>
        <w:tab/>
      </w:r>
      <w:r w:rsidR="00B82E56">
        <w:rPr>
          <w:rFonts w:ascii="Times New Roman" w:hAnsi="Times New Roman" w:cs="Times New Roman"/>
        </w:rPr>
        <w:tab/>
      </w:r>
      <w:r w:rsidR="00B82E56">
        <w:rPr>
          <w:rFonts w:ascii="Times New Roman" w:hAnsi="Times New Roman" w:cs="Times New Roman"/>
        </w:rPr>
        <w:tab/>
      </w:r>
      <w:r w:rsidR="00B82E56">
        <w:rPr>
          <w:rFonts w:ascii="Times New Roman" w:hAnsi="Times New Roman" w:cs="Times New Roman"/>
        </w:rPr>
        <w:tab/>
      </w:r>
      <w:r w:rsidR="00B82E56">
        <w:rPr>
          <w:rFonts w:ascii="Times New Roman" w:hAnsi="Times New Roman" w:cs="Times New Roman"/>
        </w:rPr>
        <w:tab/>
        <w:t>- к</w:t>
      </w:r>
      <w:r w:rsidRPr="0067020B">
        <w:rPr>
          <w:rStyle w:val="a3"/>
          <w:rFonts w:eastAsia="Courier New"/>
        </w:rPr>
        <w:t>онсултиране и участие в изготвянето на „Меморандум за подобряване на грижите в помощ на деца с аутизъм и техните семейства в България”.</w:t>
      </w:r>
    </w:p>
    <w:p w14:paraId="40B8A3FD" w14:textId="540B8778" w:rsidR="00C60241" w:rsidRPr="0067020B" w:rsidRDefault="00C60241" w:rsidP="0087486F">
      <w:pPr>
        <w:ind w:right="10" w:firstLine="567"/>
        <w:jc w:val="both"/>
        <w:rPr>
          <w:rFonts w:ascii="Times New Roman" w:hAnsi="Times New Roman" w:cs="Times New Roman"/>
        </w:rPr>
      </w:pPr>
      <w:r w:rsidRPr="0067020B">
        <w:rPr>
          <w:rStyle w:val="a3"/>
          <w:rFonts w:eastAsia="Courier New"/>
        </w:rPr>
        <w:t xml:space="preserve">НЦОЗА участва в разработването и реализирането на </w:t>
      </w:r>
      <w:r w:rsidRPr="001979C3">
        <w:rPr>
          <w:rStyle w:val="a3"/>
          <w:rFonts w:eastAsia="Courier New"/>
          <w:b/>
          <w:bCs/>
        </w:rPr>
        <w:t>Националната стратегия за намаляване на бедността и насърчаване на социалното включване</w:t>
      </w:r>
      <w:r w:rsidRPr="0067020B">
        <w:rPr>
          <w:rStyle w:val="a3"/>
          <w:rFonts w:eastAsia="Courier New"/>
        </w:rPr>
        <w:t xml:space="preserve"> </w:t>
      </w:r>
      <w:r w:rsidR="00B82E56">
        <w:rPr>
          <w:rStyle w:val="a3"/>
          <w:rFonts w:eastAsia="Courier New"/>
        </w:rPr>
        <w:t xml:space="preserve">(НСНБНСВ) </w:t>
      </w:r>
      <w:r w:rsidRPr="0067020B">
        <w:rPr>
          <w:rStyle w:val="a3"/>
          <w:rFonts w:eastAsia="Courier New"/>
        </w:rPr>
        <w:t xml:space="preserve">с хоризонт 2030 г. Хората с увреждания, включително и семействата на децата с увреждания, са сред рисковите групи в тази област. През 2021 г. е предоставена експертна информация и коментари по компетентност за изготвяне на Отчета за изпълнение на Плана за действие за периода 2019-2020 към </w:t>
      </w:r>
      <w:r w:rsidR="00B82E56">
        <w:rPr>
          <w:rStyle w:val="a3"/>
          <w:rFonts w:eastAsia="Courier New"/>
        </w:rPr>
        <w:t>НСНБНСВ</w:t>
      </w:r>
      <w:r w:rsidR="00B82E56" w:rsidRPr="0067020B">
        <w:rPr>
          <w:rStyle w:val="a3"/>
          <w:rFonts w:eastAsia="Courier New"/>
        </w:rPr>
        <w:t xml:space="preserve"> </w:t>
      </w:r>
      <w:r w:rsidRPr="0067020B">
        <w:rPr>
          <w:rStyle w:val="a3"/>
          <w:rFonts w:eastAsia="Courier New"/>
        </w:rPr>
        <w:t>2020 и предложения за дейности от компетенциите на НЦОЗА в Плана за действие за периода 2021-2022</w:t>
      </w:r>
      <w:r w:rsidR="00B82E56">
        <w:rPr>
          <w:rStyle w:val="a3"/>
          <w:rFonts w:eastAsia="Courier New"/>
        </w:rPr>
        <w:t xml:space="preserve"> </w:t>
      </w:r>
      <w:r w:rsidRPr="0067020B">
        <w:rPr>
          <w:rStyle w:val="a3"/>
          <w:rFonts w:eastAsia="Courier New"/>
        </w:rPr>
        <w:t xml:space="preserve">г. за изпълнение на </w:t>
      </w:r>
      <w:r w:rsidR="00B82E56">
        <w:rPr>
          <w:rStyle w:val="a3"/>
          <w:rFonts w:eastAsia="Courier New"/>
        </w:rPr>
        <w:t>НСНБНСВ</w:t>
      </w:r>
      <w:r w:rsidR="00B82E56" w:rsidRPr="0067020B">
        <w:rPr>
          <w:rStyle w:val="a3"/>
          <w:rFonts w:eastAsia="Courier New"/>
        </w:rPr>
        <w:t xml:space="preserve"> </w:t>
      </w:r>
      <w:r w:rsidRPr="0067020B">
        <w:rPr>
          <w:rStyle w:val="a3"/>
          <w:rFonts w:eastAsia="Courier New"/>
        </w:rPr>
        <w:t xml:space="preserve">2030. Информацията по Приоритет № 3 </w:t>
      </w:r>
      <w:r w:rsidR="006946F4">
        <w:rPr>
          <w:rStyle w:val="a3"/>
          <w:rFonts w:eastAsia="Courier New"/>
        </w:rPr>
        <w:t>"</w:t>
      </w:r>
      <w:r w:rsidRPr="0067020B">
        <w:rPr>
          <w:rStyle w:val="a3"/>
          <w:rFonts w:eastAsia="Courier New"/>
        </w:rPr>
        <w:t>Осигуряване на равен и ефективен достъп до качествено здравеопазване</w:t>
      </w:r>
      <w:r w:rsidR="006946F4">
        <w:rPr>
          <w:rStyle w:val="a3"/>
          <w:rFonts w:eastAsia="Courier New"/>
        </w:rPr>
        <w:t>“</w:t>
      </w:r>
      <w:r w:rsidRPr="0067020B">
        <w:rPr>
          <w:rStyle w:val="a3"/>
          <w:rFonts w:eastAsia="Courier New"/>
        </w:rPr>
        <w:t xml:space="preserve">, Мярка 3: </w:t>
      </w:r>
      <w:r w:rsidR="006946F4">
        <w:rPr>
          <w:rStyle w:val="a3"/>
          <w:rFonts w:eastAsia="Courier New"/>
        </w:rPr>
        <w:t>„</w:t>
      </w:r>
      <w:r w:rsidRPr="0067020B">
        <w:rPr>
          <w:rStyle w:val="a3"/>
          <w:rFonts w:eastAsia="Courier New"/>
        </w:rPr>
        <w:t>Развитие на иновативни междусекторни услуги за деца и семейства и други уязвими групи</w:t>
      </w:r>
      <w:r w:rsidR="006946F4">
        <w:rPr>
          <w:rStyle w:val="a3"/>
          <w:rFonts w:eastAsia="Courier New"/>
        </w:rPr>
        <w:t>“</w:t>
      </w:r>
      <w:r w:rsidRPr="0067020B">
        <w:rPr>
          <w:rStyle w:val="a3"/>
          <w:rFonts w:eastAsia="Courier New"/>
        </w:rPr>
        <w:t>, включва изпълнение на Дейност „Разширяване на компетентностите и мотивацията на специалистите от първичната медицинска помощ за консултиране на родители в областта на ранното детско развитие“. За повишаване на информираността и компетенциите на ОПЛ</w:t>
      </w:r>
      <w:r w:rsidR="00B82E56">
        <w:rPr>
          <w:rStyle w:val="a3"/>
          <w:rFonts w:eastAsia="Courier New"/>
        </w:rPr>
        <w:t>,</w:t>
      </w:r>
      <w:r w:rsidRPr="0067020B">
        <w:rPr>
          <w:rStyle w:val="a3"/>
          <w:rFonts w:eastAsia="Courier New"/>
        </w:rPr>
        <w:t xml:space="preserve"> педиатри, медицински сестри, акушерки и др. специалисти от извънболничната медицинска помощ за консултиране на родители в областта на ранното детско развитие, превенция на нарушения в развитието и мотивиране за насочване на семействата към услуги за ранна диагностика, ранна интервенция, специализирани консултации, психологична подкрепа, лечебни и профилактични дейности, са проведени 4 обучения, 20 консултации и методична помощ, 7 супервизии</w:t>
      </w:r>
      <w:r w:rsidR="00B82E56">
        <w:rPr>
          <w:rStyle w:val="a3"/>
          <w:rFonts w:eastAsia="Courier New"/>
        </w:rPr>
        <w:t>,</w:t>
      </w:r>
      <w:r w:rsidRPr="0067020B">
        <w:rPr>
          <w:rStyle w:val="a3"/>
          <w:rFonts w:eastAsia="Courier New"/>
        </w:rPr>
        <w:t xml:space="preserve"> изготвени и разпространени са 5 бр. информационни и образователни материали. С извършените информационни, консултативни и методични дейности са обхванати 83 специалисти (ОПЛ, педиатри, медицински сестри, акушерки, здравни медиатори, специалисти от РЗИ).</w:t>
      </w:r>
    </w:p>
    <w:p w14:paraId="0677E5FF" w14:textId="77777777" w:rsidR="00C60241" w:rsidRPr="0067020B" w:rsidRDefault="00C60241" w:rsidP="0087486F">
      <w:pPr>
        <w:ind w:right="10" w:firstLine="567"/>
        <w:jc w:val="both"/>
        <w:rPr>
          <w:rFonts w:ascii="Times New Roman" w:hAnsi="Times New Roman" w:cs="Times New Roman"/>
        </w:rPr>
      </w:pPr>
      <w:r w:rsidRPr="0067020B">
        <w:rPr>
          <w:rStyle w:val="a3"/>
          <w:rFonts w:eastAsia="Courier New"/>
        </w:rPr>
        <w:t>През 2021 г. НЦОЗА се включва с експертна информация в попълването на „Въпросник върху здравните нужди и инвестиции“, за картографирането на здравната инфраструктура на територията на гр. София, по заявка на СРЗИ, за раздел „Грижи за децата и младежите“, включващ и децата с увреждания.</w:t>
      </w:r>
    </w:p>
    <w:p w14:paraId="40BF2D3F" w14:textId="3453696C" w:rsidR="00C60241" w:rsidRPr="0067020B" w:rsidRDefault="00C60241" w:rsidP="0087486F">
      <w:pPr>
        <w:ind w:right="10" w:firstLine="567"/>
        <w:jc w:val="both"/>
        <w:rPr>
          <w:rFonts w:ascii="Times New Roman" w:hAnsi="Times New Roman" w:cs="Times New Roman"/>
        </w:rPr>
      </w:pPr>
      <w:r w:rsidRPr="0067020B">
        <w:rPr>
          <w:rStyle w:val="a3"/>
          <w:rFonts w:eastAsia="Courier New"/>
        </w:rPr>
        <w:t>НЦОЗА участва ежегодно с експертна информация в изготвяне на отговорите по „Въпросник относно общото изпълнение на Конвенцията на ООН за правата на детето, факултативните протоколи към нея и препоръките на Комитета по правата на детето, отправени към България“, за целите на независим мониторинг на изпълнението на Конвенцията на ООН за правата на детето и изготвяне на ежегоден доклад от Омбудсмана на Р</w:t>
      </w:r>
      <w:r w:rsidR="001979C3">
        <w:rPr>
          <w:rStyle w:val="a3"/>
          <w:rFonts w:eastAsia="Courier New"/>
        </w:rPr>
        <w:t xml:space="preserve"> </w:t>
      </w:r>
      <w:r w:rsidRPr="0067020B">
        <w:rPr>
          <w:rStyle w:val="a3"/>
          <w:rFonts w:eastAsia="Courier New"/>
        </w:rPr>
        <w:t>България.</w:t>
      </w:r>
    </w:p>
    <w:p w14:paraId="013799EA" w14:textId="0B80DAA3" w:rsidR="00C60241" w:rsidRPr="0067020B" w:rsidRDefault="00C60241" w:rsidP="0087486F">
      <w:pPr>
        <w:ind w:right="10" w:firstLine="567"/>
        <w:jc w:val="both"/>
        <w:rPr>
          <w:rFonts w:ascii="Times New Roman" w:hAnsi="Times New Roman" w:cs="Times New Roman"/>
        </w:rPr>
      </w:pPr>
      <w:r w:rsidRPr="0067020B">
        <w:rPr>
          <w:rStyle w:val="a3"/>
          <w:rFonts w:eastAsia="Courier New"/>
        </w:rPr>
        <w:t>Представител на НЦОЗА</w:t>
      </w:r>
      <w:r w:rsidR="00B82E56">
        <w:rPr>
          <w:rStyle w:val="a3"/>
          <w:rFonts w:eastAsia="Courier New"/>
        </w:rPr>
        <w:t xml:space="preserve"> </w:t>
      </w:r>
      <w:r w:rsidRPr="0067020B">
        <w:rPr>
          <w:rStyle w:val="a3"/>
          <w:rFonts w:eastAsia="Courier New"/>
        </w:rPr>
        <w:t>е член на Междуведомствена работна група към Националния съвет за закрила на детето за изработване на междуинституционален механизъм за изпълнение на препоръките на Комитета на ООН за правата на детето по Консолидирания трети, четвърти и пети периодичен доклад за България от 2016 г„ чийто състав е определен със заповеди на Председателя на ДАЗД от 2019 г. и 2020 г. През 2020 и 2021 г. е изготвена информация относно последващите мерки и постигнат напредък от България, включително и за правата на децата с увреждания в здравеопазването чрез изпълнени от НЦОЗА дейности.</w:t>
      </w:r>
    </w:p>
    <w:p w14:paraId="4D18592F" w14:textId="4FED98F8" w:rsidR="00C60241" w:rsidRPr="0067020B" w:rsidRDefault="00C60241" w:rsidP="0087486F">
      <w:pPr>
        <w:ind w:right="10" w:firstLine="567"/>
        <w:jc w:val="both"/>
        <w:rPr>
          <w:rFonts w:ascii="Times New Roman" w:hAnsi="Times New Roman" w:cs="Times New Roman"/>
        </w:rPr>
      </w:pPr>
      <w:r w:rsidRPr="0067020B">
        <w:rPr>
          <w:rStyle w:val="a3"/>
          <w:rFonts w:eastAsia="Courier New"/>
        </w:rPr>
        <w:t>Представител на НЦОЗА</w:t>
      </w:r>
      <w:r w:rsidR="001979C3">
        <w:rPr>
          <w:rStyle w:val="a3"/>
          <w:rFonts w:eastAsia="Courier New"/>
        </w:rPr>
        <w:t xml:space="preserve"> </w:t>
      </w:r>
      <w:r w:rsidRPr="0067020B">
        <w:rPr>
          <w:rStyle w:val="a3"/>
          <w:rFonts w:eastAsia="Courier New"/>
        </w:rPr>
        <w:t xml:space="preserve">участва и в проучвания на други организации, свързани с гарантиране правата на децата с увреждания: </w:t>
      </w:r>
      <w:r w:rsidR="00C312D7">
        <w:rPr>
          <w:rStyle w:val="a3"/>
          <w:rFonts w:eastAsia="Courier New"/>
        </w:rPr>
        <w:tab/>
      </w:r>
      <w:r w:rsidR="00C312D7">
        <w:rPr>
          <w:rStyle w:val="a3"/>
          <w:rFonts w:eastAsia="Courier New"/>
        </w:rPr>
        <w:tab/>
      </w:r>
      <w:r w:rsidR="00C312D7">
        <w:rPr>
          <w:rStyle w:val="a3"/>
          <w:rFonts w:eastAsia="Courier New"/>
        </w:rPr>
        <w:tab/>
      </w:r>
      <w:r w:rsidR="00C312D7">
        <w:rPr>
          <w:rStyle w:val="a3"/>
          <w:rFonts w:eastAsia="Courier New"/>
        </w:rPr>
        <w:tab/>
      </w:r>
      <w:r w:rsidR="00C312D7">
        <w:rPr>
          <w:rStyle w:val="a3"/>
          <w:rFonts w:eastAsia="Courier New"/>
        </w:rPr>
        <w:tab/>
      </w:r>
      <w:r w:rsidR="00C312D7">
        <w:rPr>
          <w:rStyle w:val="a3"/>
          <w:rFonts w:eastAsia="Courier New"/>
        </w:rPr>
        <w:tab/>
      </w:r>
      <w:r w:rsidR="00C312D7">
        <w:rPr>
          <w:rStyle w:val="a3"/>
          <w:rFonts w:eastAsia="Courier New"/>
        </w:rPr>
        <w:tab/>
      </w:r>
      <w:r w:rsidR="00C312D7">
        <w:rPr>
          <w:rStyle w:val="a3"/>
          <w:rFonts w:eastAsia="Courier New"/>
        </w:rPr>
        <w:tab/>
        <w:t xml:space="preserve">- </w:t>
      </w:r>
      <w:r w:rsidRPr="0067020B">
        <w:rPr>
          <w:rStyle w:val="a3"/>
          <w:rFonts w:eastAsia="Courier New"/>
        </w:rPr>
        <w:t xml:space="preserve">проучване по инициатива на УНИЦЕФ България за установяване на нагласи, отношение и социални норми към децата с увреждания в България; </w:t>
      </w:r>
      <w:r w:rsidR="00C312D7">
        <w:rPr>
          <w:rStyle w:val="a3"/>
          <w:rFonts w:eastAsia="Courier New"/>
        </w:rPr>
        <w:tab/>
      </w:r>
      <w:r w:rsidR="00C312D7">
        <w:rPr>
          <w:rStyle w:val="a3"/>
          <w:rFonts w:eastAsia="Courier New"/>
        </w:rPr>
        <w:tab/>
      </w:r>
      <w:r w:rsidR="00C312D7">
        <w:rPr>
          <w:rStyle w:val="a3"/>
          <w:rFonts w:eastAsia="Courier New"/>
        </w:rPr>
        <w:tab/>
      </w:r>
      <w:r w:rsidR="00C312D7">
        <w:rPr>
          <w:rStyle w:val="a3"/>
          <w:rFonts w:eastAsia="Courier New"/>
        </w:rPr>
        <w:tab/>
      </w:r>
      <w:r w:rsidR="00C312D7">
        <w:rPr>
          <w:rStyle w:val="a3"/>
          <w:rFonts w:eastAsia="Courier New"/>
        </w:rPr>
        <w:tab/>
        <w:t>- и</w:t>
      </w:r>
      <w:r w:rsidRPr="0067020B">
        <w:rPr>
          <w:rStyle w:val="a3"/>
          <w:rFonts w:eastAsia="Courier New"/>
        </w:rPr>
        <w:t>нтервю за проучване на достъпа до образование и грижа в ранна детска възраст във връзка с изпълнението на международен проект на МОН и ЕК „Въвеждане на Национална рамка за качество на образованието и грижите в ранна детска възраст“ (2021 г.) и др.</w:t>
      </w:r>
    </w:p>
    <w:p w14:paraId="3A223C3D" w14:textId="274933A6" w:rsidR="00C60241" w:rsidRPr="0067020B" w:rsidRDefault="00C60241" w:rsidP="0087486F">
      <w:pPr>
        <w:ind w:right="10" w:firstLine="567"/>
        <w:jc w:val="both"/>
        <w:rPr>
          <w:rFonts w:ascii="Times New Roman" w:hAnsi="Times New Roman" w:cs="Times New Roman"/>
        </w:rPr>
      </w:pPr>
      <w:r w:rsidRPr="0067020B">
        <w:rPr>
          <w:rStyle w:val="a3"/>
          <w:rFonts w:eastAsia="Courier New"/>
        </w:rPr>
        <w:t>НЦОЗА участва в дефинирането на приоритетите и разписването на мерки и дейности за комплексно обслужване на децата с увреждания в НППМДЗ с хоризонт до 2030 г.. включително и за гарантиране на устойчивост на ЦКОДУХЗ. НЦОЗА участва в развитие на модела и осигуряване на устойчивост на ЦКОДУХЗ, с изпълнението на дейности, заложени в Плана за действие за периода 2021 -2023 г. към НППМДЗ 2021-2030 г.</w:t>
      </w:r>
    </w:p>
    <w:p w14:paraId="4E6DBF22" w14:textId="7E6950C6" w:rsidR="00C60241" w:rsidRPr="0067020B" w:rsidRDefault="00C60241" w:rsidP="0087486F">
      <w:pPr>
        <w:ind w:right="10" w:firstLine="567"/>
        <w:jc w:val="both"/>
        <w:rPr>
          <w:rFonts w:ascii="Times New Roman" w:hAnsi="Times New Roman" w:cs="Times New Roman"/>
        </w:rPr>
      </w:pPr>
      <w:r w:rsidRPr="0067020B">
        <w:rPr>
          <w:rStyle w:val="a3"/>
          <w:rFonts w:eastAsia="Courier New"/>
        </w:rPr>
        <w:t>НЦОЗА</w:t>
      </w:r>
      <w:r w:rsidR="00A839E0">
        <w:rPr>
          <w:rStyle w:val="a3"/>
          <w:rFonts w:eastAsia="Courier New"/>
        </w:rPr>
        <w:t xml:space="preserve"> </w:t>
      </w:r>
      <w:r w:rsidRPr="0067020B">
        <w:rPr>
          <w:rStyle w:val="a3"/>
          <w:rFonts w:eastAsia="Courier New"/>
        </w:rPr>
        <w:t xml:space="preserve">участва активно в процеса на </w:t>
      </w:r>
      <w:proofErr w:type="spellStart"/>
      <w:r w:rsidRPr="0067020B">
        <w:rPr>
          <w:rStyle w:val="a3"/>
          <w:rFonts w:eastAsia="Courier New"/>
        </w:rPr>
        <w:t>деинституционализация</w:t>
      </w:r>
      <w:proofErr w:type="spellEnd"/>
      <w:r w:rsidRPr="0067020B">
        <w:rPr>
          <w:rStyle w:val="a3"/>
          <w:rFonts w:eastAsia="Courier New"/>
        </w:rPr>
        <w:t xml:space="preserve"> на децата под 3-годишна възраст, настанени в ДМСГД, преобладаваща част от които са деца с увреждания. В изпълнение на Актуализирания план за действие за изпълнение на </w:t>
      </w:r>
      <w:r w:rsidR="00A839E0">
        <w:rPr>
          <w:rStyle w:val="a3"/>
          <w:rFonts w:eastAsia="Courier New"/>
        </w:rPr>
        <w:t>Н</w:t>
      </w:r>
      <w:r w:rsidRPr="0067020B">
        <w:rPr>
          <w:rStyle w:val="a3"/>
          <w:rFonts w:eastAsia="Courier New"/>
        </w:rPr>
        <w:t xml:space="preserve">ационалната стратегия </w:t>
      </w:r>
      <w:r w:rsidR="00A839E0">
        <w:rPr>
          <w:rStyle w:val="a3"/>
          <w:rFonts w:eastAsia="Courier New"/>
        </w:rPr>
        <w:t>„</w:t>
      </w:r>
      <w:r w:rsidRPr="0067020B">
        <w:rPr>
          <w:rStyle w:val="a3"/>
          <w:rFonts w:eastAsia="Courier New"/>
        </w:rPr>
        <w:t xml:space="preserve">Визия за </w:t>
      </w:r>
      <w:proofErr w:type="spellStart"/>
      <w:r w:rsidRPr="0067020B">
        <w:rPr>
          <w:rStyle w:val="a3"/>
          <w:rFonts w:eastAsia="Courier New"/>
        </w:rPr>
        <w:t>деинституционализацията</w:t>
      </w:r>
      <w:proofErr w:type="spellEnd"/>
      <w:r w:rsidRPr="0067020B">
        <w:rPr>
          <w:rStyle w:val="a3"/>
          <w:rFonts w:eastAsia="Courier New"/>
        </w:rPr>
        <w:t xml:space="preserve"> на децата в Република България", </w:t>
      </w:r>
      <w:r w:rsidR="00A839E0">
        <w:rPr>
          <w:rStyle w:val="a3"/>
          <w:rFonts w:eastAsia="Courier New"/>
        </w:rPr>
        <w:t>МЗ</w:t>
      </w:r>
      <w:r w:rsidRPr="0067020B">
        <w:rPr>
          <w:rStyle w:val="a3"/>
          <w:rFonts w:eastAsia="Courier New"/>
        </w:rPr>
        <w:t xml:space="preserve"> разработи концепция и реализира дейности, в резултат на които през 2021 г. остават да функционират само 4 ДМСГД. Изпълнението на реформата за </w:t>
      </w:r>
      <w:proofErr w:type="spellStart"/>
      <w:r w:rsidRPr="0067020B">
        <w:rPr>
          <w:rStyle w:val="a3"/>
          <w:rFonts w:eastAsia="Courier New"/>
        </w:rPr>
        <w:t>деинституционализация</w:t>
      </w:r>
      <w:proofErr w:type="spellEnd"/>
      <w:r w:rsidRPr="0067020B">
        <w:rPr>
          <w:rStyle w:val="a3"/>
          <w:rFonts w:eastAsia="Courier New"/>
        </w:rPr>
        <w:t xml:space="preserve"> на грижата за деца се ускори законодателно и от приетият </w:t>
      </w:r>
      <w:r w:rsidR="00A839E0">
        <w:rPr>
          <w:rStyle w:val="a3"/>
          <w:rFonts w:eastAsia="Courier New"/>
        </w:rPr>
        <w:t>ЗСУ</w:t>
      </w:r>
      <w:r w:rsidRPr="0067020B">
        <w:rPr>
          <w:rStyle w:val="a3"/>
          <w:rFonts w:eastAsia="Courier New"/>
        </w:rPr>
        <w:t xml:space="preserve">. Основен приоритет е гарантиране правото на детето с увреждане да живее в подкрепяща развитието му семейна или близка до семейната среда, вкл. чрез превенция на изоставянето и институционализацията чрез създаване на развита мрежа от здравни и интегрирани здравно-социални услуги. Изготвени са методични материали в помощ на подготовката и реализирането на </w:t>
      </w:r>
      <w:proofErr w:type="spellStart"/>
      <w:r w:rsidRPr="0067020B">
        <w:rPr>
          <w:rStyle w:val="a3"/>
          <w:rFonts w:eastAsia="Courier New"/>
        </w:rPr>
        <w:t>деинституционализацията</w:t>
      </w:r>
      <w:proofErr w:type="spellEnd"/>
      <w:r w:rsidRPr="0067020B">
        <w:rPr>
          <w:rStyle w:val="a3"/>
          <w:rFonts w:eastAsia="Courier New"/>
        </w:rPr>
        <w:t xml:space="preserve"> на децата от ДМСГД (карти за анализи и оценки, планове и препоръки за </w:t>
      </w:r>
      <w:proofErr w:type="spellStart"/>
      <w:r w:rsidRPr="0067020B">
        <w:rPr>
          <w:rStyle w:val="a3"/>
          <w:rFonts w:eastAsia="Courier New"/>
        </w:rPr>
        <w:t>деинституционализация</w:t>
      </w:r>
      <w:proofErr w:type="spellEnd"/>
      <w:r w:rsidRPr="0067020B">
        <w:rPr>
          <w:rStyle w:val="a3"/>
          <w:rFonts w:eastAsia="Courier New"/>
        </w:rPr>
        <w:t xml:space="preserve"> на децата и планове за разкриване на ЦКОДУХЗ).</w:t>
      </w:r>
    </w:p>
    <w:p w14:paraId="38482CBA" w14:textId="22565480" w:rsidR="00C60241" w:rsidRPr="0067020B" w:rsidRDefault="00C60241" w:rsidP="0087486F">
      <w:pPr>
        <w:ind w:right="10" w:firstLine="567"/>
        <w:jc w:val="both"/>
        <w:rPr>
          <w:rFonts w:ascii="Times New Roman" w:hAnsi="Times New Roman" w:cs="Times New Roman"/>
        </w:rPr>
      </w:pPr>
      <w:r w:rsidRPr="0067020B">
        <w:rPr>
          <w:rStyle w:val="a3"/>
          <w:rFonts w:eastAsia="Courier New"/>
        </w:rPr>
        <w:t>Ранното идентифициране на деца в риск от проблеми в развитието и увреждане е от съществено значение за навременната корекция и превенция на усложненията. През 2021 г. е планиран и провед</w:t>
      </w:r>
      <w:r w:rsidR="00D34971">
        <w:rPr>
          <w:rStyle w:val="a3"/>
          <w:rFonts w:eastAsia="Courier New"/>
        </w:rPr>
        <w:t>ен</w:t>
      </w:r>
      <w:r w:rsidRPr="0067020B">
        <w:rPr>
          <w:rStyle w:val="a3"/>
          <w:rFonts w:eastAsia="Courier New"/>
        </w:rPr>
        <w:t xml:space="preserve"> курс за следдипломно обучение на специалисти от извънболничната медицинска помощ и детски заведения от системата на здравеопазването за ранно откриване на нарушения в развитието и увреждания при деца под 3-годишиа възраст (30</w:t>
      </w:r>
      <w:r w:rsidR="00A839E0">
        <w:rPr>
          <w:rStyle w:val="a3"/>
          <w:rFonts w:eastAsia="Courier New"/>
        </w:rPr>
        <w:t>.09.</w:t>
      </w:r>
      <w:r w:rsidRPr="0067020B">
        <w:rPr>
          <w:rStyle w:val="a3"/>
          <w:rFonts w:eastAsia="Courier New"/>
        </w:rPr>
        <w:t>2021 г.).</w:t>
      </w:r>
    </w:p>
    <w:p w14:paraId="7A53BAF1" w14:textId="1B3E3E80" w:rsidR="00223CBD" w:rsidRPr="009C3E21" w:rsidRDefault="00220C77" w:rsidP="0087486F">
      <w:pPr>
        <w:ind w:right="10" w:firstLine="567"/>
        <w:jc w:val="both"/>
        <w:rPr>
          <w:rFonts w:ascii="Times New Roman" w:hAnsi="Times New Roman" w:cs="Times New Roman"/>
          <w:b/>
        </w:rPr>
      </w:pPr>
      <w:r>
        <w:rPr>
          <w:rFonts w:ascii="Times New Roman" w:hAnsi="Times New Roman" w:cs="Times New Roman"/>
          <w:b/>
        </w:rPr>
        <w:t>4</w:t>
      </w:r>
      <w:r w:rsidR="007F740D" w:rsidRPr="007F740D">
        <w:rPr>
          <w:rFonts w:ascii="Times New Roman" w:hAnsi="Times New Roman" w:cs="Times New Roman"/>
          <w:b/>
          <w:lang w:val="en-US"/>
        </w:rPr>
        <w:t>.</w:t>
      </w:r>
      <w:r w:rsidR="00A839E0">
        <w:rPr>
          <w:rFonts w:ascii="Times New Roman" w:hAnsi="Times New Roman" w:cs="Times New Roman"/>
          <w:b/>
        </w:rPr>
        <w:t xml:space="preserve"> </w:t>
      </w:r>
      <w:r w:rsidR="00223CBD" w:rsidRPr="007F740D">
        <w:rPr>
          <w:rFonts w:ascii="Times New Roman" w:hAnsi="Times New Roman" w:cs="Times New Roman"/>
          <w:b/>
        </w:rPr>
        <w:t>А</w:t>
      </w:r>
      <w:r w:rsidR="00A839E0">
        <w:rPr>
          <w:rFonts w:ascii="Times New Roman" w:hAnsi="Times New Roman" w:cs="Times New Roman"/>
          <w:b/>
        </w:rPr>
        <w:t>генция за качеството на социалните услуги</w:t>
      </w:r>
      <w:r w:rsidR="00223CBD" w:rsidRPr="007F740D">
        <w:rPr>
          <w:rFonts w:ascii="Times New Roman" w:hAnsi="Times New Roman" w:cs="Times New Roman"/>
          <w:b/>
        </w:rPr>
        <w:t>:</w:t>
      </w:r>
      <w:r w:rsidR="009C3E21">
        <w:rPr>
          <w:rFonts w:ascii="Times New Roman" w:hAnsi="Times New Roman" w:cs="Times New Roman"/>
          <w:b/>
        </w:rPr>
        <w:t xml:space="preserve"> </w:t>
      </w:r>
      <w:r w:rsidR="00474919">
        <w:rPr>
          <w:rFonts w:ascii="Times New Roman" w:hAnsi="Times New Roman" w:cs="Times New Roman"/>
          <w:b/>
        </w:rPr>
        <w:tab/>
      </w:r>
      <w:r w:rsidR="00474919">
        <w:rPr>
          <w:rFonts w:ascii="Times New Roman" w:hAnsi="Times New Roman" w:cs="Times New Roman"/>
          <w:b/>
        </w:rPr>
        <w:tab/>
      </w:r>
      <w:r w:rsidR="00474919">
        <w:rPr>
          <w:rFonts w:ascii="Times New Roman" w:hAnsi="Times New Roman" w:cs="Times New Roman"/>
          <w:b/>
        </w:rPr>
        <w:tab/>
      </w:r>
      <w:r w:rsidR="00474919">
        <w:rPr>
          <w:rFonts w:ascii="Times New Roman" w:hAnsi="Times New Roman" w:cs="Times New Roman"/>
          <w:b/>
        </w:rPr>
        <w:tab/>
      </w:r>
      <w:r w:rsidR="00474919">
        <w:rPr>
          <w:rFonts w:ascii="Times New Roman" w:hAnsi="Times New Roman" w:cs="Times New Roman"/>
          <w:b/>
        </w:rPr>
        <w:tab/>
      </w:r>
      <w:r w:rsidR="00223CBD" w:rsidRPr="0067020B">
        <w:rPr>
          <w:rFonts w:ascii="Times New Roman" w:hAnsi="Times New Roman" w:cs="Times New Roman"/>
        </w:rPr>
        <w:t xml:space="preserve">Едни от целите на </w:t>
      </w:r>
      <w:r w:rsidR="009C3E21">
        <w:rPr>
          <w:rFonts w:ascii="Times New Roman" w:hAnsi="Times New Roman" w:cs="Times New Roman"/>
        </w:rPr>
        <w:t xml:space="preserve">ЗСУ </w:t>
      </w:r>
      <w:r w:rsidR="00223CBD" w:rsidRPr="0067020B">
        <w:rPr>
          <w:rFonts w:ascii="Times New Roman" w:hAnsi="Times New Roman" w:cs="Times New Roman"/>
        </w:rPr>
        <w:t>са:</w:t>
      </w:r>
      <w:r w:rsidR="009C3E21">
        <w:rPr>
          <w:rFonts w:ascii="Times New Roman" w:hAnsi="Times New Roman" w:cs="Times New Roman"/>
          <w:b/>
        </w:rPr>
        <w:t xml:space="preserve"> </w:t>
      </w:r>
      <w:r w:rsidR="009C3E21">
        <w:rPr>
          <w:rFonts w:ascii="Times New Roman" w:hAnsi="Times New Roman" w:cs="Times New Roman"/>
          <w:b/>
        </w:rPr>
        <w:tab/>
      </w:r>
      <w:r w:rsidR="009C3E21">
        <w:rPr>
          <w:rFonts w:ascii="Times New Roman" w:hAnsi="Times New Roman" w:cs="Times New Roman"/>
          <w:b/>
        </w:rPr>
        <w:tab/>
      </w:r>
      <w:r w:rsidR="00474919">
        <w:rPr>
          <w:rFonts w:ascii="Times New Roman" w:hAnsi="Times New Roman" w:cs="Times New Roman"/>
          <w:b/>
        </w:rPr>
        <w:tab/>
      </w:r>
      <w:r w:rsidR="00474919">
        <w:rPr>
          <w:rFonts w:ascii="Times New Roman" w:hAnsi="Times New Roman" w:cs="Times New Roman"/>
          <w:b/>
        </w:rPr>
        <w:tab/>
      </w:r>
      <w:r w:rsidR="00474919">
        <w:rPr>
          <w:rFonts w:ascii="Times New Roman" w:hAnsi="Times New Roman" w:cs="Times New Roman"/>
          <w:b/>
        </w:rPr>
        <w:tab/>
      </w:r>
      <w:r w:rsidR="00474919">
        <w:rPr>
          <w:rFonts w:ascii="Times New Roman" w:hAnsi="Times New Roman" w:cs="Times New Roman"/>
          <w:b/>
        </w:rPr>
        <w:tab/>
      </w:r>
      <w:r w:rsidR="00474919">
        <w:rPr>
          <w:rFonts w:ascii="Times New Roman" w:hAnsi="Times New Roman" w:cs="Times New Roman"/>
          <w:b/>
        </w:rPr>
        <w:tab/>
      </w:r>
      <w:r w:rsidR="00474919">
        <w:rPr>
          <w:rFonts w:ascii="Times New Roman" w:hAnsi="Times New Roman" w:cs="Times New Roman"/>
          <w:b/>
        </w:rPr>
        <w:tab/>
      </w:r>
      <w:r w:rsidR="00474919">
        <w:rPr>
          <w:rFonts w:ascii="Times New Roman" w:hAnsi="Times New Roman" w:cs="Times New Roman"/>
          <w:b/>
        </w:rPr>
        <w:tab/>
      </w:r>
      <w:r w:rsidR="00474919">
        <w:rPr>
          <w:rFonts w:ascii="Times New Roman" w:hAnsi="Times New Roman" w:cs="Times New Roman"/>
          <w:b/>
        </w:rPr>
        <w:tab/>
      </w:r>
      <w:r w:rsidR="009C3E21">
        <w:rPr>
          <w:rFonts w:ascii="Times New Roman" w:hAnsi="Times New Roman" w:cs="Times New Roman"/>
          <w:b/>
        </w:rPr>
        <w:t xml:space="preserve">- </w:t>
      </w:r>
      <w:r w:rsidR="00223CBD" w:rsidRPr="0067020B">
        <w:rPr>
          <w:rFonts w:ascii="Times New Roman" w:hAnsi="Times New Roman" w:cs="Times New Roman"/>
        </w:rPr>
        <w:t>гарантиране на равен достъп до социални услуги, отговарящи на индивидуалните потребности на лицата;</w:t>
      </w:r>
      <w:r w:rsidR="009C3E21">
        <w:rPr>
          <w:rFonts w:ascii="Times New Roman" w:hAnsi="Times New Roman" w:cs="Times New Roman"/>
          <w:b/>
        </w:rPr>
        <w:t xml:space="preserve"> </w:t>
      </w:r>
      <w:r w:rsidR="009C3E21">
        <w:rPr>
          <w:rFonts w:ascii="Times New Roman" w:hAnsi="Times New Roman" w:cs="Times New Roman"/>
          <w:b/>
        </w:rPr>
        <w:tab/>
      </w:r>
      <w:r w:rsidR="009C3E21">
        <w:rPr>
          <w:rFonts w:ascii="Times New Roman" w:hAnsi="Times New Roman" w:cs="Times New Roman"/>
          <w:b/>
        </w:rPr>
        <w:tab/>
      </w:r>
      <w:r w:rsidR="009C3E21">
        <w:rPr>
          <w:rFonts w:ascii="Times New Roman" w:hAnsi="Times New Roman" w:cs="Times New Roman"/>
          <w:b/>
        </w:rPr>
        <w:tab/>
      </w:r>
      <w:r w:rsidR="009C3E21">
        <w:rPr>
          <w:rFonts w:ascii="Times New Roman" w:hAnsi="Times New Roman" w:cs="Times New Roman"/>
          <w:b/>
        </w:rPr>
        <w:tab/>
      </w:r>
      <w:r w:rsidR="009C3E21">
        <w:rPr>
          <w:rFonts w:ascii="Times New Roman" w:hAnsi="Times New Roman" w:cs="Times New Roman"/>
          <w:b/>
        </w:rPr>
        <w:tab/>
      </w:r>
      <w:r w:rsidR="009C3E21">
        <w:rPr>
          <w:rFonts w:ascii="Times New Roman" w:hAnsi="Times New Roman" w:cs="Times New Roman"/>
          <w:b/>
        </w:rPr>
        <w:tab/>
      </w:r>
      <w:r w:rsidR="009C3E21">
        <w:rPr>
          <w:rFonts w:ascii="Times New Roman" w:hAnsi="Times New Roman" w:cs="Times New Roman"/>
          <w:b/>
        </w:rPr>
        <w:tab/>
      </w:r>
      <w:r w:rsidR="009C3E21">
        <w:rPr>
          <w:rFonts w:ascii="Times New Roman" w:hAnsi="Times New Roman" w:cs="Times New Roman"/>
          <w:b/>
        </w:rPr>
        <w:tab/>
      </w:r>
      <w:r w:rsidR="009C3E21">
        <w:rPr>
          <w:rFonts w:ascii="Times New Roman" w:hAnsi="Times New Roman" w:cs="Times New Roman"/>
          <w:b/>
        </w:rPr>
        <w:tab/>
      </w:r>
      <w:r w:rsidR="009C3E21">
        <w:rPr>
          <w:rFonts w:ascii="Times New Roman" w:hAnsi="Times New Roman" w:cs="Times New Roman"/>
          <w:b/>
        </w:rPr>
        <w:tab/>
      </w:r>
      <w:r w:rsidR="009C3E21">
        <w:rPr>
          <w:rFonts w:ascii="Times New Roman" w:hAnsi="Times New Roman" w:cs="Times New Roman"/>
          <w:b/>
        </w:rPr>
        <w:tab/>
        <w:t xml:space="preserve">- </w:t>
      </w:r>
      <w:r w:rsidR="00223CBD" w:rsidRPr="0067020B">
        <w:rPr>
          <w:rFonts w:ascii="Times New Roman" w:hAnsi="Times New Roman" w:cs="Times New Roman"/>
        </w:rPr>
        <w:t>гарантиране на качеството и ефективността на социалните услуги;</w:t>
      </w:r>
      <w:r w:rsidR="009C3E21">
        <w:rPr>
          <w:rFonts w:ascii="Times New Roman" w:hAnsi="Times New Roman" w:cs="Times New Roman"/>
          <w:b/>
        </w:rPr>
        <w:tab/>
      </w:r>
      <w:r w:rsidR="009C3E21">
        <w:rPr>
          <w:rFonts w:ascii="Times New Roman" w:hAnsi="Times New Roman" w:cs="Times New Roman"/>
          <w:b/>
        </w:rPr>
        <w:tab/>
      </w:r>
      <w:r w:rsidR="009C3E21">
        <w:rPr>
          <w:rFonts w:ascii="Times New Roman" w:hAnsi="Times New Roman" w:cs="Times New Roman"/>
          <w:b/>
        </w:rPr>
        <w:tab/>
      </w:r>
      <w:r w:rsidR="009C3E21">
        <w:rPr>
          <w:rFonts w:ascii="Times New Roman" w:hAnsi="Times New Roman" w:cs="Times New Roman"/>
          <w:b/>
        </w:rPr>
        <w:tab/>
        <w:t xml:space="preserve">- </w:t>
      </w:r>
      <w:r w:rsidR="00223CBD" w:rsidRPr="0067020B">
        <w:rPr>
          <w:rFonts w:ascii="Times New Roman" w:hAnsi="Times New Roman" w:cs="Times New Roman"/>
        </w:rPr>
        <w:t>гарантиране на правото на всяко лице на подкрепа за живот в домашна среда и в общността.</w:t>
      </w:r>
    </w:p>
    <w:p w14:paraId="00C4CF3E" w14:textId="3CAC80C1" w:rsidR="00986FB9" w:rsidRDefault="00223CBD" w:rsidP="00AE2A6D">
      <w:pPr>
        <w:ind w:right="10" w:firstLine="567"/>
        <w:jc w:val="both"/>
        <w:rPr>
          <w:rFonts w:ascii="Times New Roman" w:hAnsi="Times New Roman" w:cs="Times New Roman"/>
          <w:bCs/>
        </w:rPr>
      </w:pPr>
      <w:r w:rsidRPr="0067020B">
        <w:rPr>
          <w:rFonts w:ascii="Times New Roman" w:hAnsi="Times New Roman" w:cs="Times New Roman"/>
          <w:bCs/>
        </w:rPr>
        <w:t xml:space="preserve">В тази връзка и предвид нормативно определените ангажименти на АКСУ за осъществяване на контрол и мониторинг на предоставянето на социалните услуги през 2021 г. са извършени </w:t>
      </w:r>
      <w:r w:rsidRPr="00D34971">
        <w:rPr>
          <w:rFonts w:ascii="Times New Roman" w:hAnsi="Times New Roman" w:cs="Times New Roman"/>
          <w:b/>
        </w:rPr>
        <w:t>46</w:t>
      </w:r>
      <w:r w:rsidRPr="0067020B">
        <w:rPr>
          <w:rFonts w:ascii="Times New Roman" w:hAnsi="Times New Roman" w:cs="Times New Roman"/>
          <w:bCs/>
        </w:rPr>
        <w:t xml:space="preserve"> бр. проверки в Дневни центрове за деца и младежи с увреждания и </w:t>
      </w:r>
      <w:r w:rsidRPr="00D34971">
        <w:rPr>
          <w:rFonts w:ascii="Times New Roman" w:hAnsi="Times New Roman" w:cs="Times New Roman"/>
          <w:b/>
        </w:rPr>
        <w:t>8</w:t>
      </w:r>
      <w:r w:rsidRPr="0067020B">
        <w:rPr>
          <w:rFonts w:ascii="Times New Roman" w:hAnsi="Times New Roman" w:cs="Times New Roman"/>
          <w:bCs/>
        </w:rPr>
        <w:t xml:space="preserve"> бр. проверки в Центрове за настаняване от семеен тип за деца и младежи с увреждания, по време на които не е установено лошо качество на предоставяните социални услуги. </w:t>
      </w:r>
    </w:p>
    <w:p w14:paraId="0CEF2F25" w14:textId="283F9F05" w:rsidR="009F7B60" w:rsidRPr="009F7B60" w:rsidRDefault="00220C77" w:rsidP="009F7B60">
      <w:pPr>
        <w:ind w:right="10" w:firstLine="567"/>
        <w:jc w:val="both"/>
        <w:rPr>
          <w:rFonts w:ascii="Times New Roman" w:hAnsi="Times New Roman" w:cs="Times New Roman"/>
          <w:b/>
          <w:bCs/>
        </w:rPr>
      </w:pPr>
      <w:r>
        <w:rPr>
          <w:rFonts w:ascii="Times New Roman" w:hAnsi="Times New Roman" w:cs="Times New Roman"/>
          <w:b/>
          <w:bCs/>
        </w:rPr>
        <w:t>5</w:t>
      </w:r>
      <w:r w:rsidR="009F7B60" w:rsidRPr="009F7B60">
        <w:rPr>
          <w:rFonts w:ascii="Times New Roman" w:hAnsi="Times New Roman" w:cs="Times New Roman"/>
          <w:b/>
          <w:bCs/>
        </w:rPr>
        <w:t xml:space="preserve">. Община Велико Търново: </w:t>
      </w:r>
    </w:p>
    <w:p w14:paraId="749A99E1" w14:textId="5C3E5876" w:rsidR="009100BA" w:rsidRPr="00593405" w:rsidRDefault="009F7B60" w:rsidP="009F7B60">
      <w:pPr>
        <w:ind w:right="10" w:firstLine="567"/>
        <w:jc w:val="both"/>
        <w:rPr>
          <w:rFonts w:ascii="Times New Roman" w:hAnsi="Times New Roman" w:cs="Times New Roman"/>
          <w:bCs/>
        </w:rPr>
      </w:pPr>
      <w:r w:rsidRPr="00593405">
        <w:rPr>
          <w:rFonts w:ascii="Times New Roman" w:hAnsi="Times New Roman" w:cs="Times New Roman"/>
          <w:bCs/>
        </w:rPr>
        <w:tab/>
        <w:t xml:space="preserve">В изпълнение на дейностите по проект „Разкриване на комплекс от социални услуги за деца“, в началото на 2021 г. стартира предоставянето на услуги в разкритата социална услуга </w:t>
      </w:r>
      <w:r w:rsidRPr="00986FB9">
        <w:rPr>
          <w:rFonts w:ascii="Times New Roman" w:hAnsi="Times New Roman" w:cs="Times New Roman"/>
          <w:b/>
        </w:rPr>
        <w:t>„Комплекс от социални услуги за деца</w:t>
      </w:r>
      <w:r w:rsidR="00986FB9" w:rsidRPr="00986FB9">
        <w:rPr>
          <w:rFonts w:ascii="Times New Roman" w:hAnsi="Times New Roman" w:cs="Times New Roman"/>
          <w:b/>
        </w:rPr>
        <w:t>“</w:t>
      </w:r>
      <w:r w:rsidR="00986FB9">
        <w:rPr>
          <w:rFonts w:ascii="Times New Roman" w:hAnsi="Times New Roman" w:cs="Times New Roman"/>
          <w:bCs/>
        </w:rPr>
        <w:t>,</w:t>
      </w:r>
      <w:r w:rsidRPr="00593405">
        <w:rPr>
          <w:rFonts w:ascii="Times New Roman" w:hAnsi="Times New Roman" w:cs="Times New Roman"/>
          <w:bCs/>
        </w:rPr>
        <w:t xml:space="preserve"> включващ „Дневен център за подкрепа на деца с тежки множествени увреждания и техните семейства“ и „Преходно жилище за деца от 15 до 18 години. Проектните дейности са в изпълнение на Процедура „Продължаваща подкрепа за </w:t>
      </w:r>
      <w:proofErr w:type="spellStart"/>
      <w:r w:rsidRPr="00593405">
        <w:rPr>
          <w:rFonts w:ascii="Times New Roman" w:hAnsi="Times New Roman" w:cs="Times New Roman"/>
          <w:bCs/>
        </w:rPr>
        <w:t>деинституционализация</w:t>
      </w:r>
      <w:proofErr w:type="spellEnd"/>
      <w:r w:rsidRPr="00593405">
        <w:rPr>
          <w:rFonts w:ascii="Times New Roman" w:hAnsi="Times New Roman" w:cs="Times New Roman"/>
          <w:bCs/>
        </w:rPr>
        <w:t xml:space="preserve"> на децата и младежите, финансирани по Оперативна програма „Развитие на човешките ресурси“</w:t>
      </w:r>
      <w:r w:rsidR="000510F2">
        <w:rPr>
          <w:rFonts w:ascii="Times New Roman" w:hAnsi="Times New Roman" w:cs="Times New Roman"/>
          <w:bCs/>
        </w:rPr>
        <w:t xml:space="preserve"> (ОПРЧР)</w:t>
      </w:r>
      <w:r w:rsidRPr="00593405">
        <w:rPr>
          <w:rFonts w:ascii="Times New Roman" w:hAnsi="Times New Roman" w:cs="Times New Roman"/>
          <w:bCs/>
        </w:rPr>
        <w:t xml:space="preserve"> 2014-2020. През 2021 година в Комплекса от социални услуги за деца грижа и подкрепа са получили </w:t>
      </w:r>
      <w:r w:rsidRPr="00986FB9">
        <w:rPr>
          <w:rFonts w:ascii="Times New Roman" w:hAnsi="Times New Roman" w:cs="Times New Roman"/>
          <w:b/>
        </w:rPr>
        <w:t>18</w:t>
      </w:r>
      <w:r w:rsidRPr="00593405">
        <w:rPr>
          <w:rFonts w:ascii="Times New Roman" w:hAnsi="Times New Roman" w:cs="Times New Roman"/>
          <w:bCs/>
        </w:rPr>
        <w:t xml:space="preserve"> деца, за които се грижи екип от общо </w:t>
      </w:r>
      <w:r w:rsidRPr="00986FB9">
        <w:rPr>
          <w:rFonts w:ascii="Times New Roman" w:hAnsi="Times New Roman" w:cs="Times New Roman"/>
          <w:b/>
        </w:rPr>
        <w:t>24</w:t>
      </w:r>
      <w:r w:rsidRPr="00593405">
        <w:rPr>
          <w:rFonts w:ascii="Times New Roman" w:hAnsi="Times New Roman" w:cs="Times New Roman"/>
          <w:bCs/>
        </w:rPr>
        <w:t xml:space="preserve"> души персонал. В Дневен център за подкрепа на деца с тежки множествени увреждания и техните семейства е предоставена дневна грижа на </w:t>
      </w:r>
      <w:r w:rsidRPr="00986FB9">
        <w:rPr>
          <w:rFonts w:ascii="Times New Roman" w:hAnsi="Times New Roman" w:cs="Times New Roman"/>
          <w:b/>
        </w:rPr>
        <w:t>12</w:t>
      </w:r>
      <w:r w:rsidRPr="00593405">
        <w:rPr>
          <w:rFonts w:ascii="Times New Roman" w:hAnsi="Times New Roman" w:cs="Times New Roman"/>
          <w:bCs/>
        </w:rPr>
        <w:t xml:space="preserve"> деца с увреждания под формата на специализирана среда, посредством индивидуални и групови занимания, а на </w:t>
      </w:r>
      <w:r w:rsidRPr="00986FB9">
        <w:rPr>
          <w:rFonts w:ascii="Times New Roman" w:hAnsi="Times New Roman" w:cs="Times New Roman"/>
          <w:b/>
        </w:rPr>
        <w:t>3</w:t>
      </w:r>
      <w:r w:rsidRPr="00593405">
        <w:rPr>
          <w:rFonts w:ascii="Times New Roman" w:hAnsi="Times New Roman" w:cs="Times New Roman"/>
          <w:bCs/>
        </w:rPr>
        <w:t xml:space="preserve"> деца с увреждания са предоставени терапия и рехабилитация, обучение за придобиване на умения. В Преходно жилище за деца от 15 до 18 години са настанени </w:t>
      </w:r>
      <w:r w:rsidRPr="00986FB9">
        <w:rPr>
          <w:rFonts w:ascii="Times New Roman" w:hAnsi="Times New Roman" w:cs="Times New Roman"/>
          <w:b/>
        </w:rPr>
        <w:t>3</w:t>
      </w:r>
      <w:r w:rsidRPr="00593405">
        <w:rPr>
          <w:rFonts w:ascii="Times New Roman" w:hAnsi="Times New Roman" w:cs="Times New Roman"/>
          <w:bCs/>
        </w:rPr>
        <w:t xml:space="preserve"> младежи, на които се предоставя резидентна грижа.</w:t>
      </w:r>
    </w:p>
    <w:p w14:paraId="1B2A8A8D" w14:textId="3E4F2918" w:rsidR="000053D1" w:rsidRDefault="009F7B60" w:rsidP="009F7B60">
      <w:pPr>
        <w:ind w:right="10" w:firstLine="567"/>
        <w:jc w:val="both"/>
        <w:rPr>
          <w:rFonts w:ascii="Times New Roman" w:hAnsi="Times New Roman" w:cs="Times New Roman"/>
          <w:bCs/>
        </w:rPr>
      </w:pPr>
      <w:r w:rsidRPr="00593405">
        <w:rPr>
          <w:rFonts w:ascii="Times New Roman" w:hAnsi="Times New Roman" w:cs="Times New Roman"/>
          <w:bCs/>
        </w:rPr>
        <w:tab/>
        <w:t xml:space="preserve">През 2016 год. Община Велико Търново стартира изпълнението на Проект </w:t>
      </w:r>
      <w:r w:rsidRPr="00986FB9">
        <w:rPr>
          <w:rFonts w:ascii="Times New Roman" w:hAnsi="Times New Roman" w:cs="Times New Roman"/>
          <w:b/>
        </w:rPr>
        <w:t>„Общностен център за деца и родители „ЦАРЕВГРАД”</w:t>
      </w:r>
      <w:r w:rsidRPr="00593405">
        <w:rPr>
          <w:rFonts w:ascii="Times New Roman" w:hAnsi="Times New Roman" w:cs="Times New Roman"/>
          <w:bCs/>
        </w:rPr>
        <w:t xml:space="preserve"> по </w:t>
      </w:r>
      <w:r w:rsidR="000510F2">
        <w:rPr>
          <w:rFonts w:ascii="Times New Roman" w:hAnsi="Times New Roman" w:cs="Times New Roman"/>
          <w:bCs/>
        </w:rPr>
        <w:t>ОПРЧР</w:t>
      </w:r>
      <w:r w:rsidRPr="00593405">
        <w:rPr>
          <w:rFonts w:ascii="Times New Roman" w:hAnsi="Times New Roman" w:cs="Times New Roman"/>
          <w:bCs/>
        </w:rPr>
        <w:t xml:space="preserve"> 2014-2020. Проектът е с продължителност 77 проектни месеца – до 31 декември 2022 г. Общата му стойност е </w:t>
      </w:r>
      <w:r w:rsidRPr="00986FB9">
        <w:rPr>
          <w:rFonts w:ascii="Times New Roman" w:hAnsi="Times New Roman" w:cs="Times New Roman"/>
          <w:b/>
        </w:rPr>
        <w:t>1 595 035.00</w:t>
      </w:r>
      <w:r w:rsidRPr="00593405">
        <w:rPr>
          <w:rFonts w:ascii="Times New Roman" w:hAnsi="Times New Roman" w:cs="Times New Roman"/>
          <w:bCs/>
        </w:rPr>
        <w:t xml:space="preserve"> </w:t>
      </w:r>
      <w:r w:rsidRPr="00986FB9">
        <w:rPr>
          <w:rFonts w:ascii="Times New Roman" w:hAnsi="Times New Roman" w:cs="Times New Roman"/>
          <w:b/>
        </w:rPr>
        <w:t>лв.</w:t>
      </w:r>
      <w:r w:rsidRPr="00593405">
        <w:rPr>
          <w:rFonts w:ascii="Times New Roman" w:hAnsi="Times New Roman" w:cs="Times New Roman"/>
          <w:bCs/>
        </w:rPr>
        <w:t xml:space="preserve"> безвъзмездна финансова помощ. Общностн</w:t>
      </w:r>
      <w:r w:rsidR="00986FB9">
        <w:rPr>
          <w:rFonts w:ascii="Times New Roman" w:hAnsi="Times New Roman" w:cs="Times New Roman"/>
          <w:bCs/>
        </w:rPr>
        <w:t>ия</w:t>
      </w:r>
      <w:r w:rsidRPr="00593405">
        <w:rPr>
          <w:rFonts w:ascii="Times New Roman" w:hAnsi="Times New Roman" w:cs="Times New Roman"/>
          <w:bCs/>
        </w:rPr>
        <w:t xml:space="preserve"> център предоставя услуги за ранно детско развитие, в подкрепа на бъдещи родители, семейства с деца от 0 до 7-годишна възраст, както и деца с увреждания и забавяне в развитието. През 2021 г. услугата „Ранна интервенция на уврежданията и индивидуална педагогическа подкрепа за деца с увреждания“ (РИУ и ИППДУ) е предоставяна на общо </w:t>
      </w:r>
      <w:r w:rsidRPr="00986FB9">
        <w:rPr>
          <w:rFonts w:ascii="Times New Roman" w:hAnsi="Times New Roman" w:cs="Times New Roman"/>
          <w:b/>
        </w:rPr>
        <w:t xml:space="preserve">103 </w:t>
      </w:r>
      <w:r w:rsidRPr="00593405">
        <w:rPr>
          <w:rFonts w:ascii="Times New Roman" w:hAnsi="Times New Roman" w:cs="Times New Roman"/>
          <w:bCs/>
        </w:rPr>
        <w:t>деца.</w:t>
      </w:r>
    </w:p>
    <w:p w14:paraId="46BEF0FE" w14:textId="56C7ABC6" w:rsidR="00593405" w:rsidRDefault="00220C77" w:rsidP="00593405">
      <w:pPr>
        <w:ind w:right="10" w:firstLine="567"/>
        <w:jc w:val="both"/>
        <w:rPr>
          <w:rFonts w:ascii="Times New Roman" w:hAnsi="Times New Roman" w:cs="Times New Roman"/>
          <w:bCs/>
        </w:rPr>
      </w:pPr>
      <w:r>
        <w:rPr>
          <w:rFonts w:ascii="Times New Roman" w:hAnsi="Times New Roman" w:cs="Times New Roman"/>
          <w:b/>
          <w:bCs/>
        </w:rPr>
        <w:t>6</w:t>
      </w:r>
      <w:r w:rsidR="00593405" w:rsidRPr="00593405">
        <w:rPr>
          <w:rFonts w:ascii="Times New Roman" w:hAnsi="Times New Roman" w:cs="Times New Roman"/>
          <w:b/>
          <w:bCs/>
        </w:rPr>
        <w:t>. Община Лесичово:</w:t>
      </w:r>
      <w:r w:rsidR="00593405" w:rsidRPr="00593405">
        <w:rPr>
          <w:rFonts w:ascii="Times New Roman" w:hAnsi="Times New Roman" w:cs="Times New Roman"/>
          <w:bCs/>
        </w:rPr>
        <w:t xml:space="preserve"> В </w:t>
      </w:r>
      <w:r w:rsidR="002B0583">
        <w:rPr>
          <w:rFonts w:ascii="Times New Roman" w:hAnsi="Times New Roman" w:cs="Times New Roman"/>
          <w:bCs/>
        </w:rPr>
        <w:t>О</w:t>
      </w:r>
      <w:r w:rsidR="00593405" w:rsidRPr="00593405">
        <w:rPr>
          <w:rFonts w:ascii="Times New Roman" w:hAnsi="Times New Roman" w:cs="Times New Roman"/>
          <w:bCs/>
        </w:rPr>
        <w:t>бщина Лесичово функционират 3 училища, 2 детски градини и 1 филиал към детска градина</w:t>
      </w:r>
      <w:r w:rsidR="002B0583">
        <w:rPr>
          <w:rFonts w:ascii="Times New Roman" w:hAnsi="Times New Roman" w:cs="Times New Roman"/>
          <w:bCs/>
        </w:rPr>
        <w:t xml:space="preserve">, в които са обхванати </w:t>
      </w:r>
      <w:r w:rsidR="002B0583" w:rsidRPr="002B0583">
        <w:rPr>
          <w:rFonts w:ascii="Times New Roman" w:hAnsi="Times New Roman" w:cs="Times New Roman"/>
          <w:b/>
        </w:rPr>
        <w:t>15</w:t>
      </w:r>
      <w:r w:rsidR="002B0583" w:rsidRPr="00593405">
        <w:rPr>
          <w:rFonts w:ascii="Times New Roman" w:hAnsi="Times New Roman" w:cs="Times New Roman"/>
          <w:bCs/>
        </w:rPr>
        <w:t xml:space="preserve"> деца над 50 %</w:t>
      </w:r>
      <w:r w:rsidR="002B0583">
        <w:rPr>
          <w:rFonts w:ascii="Times New Roman" w:hAnsi="Times New Roman" w:cs="Times New Roman"/>
          <w:bCs/>
        </w:rPr>
        <w:t xml:space="preserve"> вид и степен на увреждане</w:t>
      </w:r>
      <w:r w:rsidR="002B0583" w:rsidRPr="00593405">
        <w:rPr>
          <w:rFonts w:ascii="Times New Roman" w:hAnsi="Times New Roman" w:cs="Times New Roman"/>
          <w:bCs/>
        </w:rPr>
        <w:t>.</w:t>
      </w:r>
      <w:r w:rsidR="00593405" w:rsidRPr="00593405">
        <w:rPr>
          <w:rFonts w:ascii="Times New Roman" w:hAnsi="Times New Roman" w:cs="Times New Roman"/>
          <w:bCs/>
        </w:rPr>
        <w:t xml:space="preserve"> Във всяко учебно заведение има деца</w:t>
      </w:r>
      <w:r w:rsidR="002B0583">
        <w:rPr>
          <w:rFonts w:ascii="Times New Roman" w:hAnsi="Times New Roman" w:cs="Times New Roman"/>
          <w:bCs/>
        </w:rPr>
        <w:t xml:space="preserve"> и ученици</w:t>
      </w:r>
      <w:r w:rsidR="00593405" w:rsidRPr="00593405">
        <w:rPr>
          <w:rFonts w:ascii="Times New Roman" w:hAnsi="Times New Roman" w:cs="Times New Roman"/>
          <w:bCs/>
        </w:rPr>
        <w:t xml:space="preserve"> със специални образователни потребности</w:t>
      </w:r>
      <w:r w:rsidR="002B0583">
        <w:rPr>
          <w:rFonts w:ascii="Times New Roman" w:hAnsi="Times New Roman" w:cs="Times New Roman"/>
          <w:bCs/>
        </w:rPr>
        <w:t xml:space="preserve"> (СОП)</w:t>
      </w:r>
      <w:r w:rsidR="00593405" w:rsidRPr="00593405">
        <w:rPr>
          <w:rFonts w:ascii="Times New Roman" w:hAnsi="Times New Roman" w:cs="Times New Roman"/>
          <w:bCs/>
        </w:rPr>
        <w:t>, с които се работи допълнително</w:t>
      </w:r>
      <w:r w:rsidR="002B0583">
        <w:rPr>
          <w:rFonts w:ascii="Times New Roman" w:hAnsi="Times New Roman" w:cs="Times New Roman"/>
          <w:bCs/>
        </w:rPr>
        <w:t>, като</w:t>
      </w:r>
      <w:r w:rsidR="00593405" w:rsidRPr="00593405">
        <w:rPr>
          <w:rFonts w:ascii="Times New Roman" w:hAnsi="Times New Roman" w:cs="Times New Roman"/>
          <w:bCs/>
        </w:rPr>
        <w:t xml:space="preserve"> са осигурени </w:t>
      </w:r>
      <w:r w:rsidR="002B0583">
        <w:rPr>
          <w:rFonts w:ascii="Times New Roman" w:hAnsi="Times New Roman" w:cs="Times New Roman"/>
          <w:bCs/>
        </w:rPr>
        <w:t xml:space="preserve">и </w:t>
      </w:r>
      <w:r w:rsidR="00593405" w:rsidRPr="00593405">
        <w:rPr>
          <w:rFonts w:ascii="Times New Roman" w:hAnsi="Times New Roman" w:cs="Times New Roman"/>
          <w:bCs/>
        </w:rPr>
        <w:t xml:space="preserve">ресурсни </w:t>
      </w:r>
      <w:proofErr w:type="spellStart"/>
      <w:r w:rsidR="00593405" w:rsidRPr="00593405">
        <w:rPr>
          <w:rFonts w:ascii="Times New Roman" w:hAnsi="Times New Roman" w:cs="Times New Roman"/>
          <w:bCs/>
        </w:rPr>
        <w:t>обучители</w:t>
      </w:r>
      <w:proofErr w:type="spellEnd"/>
      <w:r w:rsidR="00593405" w:rsidRPr="00593405">
        <w:rPr>
          <w:rFonts w:ascii="Times New Roman" w:hAnsi="Times New Roman" w:cs="Times New Roman"/>
          <w:bCs/>
        </w:rPr>
        <w:t xml:space="preserve"> от Пазарджик.</w:t>
      </w:r>
    </w:p>
    <w:p w14:paraId="57735C74" w14:textId="436CD83C" w:rsidR="005735E5" w:rsidRPr="00593405" w:rsidRDefault="005735E5" w:rsidP="00D11BA3">
      <w:pPr>
        <w:ind w:right="10" w:firstLine="567"/>
        <w:jc w:val="both"/>
        <w:rPr>
          <w:rFonts w:ascii="Times New Roman" w:hAnsi="Times New Roman" w:cs="Times New Roman"/>
          <w:bCs/>
        </w:rPr>
      </w:pPr>
      <w:r w:rsidRPr="005735E5">
        <w:rPr>
          <w:rFonts w:ascii="Times New Roman" w:hAnsi="Times New Roman" w:cs="Times New Roman"/>
          <w:b/>
          <w:bCs/>
        </w:rPr>
        <w:t>7. Община Ловеч:</w:t>
      </w:r>
      <w:r>
        <w:rPr>
          <w:rFonts w:ascii="Times New Roman" w:hAnsi="Times New Roman" w:cs="Times New Roman"/>
          <w:bCs/>
        </w:rPr>
        <w:t xml:space="preserve"> </w:t>
      </w:r>
      <w:proofErr w:type="spellStart"/>
      <w:r w:rsidRPr="005735E5">
        <w:rPr>
          <w:rFonts w:ascii="Times New Roman" w:hAnsi="Times New Roman" w:cs="Times New Roman"/>
          <w:bCs/>
        </w:rPr>
        <w:t>Ha</w:t>
      </w:r>
      <w:proofErr w:type="spellEnd"/>
      <w:r w:rsidRPr="005735E5">
        <w:rPr>
          <w:rFonts w:ascii="Times New Roman" w:hAnsi="Times New Roman" w:cs="Times New Roman"/>
          <w:bCs/>
        </w:rPr>
        <w:t xml:space="preserve"> 2 септември 2021 г. Община Ловеч приключи дейностите по изпълнение на проект </w:t>
      </w:r>
      <w:r w:rsidRPr="002B0583">
        <w:rPr>
          <w:rFonts w:ascii="Times New Roman" w:hAnsi="Times New Roman" w:cs="Times New Roman"/>
          <w:b/>
        </w:rPr>
        <w:t xml:space="preserve">„Подкрепа за </w:t>
      </w:r>
      <w:proofErr w:type="spellStart"/>
      <w:r w:rsidRPr="002B0583">
        <w:rPr>
          <w:rFonts w:ascii="Times New Roman" w:hAnsi="Times New Roman" w:cs="Times New Roman"/>
          <w:b/>
        </w:rPr>
        <w:t>деинституционализация</w:t>
      </w:r>
      <w:proofErr w:type="spellEnd"/>
      <w:r w:rsidRPr="002B0583">
        <w:rPr>
          <w:rFonts w:ascii="Times New Roman" w:hAnsi="Times New Roman" w:cs="Times New Roman"/>
          <w:b/>
        </w:rPr>
        <w:t xml:space="preserve"> на децата и младежите в гр. Ловеч“</w:t>
      </w:r>
      <w:r w:rsidRPr="005735E5">
        <w:rPr>
          <w:rFonts w:ascii="Times New Roman" w:hAnsi="Times New Roman" w:cs="Times New Roman"/>
          <w:bCs/>
        </w:rPr>
        <w:t xml:space="preserve"> по </w:t>
      </w:r>
      <w:r w:rsidR="000510F2">
        <w:rPr>
          <w:rFonts w:ascii="Times New Roman" w:hAnsi="Times New Roman" w:cs="Times New Roman"/>
          <w:bCs/>
        </w:rPr>
        <w:t>ОПРЧР</w:t>
      </w:r>
      <w:r w:rsidRPr="005735E5">
        <w:rPr>
          <w:rFonts w:ascii="Times New Roman" w:hAnsi="Times New Roman" w:cs="Times New Roman"/>
          <w:bCs/>
        </w:rPr>
        <w:t xml:space="preserve"> 2014-2020 г. Продължителността на проекта беше 18 месеца: от 02.03.2020 г. до 02.09.2021 г. Общата му стойност е: </w:t>
      </w:r>
      <w:r w:rsidRPr="002B0583">
        <w:rPr>
          <w:rFonts w:ascii="Times New Roman" w:hAnsi="Times New Roman" w:cs="Times New Roman"/>
          <w:b/>
        </w:rPr>
        <w:t>677</w:t>
      </w:r>
      <w:r w:rsidR="00D11BA3">
        <w:rPr>
          <w:rFonts w:ascii="Times New Roman" w:hAnsi="Times New Roman" w:cs="Times New Roman"/>
          <w:b/>
        </w:rPr>
        <w:t> </w:t>
      </w:r>
      <w:r w:rsidRPr="002B0583">
        <w:rPr>
          <w:rFonts w:ascii="Times New Roman" w:hAnsi="Times New Roman" w:cs="Times New Roman"/>
          <w:b/>
        </w:rPr>
        <w:t>240</w:t>
      </w:r>
      <w:r w:rsidR="00D11BA3">
        <w:rPr>
          <w:rFonts w:ascii="Times New Roman" w:hAnsi="Times New Roman" w:cs="Times New Roman"/>
          <w:b/>
        </w:rPr>
        <w:t>.</w:t>
      </w:r>
      <w:r w:rsidRPr="002B0583">
        <w:rPr>
          <w:rFonts w:ascii="Times New Roman" w:hAnsi="Times New Roman" w:cs="Times New Roman"/>
          <w:b/>
        </w:rPr>
        <w:t>45 лв</w:t>
      </w:r>
      <w:r w:rsidRPr="005735E5">
        <w:rPr>
          <w:rFonts w:ascii="Times New Roman" w:hAnsi="Times New Roman" w:cs="Times New Roman"/>
          <w:bCs/>
        </w:rPr>
        <w:t>., от които 575</w:t>
      </w:r>
      <w:r w:rsidR="00D11BA3">
        <w:rPr>
          <w:rFonts w:ascii="Times New Roman" w:hAnsi="Times New Roman" w:cs="Times New Roman"/>
          <w:bCs/>
        </w:rPr>
        <w:t> </w:t>
      </w:r>
      <w:r w:rsidRPr="005735E5">
        <w:rPr>
          <w:rFonts w:ascii="Times New Roman" w:hAnsi="Times New Roman" w:cs="Times New Roman"/>
          <w:bCs/>
        </w:rPr>
        <w:t>654</w:t>
      </w:r>
      <w:r w:rsidR="00D11BA3">
        <w:rPr>
          <w:rFonts w:ascii="Times New Roman" w:hAnsi="Times New Roman" w:cs="Times New Roman"/>
          <w:bCs/>
        </w:rPr>
        <w:t>.</w:t>
      </w:r>
      <w:r w:rsidRPr="005735E5">
        <w:rPr>
          <w:rFonts w:ascii="Times New Roman" w:hAnsi="Times New Roman" w:cs="Times New Roman"/>
          <w:bCs/>
        </w:rPr>
        <w:t xml:space="preserve">38 лв. европейско финансиране и 101 586.07 лв. национално финансиране. С изпълнението му се обезпечи предоставянето на новите социални услуги в общността, за които бе изградена подходящата инфраструктура в рамките на проект по ОП „Региони в растеж“ </w:t>
      </w:r>
      <w:r w:rsidR="0037355B">
        <w:rPr>
          <w:rFonts w:ascii="Times New Roman" w:hAnsi="Times New Roman" w:cs="Times New Roman"/>
          <w:bCs/>
        </w:rPr>
        <w:t xml:space="preserve">(ОПРР) </w:t>
      </w:r>
      <w:r w:rsidRPr="005735E5">
        <w:rPr>
          <w:rFonts w:ascii="Times New Roman" w:hAnsi="Times New Roman" w:cs="Times New Roman"/>
          <w:bCs/>
        </w:rPr>
        <w:t xml:space="preserve">2014-2020 г, реализиран от Община Ловеч. С изпълнението на проекта се допринесе за премахването на институционалния модел за грижата за деца и младежи и се обезпечи подготовката за създаването и предоставянето на три нови услуги в община Ловеч: </w:t>
      </w:r>
      <w:r w:rsidR="00D11BA3">
        <w:rPr>
          <w:rFonts w:ascii="Times New Roman" w:hAnsi="Times New Roman" w:cs="Times New Roman"/>
          <w:bCs/>
        </w:rPr>
        <w:tab/>
      </w:r>
      <w:r w:rsidR="00D11BA3">
        <w:rPr>
          <w:rFonts w:ascii="Times New Roman" w:hAnsi="Times New Roman" w:cs="Times New Roman"/>
          <w:bCs/>
        </w:rPr>
        <w:tab/>
      </w:r>
      <w:r w:rsidR="00D11BA3">
        <w:rPr>
          <w:rFonts w:ascii="Times New Roman" w:hAnsi="Times New Roman" w:cs="Times New Roman"/>
          <w:bCs/>
        </w:rPr>
        <w:tab/>
      </w:r>
      <w:r w:rsidR="00D11BA3">
        <w:rPr>
          <w:rFonts w:ascii="Times New Roman" w:hAnsi="Times New Roman" w:cs="Times New Roman"/>
          <w:bCs/>
        </w:rPr>
        <w:tab/>
      </w:r>
      <w:r w:rsidR="00D11BA3">
        <w:rPr>
          <w:rFonts w:ascii="Times New Roman" w:hAnsi="Times New Roman" w:cs="Times New Roman"/>
          <w:bCs/>
        </w:rPr>
        <w:tab/>
      </w:r>
      <w:r w:rsidR="000510F2">
        <w:rPr>
          <w:rFonts w:ascii="Times New Roman" w:hAnsi="Times New Roman" w:cs="Times New Roman"/>
          <w:bCs/>
        </w:rPr>
        <w:t>-</w:t>
      </w:r>
      <w:r w:rsidR="00D11BA3">
        <w:rPr>
          <w:rFonts w:ascii="Times New Roman" w:hAnsi="Times New Roman" w:cs="Times New Roman"/>
          <w:bCs/>
        </w:rPr>
        <w:t xml:space="preserve"> </w:t>
      </w:r>
      <w:r w:rsidRPr="00D11BA3">
        <w:rPr>
          <w:rFonts w:ascii="Times New Roman" w:hAnsi="Times New Roman" w:cs="Times New Roman"/>
          <w:b/>
        </w:rPr>
        <w:t>Дневен център за подкрепа на деца и младежи с увреждания и техните семейства с капацитет</w:t>
      </w:r>
      <w:r w:rsidRPr="005735E5">
        <w:rPr>
          <w:rFonts w:ascii="Times New Roman" w:hAnsi="Times New Roman" w:cs="Times New Roman"/>
          <w:bCs/>
        </w:rPr>
        <w:t xml:space="preserve"> 30 места дневна грижа и 60 места за консултативни услуги; </w:t>
      </w:r>
      <w:r w:rsidR="00D11BA3">
        <w:rPr>
          <w:rFonts w:ascii="Times New Roman" w:hAnsi="Times New Roman" w:cs="Times New Roman"/>
          <w:bCs/>
        </w:rPr>
        <w:tab/>
      </w:r>
      <w:r w:rsidR="00D11BA3">
        <w:rPr>
          <w:rFonts w:ascii="Times New Roman" w:hAnsi="Times New Roman" w:cs="Times New Roman"/>
          <w:bCs/>
        </w:rPr>
        <w:tab/>
      </w:r>
      <w:r w:rsidR="00D11BA3">
        <w:rPr>
          <w:rFonts w:ascii="Times New Roman" w:hAnsi="Times New Roman" w:cs="Times New Roman"/>
          <w:bCs/>
        </w:rPr>
        <w:tab/>
      </w:r>
      <w:r w:rsidR="00D11BA3">
        <w:rPr>
          <w:rFonts w:ascii="Times New Roman" w:hAnsi="Times New Roman" w:cs="Times New Roman"/>
          <w:bCs/>
        </w:rPr>
        <w:tab/>
        <w:t xml:space="preserve">- </w:t>
      </w:r>
      <w:r w:rsidRPr="00D11BA3">
        <w:rPr>
          <w:rFonts w:ascii="Times New Roman" w:hAnsi="Times New Roman" w:cs="Times New Roman"/>
          <w:b/>
        </w:rPr>
        <w:t>Преходно жилище за деца от 15 до 18-годишна възраст</w:t>
      </w:r>
      <w:r w:rsidRPr="005735E5">
        <w:rPr>
          <w:rFonts w:ascii="Times New Roman" w:hAnsi="Times New Roman" w:cs="Times New Roman"/>
          <w:bCs/>
        </w:rPr>
        <w:t xml:space="preserve"> с капацитет 8 места и </w:t>
      </w:r>
      <w:r w:rsidR="00D11BA3">
        <w:rPr>
          <w:rFonts w:ascii="Times New Roman" w:hAnsi="Times New Roman" w:cs="Times New Roman"/>
          <w:bCs/>
        </w:rPr>
        <w:tab/>
      </w:r>
      <w:r w:rsidR="00D11BA3">
        <w:rPr>
          <w:rFonts w:ascii="Times New Roman" w:hAnsi="Times New Roman" w:cs="Times New Roman"/>
          <w:bCs/>
        </w:rPr>
        <w:tab/>
        <w:t xml:space="preserve">- </w:t>
      </w:r>
      <w:r w:rsidRPr="00D11BA3">
        <w:rPr>
          <w:rFonts w:ascii="Times New Roman" w:hAnsi="Times New Roman" w:cs="Times New Roman"/>
          <w:b/>
        </w:rPr>
        <w:t>Наблюдавано жилище за младежи от 18 до 21 г.</w:t>
      </w:r>
      <w:r w:rsidRPr="005735E5">
        <w:rPr>
          <w:rFonts w:ascii="Times New Roman" w:hAnsi="Times New Roman" w:cs="Times New Roman"/>
          <w:bCs/>
        </w:rPr>
        <w:t xml:space="preserve"> с капацитет 6 места. </w:t>
      </w:r>
      <w:r w:rsidR="00D11BA3">
        <w:rPr>
          <w:rFonts w:ascii="Times New Roman" w:hAnsi="Times New Roman" w:cs="Times New Roman"/>
          <w:bCs/>
        </w:rPr>
        <w:tab/>
      </w:r>
    </w:p>
    <w:p w14:paraId="593FEDB2" w14:textId="75DC8144" w:rsidR="004E66AC" w:rsidRDefault="005735E5" w:rsidP="00AE2A6D">
      <w:pPr>
        <w:ind w:left="360" w:right="10"/>
        <w:jc w:val="both"/>
        <w:rPr>
          <w:rFonts w:ascii="Times New Roman" w:hAnsi="Times New Roman" w:cs="Times New Roman"/>
          <w:bCs/>
        </w:rPr>
      </w:pPr>
      <w:r w:rsidRPr="00CE73DC">
        <w:rPr>
          <w:rFonts w:ascii="Times New Roman" w:hAnsi="Times New Roman" w:cs="Times New Roman"/>
          <w:b/>
          <w:bCs/>
        </w:rPr>
        <w:t>8</w:t>
      </w:r>
      <w:r w:rsidR="00593405" w:rsidRPr="00CE73DC">
        <w:rPr>
          <w:rFonts w:ascii="Times New Roman" w:hAnsi="Times New Roman" w:cs="Times New Roman"/>
          <w:b/>
          <w:bCs/>
        </w:rPr>
        <w:t>. Община Перник:</w:t>
      </w:r>
      <w:r w:rsidR="00593405" w:rsidRPr="00CE73DC">
        <w:rPr>
          <w:rFonts w:ascii="Times New Roman" w:hAnsi="Times New Roman" w:cs="Times New Roman"/>
          <w:bCs/>
        </w:rPr>
        <w:t xml:space="preserve"> В общината се реализират следните услуги за </w:t>
      </w:r>
      <w:r w:rsidR="00CE73DC">
        <w:rPr>
          <w:rFonts w:ascii="Times New Roman" w:hAnsi="Times New Roman" w:cs="Times New Roman"/>
          <w:bCs/>
        </w:rPr>
        <w:t>деца и хора с увреждания</w:t>
      </w:r>
      <w:r w:rsidR="00593405" w:rsidRPr="00CE73DC">
        <w:rPr>
          <w:rFonts w:ascii="Times New Roman" w:hAnsi="Times New Roman" w:cs="Times New Roman"/>
          <w:bCs/>
        </w:rPr>
        <w:t>:</w:t>
      </w:r>
      <w:r w:rsidR="00CE73DC">
        <w:rPr>
          <w:rFonts w:ascii="Times New Roman" w:hAnsi="Times New Roman" w:cs="Times New Roman"/>
          <w:bCs/>
        </w:rPr>
        <w:tab/>
      </w:r>
      <w:r w:rsidR="00CE73DC">
        <w:rPr>
          <w:rFonts w:ascii="Times New Roman" w:hAnsi="Times New Roman" w:cs="Times New Roman"/>
          <w:bCs/>
        </w:rPr>
        <w:tab/>
      </w:r>
      <w:r w:rsidR="00CE73DC">
        <w:rPr>
          <w:rFonts w:ascii="Times New Roman" w:hAnsi="Times New Roman" w:cs="Times New Roman"/>
          <w:bCs/>
        </w:rPr>
        <w:tab/>
      </w:r>
      <w:r w:rsidR="00CE73DC">
        <w:rPr>
          <w:rFonts w:ascii="Times New Roman" w:hAnsi="Times New Roman" w:cs="Times New Roman"/>
          <w:bCs/>
        </w:rPr>
        <w:tab/>
      </w:r>
      <w:r w:rsidR="00CE73DC">
        <w:rPr>
          <w:rFonts w:ascii="Times New Roman" w:hAnsi="Times New Roman" w:cs="Times New Roman"/>
          <w:bCs/>
        </w:rPr>
        <w:tab/>
      </w:r>
      <w:r w:rsidR="00CE73DC">
        <w:rPr>
          <w:rFonts w:ascii="Times New Roman" w:hAnsi="Times New Roman" w:cs="Times New Roman"/>
          <w:bCs/>
        </w:rPr>
        <w:tab/>
      </w:r>
      <w:r w:rsidR="00CE73DC">
        <w:rPr>
          <w:rFonts w:ascii="Times New Roman" w:hAnsi="Times New Roman" w:cs="Times New Roman"/>
          <w:bCs/>
        </w:rPr>
        <w:tab/>
      </w:r>
      <w:r w:rsidR="00CE73DC">
        <w:rPr>
          <w:rFonts w:ascii="Times New Roman" w:hAnsi="Times New Roman" w:cs="Times New Roman"/>
          <w:bCs/>
        </w:rPr>
        <w:tab/>
      </w:r>
      <w:r w:rsidR="00CE73DC">
        <w:rPr>
          <w:rFonts w:ascii="Times New Roman" w:hAnsi="Times New Roman" w:cs="Times New Roman"/>
          <w:bCs/>
        </w:rPr>
        <w:tab/>
      </w:r>
      <w:r w:rsidR="00CE73DC">
        <w:rPr>
          <w:rFonts w:ascii="Times New Roman" w:hAnsi="Times New Roman" w:cs="Times New Roman"/>
          <w:bCs/>
        </w:rPr>
        <w:tab/>
      </w:r>
      <w:r w:rsidR="00CE73DC">
        <w:rPr>
          <w:rFonts w:ascii="Times New Roman" w:hAnsi="Times New Roman" w:cs="Times New Roman"/>
          <w:bCs/>
        </w:rPr>
        <w:tab/>
      </w:r>
      <w:r w:rsidR="00CE73DC">
        <w:rPr>
          <w:rFonts w:ascii="Times New Roman" w:hAnsi="Times New Roman" w:cs="Times New Roman"/>
          <w:bCs/>
        </w:rPr>
        <w:tab/>
      </w:r>
      <w:r w:rsidR="00D11BA3" w:rsidRPr="00CE73DC">
        <w:rPr>
          <w:rFonts w:ascii="Times New Roman" w:hAnsi="Times New Roman" w:cs="Times New Roman"/>
          <w:bCs/>
        </w:rPr>
        <w:t xml:space="preserve">- </w:t>
      </w:r>
      <w:r w:rsidR="00D11BA3" w:rsidRPr="00CE73DC">
        <w:rPr>
          <w:rFonts w:ascii="Times New Roman" w:hAnsi="Times New Roman" w:cs="Times New Roman"/>
          <w:b/>
        </w:rPr>
        <w:t>Семейно-консултативен център</w:t>
      </w:r>
      <w:r w:rsidR="00D11BA3" w:rsidRPr="00CE73DC">
        <w:rPr>
          <w:rFonts w:ascii="Times New Roman" w:hAnsi="Times New Roman" w:cs="Times New Roman"/>
          <w:bCs/>
        </w:rPr>
        <w:t xml:space="preserve">, </w:t>
      </w:r>
      <w:r w:rsidR="00593405" w:rsidRPr="00CE73DC">
        <w:rPr>
          <w:rFonts w:ascii="Times New Roman" w:hAnsi="Times New Roman" w:cs="Times New Roman"/>
          <w:bCs/>
        </w:rPr>
        <w:t>предоставя</w:t>
      </w:r>
      <w:r w:rsidR="00CE73DC" w:rsidRPr="00CE73DC">
        <w:rPr>
          <w:rFonts w:ascii="Times New Roman" w:hAnsi="Times New Roman" w:cs="Times New Roman"/>
          <w:bCs/>
        </w:rPr>
        <w:t>щ</w:t>
      </w:r>
      <w:r w:rsidR="00593405" w:rsidRPr="00CE73DC">
        <w:rPr>
          <w:rFonts w:ascii="Times New Roman" w:hAnsi="Times New Roman" w:cs="Times New Roman"/>
          <w:bCs/>
        </w:rPr>
        <w:t xml:space="preserve"> интегрирани здравни, социални и образователни услуги за деца, както следва:</w:t>
      </w:r>
      <w:r w:rsidR="00CE73DC">
        <w:rPr>
          <w:rFonts w:ascii="Times New Roman" w:hAnsi="Times New Roman" w:cs="Times New Roman"/>
          <w:bCs/>
        </w:rPr>
        <w:tab/>
      </w:r>
      <w:r w:rsidR="00CE73DC">
        <w:rPr>
          <w:rFonts w:ascii="Times New Roman" w:hAnsi="Times New Roman" w:cs="Times New Roman"/>
          <w:bCs/>
        </w:rPr>
        <w:tab/>
      </w:r>
      <w:r w:rsidR="00CE73DC">
        <w:rPr>
          <w:rFonts w:ascii="Times New Roman" w:hAnsi="Times New Roman" w:cs="Times New Roman"/>
          <w:bCs/>
        </w:rPr>
        <w:tab/>
      </w:r>
      <w:r w:rsidR="00CE73DC">
        <w:rPr>
          <w:rFonts w:ascii="Times New Roman" w:hAnsi="Times New Roman" w:cs="Times New Roman"/>
          <w:bCs/>
        </w:rPr>
        <w:tab/>
      </w:r>
      <w:r w:rsidR="00CE73DC">
        <w:rPr>
          <w:rFonts w:ascii="Times New Roman" w:hAnsi="Times New Roman" w:cs="Times New Roman"/>
          <w:bCs/>
        </w:rPr>
        <w:tab/>
      </w:r>
      <w:r w:rsidR="00CE73DC">
        <w:rPr>
          <w:rFonts w:ascii="Times New Roman" w:hAnsi="Times New Roman" w:cs="Times New Roman"/>
          <w:bCs/>
        </w:rPr>
        <w:tab/>
      </w:r>
      <w:r w:rsidR="00CE73DC">
        <w:rPr>
          <w:rFonts w:ascii="Times New Roman" w:hAnsi="Times New Roman" w:cs="Times New Roman"/>
          <w:bCs/>
        </w:rPr>
        <w:tab/>
      </w:r>
      <w:r w:rsidR="00CE73DC">
        <w:rPr>
          <w:rFonts w:ascii="Times New Roman" w:hAnsi="Times New Roman" w:cs="Times New Roman"/>
          <w:bCs/>
        </w:rPr>
        <w:tab/>
      </w:r>
      <w:r w:rsidR="00CE73DC">
        <w:rPr>
          <w:rFonts w:ascii="Times New Roman" w:hAnsi="Times New Roman" w:cs="Times New Roman"/>
          <w:bCs/>
        </w:rPr>
        <w:tab/>
        <w:t>- р</w:t>
      </w:r>
      <w:r w:rsidR="00593405" w:rsidRPr="00593405">
        <w:rPr>
          <w:rFonts w:ascii="Times New Roman" w:hAnsi="Times New Roman" w:cs="Times New Roman"/>
          <w:bCs/>
        </w:rPr>
        <w:t>анна интервенция на уврежданията</w:t>
      </w:r>
      <w:r w:rsidR="00CE73DC">
        <w:rPr>
          <w:rFonts w:ascii="Times New Roman" w:hAnsi="Times New Roman" w:cs="Times New Roman"/>
          <w:bCs/>
        </w:rPr>
        <w:t>;</w:t>
      </w:r>
      <w:r w:rsidR="00CE73DC">
        <w:rPr>
          <w:rFonts w:ascii="Times New Roman" w:hAnsi="Times New Roman" w:cs="Times New Roman"/>
          <w:bCs/>
        </w:rPr>
        <w:tab/>
      </w:r>
      <w:r w:rsidR="00CE73DC">
        <w:rPr>
          <w:rFonts w:ascii="Times New Roman" w:hAnsi="Times New Roman" w:cs="Times New Roman"/>
          <w:bCs/>
        </w:rPr>
        <w:tab/>
      </w:r>
      <w:r w:rsidR="00CE73DC">
        <w:rPr>
          <w:rFonts w:ascii="Times New Roman" w:hAnsi="Times New Roman" w:cs="Times New Roman"/>
          <w:bCs/>
        </w:rPr>
        <w:tab/>
      </w:r>
      <w:r w:rsidR="00CE73DC">
        <w:rPr>
          <w:rFonts w:ascii="Times New Roman" w:hAnsi="Times New Roman" w:cs="Times New Roman"/>
          <w:bCs/>
        </w:rPr>
        <w:tab/>
      </w:r>
      <w:r w:rsidR="00CE73DC">
        <w:rPr>
          <w:rFonts w:ascii="Times New Roman" w:hAnsi="Times New Roman" w:cs="Times New Roman"/>
          <w:bCs/>
        </w:rPr>
        <w:tab/>
      </w:r>
      <w:r w:rsidR="00CE73DC">
        <w:rPr>
          <w:rFonts w:ascii="Times New Roman" w:hAnsi="Times New Roman" w:cs="Times New Roman"/>
          <w:bCs/>
        </w:rPr>
        <w:tab/>
      </w:r>
      <w:r w:rsidR="00CE73DC">
        <w:rPr>
          <w:rFonts w:ascii="Times New Roman" w:hAnsi="Times New Roman" w:cs="Times New Roman"/>
          <w:bCs/>
        </w:rPr>
        <w:tab/>
      </w:r>
      <w:r w:rsidR="00CE73DC">
        <w:rPr>
          <w:rFonts w:ascii="Times New Roman" w:hAnsi="Times New Roman" w:cs="Times New Roman"/>
          <w:bCs/>
        </w:rPr>
        <w:tab/>
        <w:t>- и</w:t>
      </w:r>
      <w:r w:rsidR="00593405" w:rsidRPr="00CE73DC">
        <w:rPr>
          <w:rFonts w:ascii="Times New Roman" w:hAnsi="Times New Roman" w:cs="Times New Roman"/>
          <w:bCs/>
        </w:rPr>
        <w:t>ндивидуална педагогическа подкрепа за деца с увреждания</w:t>
      </w:r>
      <w:r w:rsidR="00CE73DC">
        <w:rPr>
          <w:rFonts w:ascii="Times New Roman" w:hAnsi="Times New Roman" w:cs="Times New Roman"/>
          <w:bCs/>
        </w:rPr>
        <w:t>;</w:t>
      </w:r>
      <w:r w:rsidR="00CE73DC">
        <w:rPr>
          <w:rFonts w:ascii="Times New Roman" w:hAnsi="Times New Roman" w:cs="Times New Roman"/>
          <w:bCs/>
        </w:rPr>
        <w:tab/>
      </w:r>
      <w:r w:rsidR="00CE73DC">
        <w:rPr>
          <w:rFonts w:ascii="Times New Roman" w:hAnsi="Times New Roman" w:cs="Times New Roman"/>
          <w:bCs/>
        </w:rPr>
        <w:tab/>
      </w:r>
      <w:r w:rsidR="00CE73DC">
        <w:rPr>
          <w:rFonts w:ascii="Times New Roman" w:hAnsi="Times New Roman" w:cs="Times New Roman"/>
          <w:bCs/>
        </w:rPr>
        <w:tab/>
      </w:r>
      <w:r w:rsidR="00CE73DC">
        <w:rPr>
          <w:rFonts w:ascii="Times New Roman" w:hAnsi="Times New Roman" w:cs="Times New Roman"/>
          <w:bCs/>
        </w:rPr>
        <w:tab/>
        <w:t>- п</w:t>
      </w:r>
      <w:r w:rsidR="00593405" w:rsidRPr="00CE73DC">
        <w:rPr>
          <w:rFonts w:ascii="Times New Roman" w:hAnsi="Times New Roman" w:cs="Times New Roman"/>
          <w:bCs/>
        </w:rPr>
        <w:t>редоставяне на психологическа подкрепа и консултации на бъдещи и настоящи родители за формиране и развитие на родителски умения</w:t>
      </w:r>
      <w:r w:rsidR="00CE73DC">
        <w:rPr>
          <w:rFonts w:ascii="Times New Roman" w:hAnsi="Times New Roman" w:cs="Times New Roman"/>
          <w:bCs/>
        </w:rPr>
        <w:t>;</w:t>
      </w:r>
      <w:r w:rsidR="00CE73DC">
        <w:rPr>
          <w:rFonts w:ascii="Times New Roman" w:hAnsi="Times New Roman" w:cs="Times New Roman"/>
          <w:bCs/>
        </w:rPr>
        <w:tab/>
      </w:r>
      <w:r w:rsidR="00CE73DC">
        <w:rPr>
          <w:rFonts w:ascii="Times New Roman" w:hAnsi="Times New Roman" w:cs="Times New Roman"/>
          <w:bCs/>
        </w:rPr>
        <w:tab/>
      </w:r>
      <w:r w:rsidR="00CE73DC">
        <w:rPr>
          <w:rFonts w:ascii="Times New Roman" w:hAnsi="Times New Roman" w:cs="Times New Roman"/>
          <w:bCs/>
        </w:rPr>
        <w:tab/>
      </w:r>
      <w:r w:rsidR="00CE73DC">
        <w:rPr>
          <w:rFonts w:ascii="Times New Roman" w:hAnsi="Times New Roman" w:cs="Times New Roman"/>
          <w:bCs/>
        </w:rPr>
        <w:tab/>
      </w:r>
      <w:r w:rsidR="00CE73DC">
        <w:rPr>
          <w:rFonts w:ascii="Times New Roman" w:hAnsi="Times New Roman" w:cs="Times New Roman"/>
          <w:bCs/>
        </w:rPr>
        <w:tab/>
        <w:t>- п</w:t>
      </w:r>
      <w:r w:rsidR="00593405" w:rsidRPr="00CE73DC">
        <w:rPr>
          <w:rFonts w:ascii="Times New Roman" w:hAnsi="Times New Roman" w:cs="Times New Roman"/>
          <w:bCs/>
        </w:rPr>
        <w:t>одкрепа за осигуряване на здравна детска консултация и дейности по превенция на заболяванията</w:t>
      </w:r>
      <w:r w:rsidR="00CE73DC">
        <w:rPr>
          <w:rFonts w:ascii="Times New Roman" w:hAnsi="Times New Roman" w:cs="Times New Roman"/>
          <w:bCs/>
        </w:rPr>
        <w:t>;</w:t>
      </w:r>
      <w:r w:rsidR="00CE73DC">
        <w:rPr>
          <w:rFonts w:ascii="Times New Roman" w:hAnsi="Times New Roman" w:cs="Times New Roman"/>
          <w:bCs/>
        </w:rPr>
        <w:tab/>
      </w:r>
      <w:r w:rsidR="00CE73DC">
        <w:rPr>
          <w:rFonts w:ascii="Times New Roman" w:hAnsi="Times New Roman" w:cs="Times New Roman"/>
          <w:bCs/>
        </w:rPr>
        <w:tab/>
      </w:r>
      <w:r w:rsidR="00CE73DC">
        <w:rPr>
          <w:rFonts w:ascii="Times New Roman" w:hAnsi="Times New Roman" w:cs="Times New Roman"/>
          <w:bCs/>
        </w:rPr>
        <w:tab/>
      </w:r>
      <w:r w:rsidR="00CE73DC">
        <w:rPr>
          <w:rFonts w:ascii="Times New Roman" w:hAnsi="Times New Roman" w:cs="Times New Roman"/>
          <w:bCs/>
        </w:rPr>
        <w:tab/>
      </w:r>
      <w:r w:rsidR="00CE73DC">
        <w:rPr>
          <w:rFonts w:ascii="Times New Roman" w:hAnsi="Times New Roman" w:cs="Times New Roman"/>
          <w:bCs/>
        </w:rPr>
        <w:tab/>
      </w:r>
      <w:r w:rsidR="00CE73DC">
        <w:rPr>
          <w:rFonts w:ascii="Times New Roman" w:hAnsi="Times New Roman" w:cs="Times New Roman"/>
          <w:bCs/>
        </w:rPr>
        <w:tab/>
      </w:r>
      <w:r w:rsidR="00CE73DC">
        <w:rPr>
          <w:rFonts w:ascii="Times New Roman" w:hAnsi="Times New Roman" w:cs="Times New Roman"/>
          <w:bCs/>
        </w:rPr>
        <w:tab/>
      </w:r>
      <w:r w:rsidR="00CE73DC">
        <w:rPr>
          <w:rFonts w:ascii="Times New Roman" w:hAnsi="Times New Roman" w:cs="Times New Roman"/>
          <w:bCs/>
        </w:rPr>
        <w:tab/>
      </w:r>
      <w:r w:rsidR="00CE73DC">
        <w:rPr>
          <w:rFonts w:ascii="Times New Roman" w:hAnsi="Times New Roman" w:cs="Times New Roman"/>
          <w:bCs/>
        </w:rPr>
        <w:tab/>
      </w:r>
      <w:r w:rsidR="00CE73DC">
        <w:rPr>
          <w:rFonts w:ascii="Times New Roman" w:hAnsi="Times New Roman" w:cs="Times New Roman"/>
          <w:bCs/>
        </w:rPr>
        <w:tab/>
      </w:r>
      <w:r w:rsidR="00CE73DC">
        <w:rPr>
          <w:rFonts w:ascii="Times New Roman" w:hAnsi="Times New Roman" w:cs="Times New Roman"/>
          <w:bCs/>
        </w:rPr>
        <w:tab/>
        <w:t>- д</w:t>
      </w:r>
      <w:r w:rsidR="00593405" w:rsidRPr="00CE73DC">
        <w:rPr>
          <w:rFonts w:ascii="Times New Roman" w:hAnsi="Times New Roman" w:cs="Times New Roman"/>
          <w:bCs/>
        </w:rPr>
        <w:t>опълнителна педагогическа подготовка за повишаване на училищната готовност на децата за равен старт в училище</w:t>
      </w:r>
      <w:r w:rsidR="00CE73DC">
        <w:rPr>
          <w:rFonts w:ascii="Times New Roman" w:hAnsi="Times New Roman" w:cs="Times New Roman"/>
          <w:bCs/>
        </w:rPr>
        <w:t>.</w:t>
      </w:r>
      <w:r w:rsidR="00CE73DC">
        <w:rPr>
          <w:rFonts w:ascii="Times New Roman" w:hAnsi="Times New Roman" w:cs="Times New Roman"/>
          <w:bCs/>
        </w:rPr>
        <w:tab/>
      </w:r>
      <w:r w:rsidR="00CE73DC">
        <w:rPr>
          <w:rFonts w:ascii="Times New Roman" w:hAnsi="Times New Roman" w:cs="Times New Roman"/>
          <w:bCs/>
        </w:rPr>
        <w:tab/>
      </w:r>
      <w:r w:rsidR="00CE73DC">
        <w:rPr>
          <w:rFonts w:ascii="Times New Roman" w:hAnsi="Times New Roman" w:cs="Times New Roman"/>
          <w:bCs/>
        </w:rPr>
        <w:tab/>
      </w:r>
      <w:r w:rsidR="00CE73DC">
        <w:rPr>
          <w:rFonts w:ascii="Times New Roman" w:hAnsi="Times New Roman" w:cs="Times New Roman"/>
          <w:bCs/>
        </w:rPr>
        <w:tab/>
      </w:r>
      <w:r w:rsidR="00CE73DC">
        <w:rPr>
          <w:rFonts w:ascii="Times New Roman" w:hAnsi="Times New Roman" w:cs="Times New Roman"/>
          <w:bCs/>
        </w:rPr>
        <w:tab/>
      </w:r>
      <w:r w:rsidR="00CE73DC">
        <w:rPr>
          <w:rFonts w:ascii="Times New Roman" w:hAnsi="Times New Roman" w:cs="Times New Roman"/>
          <w:bCs/>
        </w:rPr>
        <w:tab/>
      </w:r>
      <w:r w:rsidR="00CE73DC">
        <w:rPr>
          <w:rFonts w:ascii="Times New Roman" w:hAnsi="Times New Roman" w:cs="Times New Roman"/>
          <w:bCs/>
        </w:rPr>
        <w:tab/>
        <w:t xml:space="preserve">- </w:t>
      </w:r>
      <w:r w:rsidR="00593405" w:rsidRPr="004E66AC">
        <w:rPr>
          <w:rFonts w:ascii="Times New Roman" w:hAnsi="Times New Roman" w:cs="Times New Roman"/>
          <w:b/>
        </w:rPr>
        <w:t>Център за настаняване от семеен тип за деца и младежи с увреждания</w:t>
      </w:r>
      <w:r w:rsidR="00593405" w:rsidRPr="00CE73DC">
        <w:rPr>
          <w:rFonts w:ascii="Times New Roman" w:hAnsi="Times New Roman" w:cs="Times New Roman"/>
          <w:bCs/>
        </w:rPr>
        <w:t xml:space="preserve"> с капацитет 14 деца</w:t>
      </w:r>
      <w:r w:rsidR="004E66AC">
        <w:rPr>
          <w:rFonts w:ascii="Times New Roman" w:hAnsi="Times New Roman" w:cs="Times New Roman"/>
          <w:bCs/>
        </w:rPr>
        <w:t>;</w:t>
      </w:r>
      <w:r w:rsidR="00593405" w:rsidRPr="00CE73DC">
        <w:rPr>
          <w:rFonts w:ascii="Times New Roman" w:hAnsi="Times New Roman" w:cs="Times New Roman"/>
          <w:bCs/>
        </w:rPr>
        <w:t> </w:t>
      </w:r>
      <w:r w:rsidR="004E66AC">
        <w:rPr>
          <w:rFonts w:ascii="Times New Roman" w:hAnsi="Times New Roman" w:cs="Times New Roman"/>
          <w:bCs/>
        </w:rPr>
        <w:tab/>
      </w:r>
      <w:r w:rsidR="004E66AC">
        <w:rPr>
          <w:rFonts w:ascii="Times New Roman" w:hAnsi="Times New Roman" w:cs="Times New Roman"/>
          <w:bCs/>
        </w:rPr>
        <w:tab/>
      </w:r>
      <w:r w:rsidR="004E66AC">
        <w:rPr>
          <w:rFonts w:ascii="Times New Roman" w:hAnsi="Times New Roman" w:cs="Times New Roman"/>
          <w:bCs/>
        </w:rPr>
        <w:tab/>
      </w:r>
      <w:r w:rsidR="004E66AC">
        <w:rPr>
          <w:rFonts w:ascii="Times New Roman" w:hAnsi="Times New Roman" w:cs="Times New Roman"/>
          <w:bCs/>
        </w:rPr>
        <w:tab/>
      </w:r>
      <w:r w:rsidR="004E66AC">
        <w:rPr>
          <w:rFonts w:ascii="Times New Roman" w:hAnsi="Times New Roman" w:cs="Times New Roman"/>
          <w:bCs/>
        </w:rPr>
        <w:tab/>
      </w:r>
      <w:r w:rsidR="004E66AC">
        <w:rPr>
          <w:rFonts w:ascii="Times New Roman" w:hAnsi="Times New Roman" w:cs="Times New Roman"/>
          <w:bCs/>
        </w:rPr>
        <w:tab/>
      </w:r>
      <w:r w:rsidR="004E66AC">
        <w:rPr>
          <w:rFonts w:ascii="Times New Roman" w:hAnsi="Times New Roman" w:cs="Times New Roman"/>
          <w:bCs/>
        </w:rPr>
        <w:tab/>
      </w:r>
      <w:r w:rsidR="004E66AC">
        <w:rPr>
          <w:rFonts w:ascii="Times New Roman" w:hAnsi="Times New Roman" w:cs="Times New Roman"/>
          <w:bCs/>
        </w:rPr>
        <w:tab/>
      </w:r>
      <w:r w:rsidR="004E66AC">
        <w:rPr>
          <w:rFonts w:ascii="Times New Roman" w:hAnsi="Times New Roman" w:cs="Times New Roman"/>
          <w:bCs/>
        </w:rPr>
        <w:tab/>
      </w:r>
      <w:r w:rsidR="004E66AC">
        <w:rPr>
          <w:rFonts w:ascii="Times New Roman" w:hAnsi="Times New Roman" w:cs="Times New Roman"/>
          <w:bCs/>
        </w:rPr>
        <w:tab/>
      </w:r>
      <w:r w:rsidR="004E66AC">
        <w:rPr>
          <w:rFonts w:ascii="Times New Roman" w:hAnsi="Times New Roman" w:cs="Times New Roman"/>
          <w:bCs/>
        </w:rPr>
        <w:tab/>
      </w:r>
      <w:r w:rsidR="004E66AC">
        <w:rPr>
          <w:rFonts w:ascii="Times New Roman" w:hAnsi="Times New Roman" w:cs="Times New Roman"/>
          <w:bCs/>
        </w:rPr>
        <w:tab/>
        <w:t xml:space="preserve">- </w:t>
      </w:r>
      <w:r w:rsidR="00593405" w:rsidRPr="004E66AC">
        <w:rPr>
          <w:rFonts w:ascii="Times New Roman" w:hAnsi="Times New Roman" w:cs="Times New Roman"/>
          <w:b/>
        </w:rPr>
        <w:t>Център за настаняване от семеен тип за деца/младежи с увреждания</w:t>
      </w:r>
      <w:r w:rsidR="00593405" w:rsidRPr="00CE73DC">
        <w:rPr>
          <w:rFonts w:ascii="Times New Roman" w:hAnsi="Times New Roman" w:cs="Times New Roman"/>
          <w:bCs/>
        </w:rPr>
        <w:t>, с потребност от постоянна медицинска грижа с капацитет 8 деца</w:t>
      </w:r>
      <w:r w:rsidR="004E66AC">
        <w:rPr>
          <w:rFonts w:ascii="Times New Roman" w:hAnsi="Times New Roman" w:cs="Times New Roman"/>
          <w:bCs/>
        </w:rPr>
        <w:t>;</w:t>
      </w:r>
      <w:r w:rsidR="004E66AC">
        <w:rPr>
          <w:rFonts w:ascii="Times New Roman" w:hAnsi="Times New Roman" w:cs="Times New Roman"/>
          <w:bCs/>
        </w:rPr>
        <w:tab/>
      </w:r>
      <w:r w:rsidR="004E66AC">
        <w:rPr>
          <w:rFonts w:ascii="Times New Roman" w:hAnsi="Times New Roman" w:cs="Times New Roman"/>
          <w:bCs/>
        </w:rPr>
        <w:tab/>
      </w:r>
      <w:r w:rsidR="004E66AC">
        <w:rPr>
          <w:rFonts w:ascii="Times New Roman" w:hAnsi="Times New Roman" w:cs="Times New Roman"/>
          <w:bCs/>
        </w:rPr>
        <w:tab/>
      </w:r>
      <w:r w:rsidR="004E66AC">
        <w:rPr>
          <w:rFonts w:ascii="Times New Roman" w:hAnsi="Times New Roman" w:cs="Times New Roman"/>
          <w:bCs/>
        </w:rPr>
        <w:tab/>
      </w:r>
      <w:r w:rsidR="004E66AC">
        <w:rPr>
          <w:rFonts w:ascii="Times New Roman" w:hAnsi="Times New Roman" w:cs="Times New Roman"/>
          <w:bCs/>
        </w:rPr>
        <w:tab/>
      </w:r>
      <w:r w:rsidR="004E66AC">
        <w:rPr>
          <w:rFonts w:ascii="Times New Roman" w:hAnsi="Times New Roman" w:cs="Times New Roman"/>
          <w:bCs/>
        </w:rPr>
        <w:tab/>
        <w:t xml:space="preserve">- </w:t>
      </w:r>
      <w:r w:rsidR="00593405" w:rsidRPr="004E66AC">
        <w:rPr>
          <w:rFonts w:ascii="Times New Roman" w:hAnsi="Times New Roman" w:cs="Times New Roman"/>
          <w:b/>
        </w:rPr>
        <w:t>Кризисен център за деца, жертва на насилие</w:t>
      </w:r>
      <w:r w:rsidR="00593405" w:rsidRPr="00CE73DC">
        <w:rPr>
          <w:rFonts w:ascii="Times New Roman" w:hAnsi="Times New Roman" w:cs="Times New Roman"/>
          <w:bCs/>
        </w:rPr>
        <w:t xml:space="preserve"> с капацитет 6 деца</w:t>
      </w:r>
      <w:r w:rsidR="004E66AC">
        <w:rPr>
          <w:rFonts w:ascii="Times New Roman" w:hAnsi="Times New Roman" w:cs="Times New Roman"/>
          <w:bCs/>
        </w:rPr>
        <w:t>;</w:t>
      </w:r>
      <w:r w:rsidR="004E66AC">
        <w:rPr>
          <w:rFonts w:ascii="Times New Roman" w:hAnsi="Times New Roman" w:cs="Times New Roman"/>
          <w:bCs/>
        </w:rPr>
        <w:tab/>
      </w:r>
      <w:r w:rsidR="004E66AC">
        <w:rPr>
          <w:rFonts w:ascii="Times New Roman" w:hAnsi="Times New Roman" w:cs="Times New Roman"/>
          <w:bCs/>
        </w:rPr>
        <w:tab/>
      </w:r>
      <w:r w:rsidR="004E66AC">
        <w:rPr>
          <w:rFonts w:ascii="Times New Roman" w:hAnsi="Times New Roman" w:cs="Times New Roman"/>
          <w:bCs/>
        </w:rPr>
        <w:tab/>
      </w:r>
      <w:r w:rsidR="004E66AC">
        <w:rPr>
          <w:rFonts w:ascii="Times New Roman" w:hAnsi="Times New Roman" w:cs="Times New Roman"/>
          <w:bCs/>
        </w:rPr>
        <w:tab/>
        <w:t xml:space="preserve">- </w:t>
      </w:r>
      <w:r w:rsidR="00593405" w:rsidRPr="004E66AC">
        <w:rPr>
          <w:rFonts w:ascii="Times New Roman" w:hAnsi="Times New Roman" w:cs="Times New Roman"/>
          <w:b/>
        </w:rPr>
        <w:t>Център за социална рехабилитация и интеграция за деца</w:t>
      </w:r>
      <w:r w:rsidR="00593405" w:rsidRPr="00CE73DC">
        <w:rPr>
          <w:rFonts w:ascii="Times New Roman" w:hAnsi="Times New Roman" w:cs="Times New Roman"/>
          <w:bCs/>
        </w:rPr>
        <w:t xml:space="preserve"> с капацитет 40 деца</w:t>
      </w:r>
      <w:r w:rsidR="004E66AC">
        <w:rPr>
          <w:rFonts w:ascii="Times New Roman" w:hAnsi="Times New Roman" w:cs="Times New Roman"/>
          <w:bCs/>
        </w:rPr>
        <w:t>;</w:t>
      </w:r>
      <w:r w:rsidR="004E66AC">
        <w:rPr>
          <w:rFonts w:ascii="Times New Roman" w:hAnsi="Times New Roman" w:cs="Times New Roman"/>
          <w:bCs/>
        </w:rPr>
        <w:tab/>
        <w:t xml:space="preserve">- </w:t>
      </w:r>
      <w:r w:rsidR="00593405" w:rsidRPr="004E66AC">
        <w:rPr>
          <w:rFonts w:ascii="Times New Roman" w:hAnsi="Times New Roman" w:cs="Times New Roman"/>
          <w:b/>
        </w:rPr>
        <w:t>Център за обществена подкрепа</w:t>
      </w:r>
      <w:r w:rsidR="00593405" w:rsidRPr="00CE73DC">
        <w:rPr>
          <w:rFonts w:ascii="Times New Roman" w:hAnsi="Times New Roman" w:cs="Times New Roman"/>
          <w:bCs/>
        </w:rPr>
        <w:t xml:space="preserve"> с капацитет 60</w:t>
      </w:r>
      <w:r w:rsidR="004E66AC">
        <w:rPr>
          <w:rFonts w:ascii="Times New Roman" w:hAnsi="Times New Roman" w:cs="Times New Roman"/>
          <w:bCs/>
        </w:rPr>
        <w:t xml:space="preserve"> лица;</w:t>
      </w:r>
      <w:r w:rsidR="004E66AC">
        <w:rPr>
          <w:rFonts w:ascii="Times New Roman" w:hAnsi="Times New Roman" w:cs="Times New Roman"/>
          <w:bCs/>
        </w:rPr>
        <w:tab/>
      </w:r>
      <w:r w:rsidR="004E66AC">
        <w:rPr>
          <w:rFonts w:ascii="Times New Roman" w:hAnsi="Times New Roman" w:cs="Times New Roman"/>
          <w:bCs/>
        </w:rPr>
        <w:tab/>
      </w:r>
      <w:r w:rsidR="004E66AC">
        <w:rPr>
          <w:rFonts w:ascii="Times New Roman" w:hAnsi="Times New Roman" w:cs="Times New Roman"/>
          <w:bCs/>
        </w:rPr>
        <w:tab/>
      </w:r>
      <w:r w:rsidR="004E66AC">
        <w:rPr>
          <w:rFonts w:ascii="Times New Roman" w:hAnsi="Times New Roman" w:cs="Times New Roman"/>
          <w:bCs/>
        </w:rPr>
        <w:tab/>
      </w:r>
      <w:r w:rsidR="004E66AC">
        <w:rPr>
          <w:rFonts w:ascii="Times New Roman" w:hAnsi="Times New Roman" w:cs="Times New Roman"/>
          <w:bCs/>
        </w:rPr>
        <w:tab/>
        <w:t xml:space="preserve">- </w:t>
      </w:r>
      <w:r w:rsidR="00593405" w:rsidRPr="004E66AC">
        <w:rPr>
          <w:rFonts w:ascii="Times New Roman" w:hAnsi="Times New Roman" w:cs="Times New Roman"/>
          <w:b/>
        </w:rPr>
        <w:t>Дневен център за деца и младежи с увреждания</w:t>
      </w:r>
      <w:r w:rsidR="00593405" w:rsidRPr="00CE73DC">
        <w:rPr>
          <w:rFonts w:ascii="Times New Roman" w:hAnsi="Times New Roman" w:cs="Times New Roman"/>
          <w:bCs/>
        </w:rPr>
        <w:t xml:space="preserve"> - 2 броя с общ капацитет 51 деца</w:t>
      </w:r>
      <w:r w:rsidR="009F7B60" w:rsidRPr="00CE73DC">
        <w:rPr>
          <w:rFonts w:ascii="Times New Roman" w:hAnsi="Times New Roman" w:cs="Times New Roman"/>
          <w:bCs/>
          <w:lang w:val="en-US"/>
        </w:rPr>
        <w:t xml:space="preserve"> </w:t>
      </w:r>
      <w:r w:rsidR="00593405" w:rsidRPr="00CE73DC">
        <w:rPr>
          <w:rFonts w:ascii="Times New Roman" w:hAnsi="Times New Roman" w:cs="Times New Roman"/>
          <w:bCs/>
        </w:rPr>
        <w:t>и младежи</w:t>
      </w:r>
      <w:r w:rsidR="004E66AC">
        <w:rPr>
          <w:rFonts w:ascii="Times New Roman" w:hAnsi="Times New Roman" w:cs="Times New Roman"/>
          <w:bCs/>
        </w:rPr>
        <w:t>.</w:t>
      </w:r>
    </w:p>
    <w:p w14:paraId="275804EA" w14:textId="77777777" w:rsidR="000053D1" w:rsidRPr="004E66AC" w:rsidRDefault="000053D1" w:rsidP="00AE2A6D">
      <w:pPr>
        <w:ind w:left="360" w:right="10"/>
        <w:jc w:val="both"/>
        <w:rPr>
          <w:rStyle w:val="a3"/>
          <w:rFonts w:eastAsia="Courier New"/>
          <w:bCs/>
        </w:rPr>
      </w:pPr>
    </w:p>
    <w:p w14:paraId="1320F07F" w14:textId="575F7AD6" w:rsidR="00001E10" w:rsidRDefault="00001E10" w:rsidP="0087486F">
      <w:pPr>
        <w:ind w:right="10" w:firstLine="567"/>
        <w:jc w:val="both"/>
        <w:rPr>
          <w:rStyle w:val="a3"/>
          <w:rFonts w:eastAsia="Courier New"/>
          <w:b/>
          <w:bCs/>
          <w:u w:val="single"/>
        </w:rPr>
      </w:pPr>
      <w:r w:rsidRPr="0067020B">
        <w:rPr>
          <w:rStyle w:val="a3"/>
          <w:rFonts w:eastAsia="Courier New"/>
          <w:b/>
          <w:bCs/>
          <w:u w:val="single"/>
        </w:rPr>
        <w:t>Член 8 „Повишаване на общественото съзнание“</w:t>
      </w:r>
    </w:p>
    <w:p w14:paraId="04F846E0" w14:textId="4264CEB9" w:rsidR="00A52D73" w:rsidRDefault="00A52D73" w:rsidP="0087486F">
      <w:pPr>
        <w:ind w:right="10" w:firstLine="567"/>
        <w:jc w:val="both"/>
        <w:rPr>
          <w:rStyle w:val="a3"/>
          <w:rFonts w:eastAsia="Courier New"/>
          <w:b/>
          <w:bCs/>
          <w:u w:val="single"/>
        </w:rPr>
      </w:pPr>
    </w:p>
    <w:p w14:paraId="305B7363" w14:textId="3C44C743" w:rsidR="00A52D73" w:rsidRPr="00220DFB" w:rsidRDefault="007A22C5" w:rsidP="0087486F">
      <w:pPr>
        <w:ind w:right="10" w:firstLine="567"/>
        <w:jc w:val="both"/>
        <w:rPr>
          <w:rStyle w:val="a3"/>
          <w:rFonts w:eastAsia="Courier New"/>
          <w:b/>
          <w:bCs/>
        </w:rPr>
      </w:pPr>
      <w:r w:rsidRPr="00220DFB">
        <w:rPr>
          <w:rStyle w:val="a3"/>
          <w:rFonts w:eastAsia="Courier New"/>
          <w:b/>
          <w:bCs/>
          <w:lang w:val="en-US"/>
        </w:rPr>
        <w:t xml:space="preserve">1. </w:t>
      </w:r>
      <w:r w:rsidRPr="00220DFB">
        <w:rPr>
          <w:rStyle w:val="a3"/>
          <w:rFonts w:eastAsia="Courier New"/>
          <w:b/>
          <w:bCs/>
        </w:rPr>
        <w:t>Министерство на транспорта и съобщенията</w:t>
      </w:r>
      <w:r w:rsidR="004B260F">
        <w:rPr>
          <w:rStyle w:val="a3"/>
          <w:rFonts w:eastAsia="Courier New"/>
          <w:b/>
          <w:bCs/>
        </w:rPr>
        <w:t>:</w:t>
      </w:r>
    </w:p>
    <w:p w14:paraId="4DC64A87" w14:textId="403DC100" w:rsidR="00A52D73" w:rsidRPr="007A22C5" w:rsidRDefault="00A52D73" w:rsidP="007A22C5">
      <w:pPr>
        <w:ind w:right="10" w:firstLine="567"/>
        <w:jc w:val="both"/>
        <w:rPr>
          <w:rFonts w:ascii="Times New Roman" w:hAnsi="Times New Roman" w:cs="Times New Roman"/>
          <w:u w:val="single"/>
        </w:rPr>
      </w:pPr>
      <w:r w:rsidRPr="00ED062F">
        <w:rPr>
          <w:rStyle w:val="23"/>
          <w:rFonts w:eastAsia="Courier New"/>
          <w:u w:val="none"/>
        </w:rPr>
        <w:t>Държавно предприятие</w:t>
      </w:r>
      <w:r>
        <w:rPr>
          <w:rStyle w:val="23"/>
          <w:rFonts w:eastAsia="Courier New"/>
          <w:b w:val="0"/>
          <w:bCs w:val="0"/>
          <w:u w:val="none"/>
        </w:rPr>
        <w:t xml:space="preserve"> </w:t>
      </w:r>
      <w:r w:rsidRPr="001E1BDE">
        <w:rPr>
          <w:rStyle w:val="a3"/>
          <w:rFonts w:eastAsia="Courier New"/>
          <w:b/>
        </w:rPr>
        <w:t>„Пристанищна инфраструктура“</w:t>
      </w:r>
      <w:r>
        <w:rPr>
          <w:rStyle w:val="a3"/>
          <w:rFonts w:eastAsia="Courier New"/>
          <w:b/>
        </w:rPr>
        <w:t xml:space="preserve">: </w:t>
      </w:r>
      <w:r w:rsidR="00474919">
        <w:rPr>
          <w:rStyle w:val="a3"/>
          <w:rFonts w:eastAsia="Courier New"/>
          <w:b/>
        </w:rPr>
        <w:tab/>
      </w:r>
      <w:r w:rsidR="00474919">
        <w:rPr>
          <w:rStyle w:val="a3"/>
          <w:rFonts w:eastAsia="Courier New"/>
          <w:b/>
        </w:rPr>
        <w:tab/>
      </w:r>
      <w:r w:rsidR="00474919">
        <w:rPr>
          <w:rStyle w:val="a3"/>
          <w:rFonts w:eastAsia="Courier New"/>
          <w:b/>
        </w:rPr>
        <w:tab/>
      </w:r>
      <w:r w:rsidR="00474919">
        <w:rPr>
          <w:rStyle w:val="a3"/>
          <w:rFonts w:eastAsia="Courier New"/>
          <w:b/>
        </w:rPr>
        <w:tab/>
      </w:r>
      <w:r w:rsidRPr="0067020B">
        <w:rPr>
          <w:rFonts w:ascii="Times New Roman" w:eastAsia="Times New Roman" w:hAnsi="Times New Roman" w:cs="Times New Roman"/>
        </w:rPr>
        <w:t xml:space="preserve">Публикуване на </w:t>
      </w:r>
      <w:r w:rsidR="002B3E46">
        <w:rPr>
          <w:rFonts w:ascii="Times New Roman" w:eastAsia="Times New Roman" w:hAnsi="Times New Roman" w:cs="Times New Roman"/>
        </w:rPr>
        <w:t>КПХУ</w:t>
      </w:r>
      <w:r w:rsidRPr="0067020B">
        <w:rPr>
          <w:rFonts w:ascii="Times New Roman" w:eastAsia="Times New Roman" w:hAnsi="Times New Roman" w:cs="Times New Roman"/>
        </w:rPr>
        <w:t xml:space="preserve"> на интернет страницата на ДП „Пристанищна инфраструктура“</w:t>
      </w:r>
      <w:r w:rsidRPr="0067020B">
        <w:rPr>
          <w:rFonts w:ascii="Times New Roman" w:eastAsia="Times New Roman" w:hAnsi="Times New Roman" w:cs="Times New Roman"/>
          <w:lang w:eastAsia="en-US" w:bidi="en-US"/>
        </w:rPr>
        <w:t>.</w:t>
      </w:r>
    </w:p>
    <w:p w14:paraId="71B6EF82" w14:textId="41B05375" w:rsidR="001E1AFF" w:rsidRPr="007A22C5" w:rsidRDefault="00A52D73" w:rsidP="007A22C5">
      <w:pPr>
        <w:ind w:right="10" w:firstLine="567"/>
        <w:jc w:val="both"/>
        <w:rPr>
          <w:rStyle w:val="23"/>
          <w:rFonts w:eastAsia="Courier New"/>
          <w:b w:val="0"/>
          <w:bCs w:val="0"/>
          <w:iCs/>
          <w:u w:val="none"/>
        </w:rPr>
      </w:pPr>
      <w:r w:rsidRPr="00ED062F">
        <w:rPr>
          <w:rFonts w:ascii="Times New Roman" w:hAnsi="Times New Roman" w:cs="Times New Roman"/>
          <w:b/>
          <w:iCs/>
        </w:rPr>
        <w:t>Държавен авиационен оператор</w:t>
      </w:r>
      <w:r>
        <w:rPr>
          <w:rFonts w:ascii="Times New Roman" w:hAnsi="Times New Roman" w:cs="Times New Roman"/>
          <w:b/>
          <w:iCs/>
        </w:rPr>
        <w:t>:</w:t>
      </w:r>
      <w:r>
        <w:rPr>
          <w:rFonts w:ascii="Times New Roman" w:eastAsia="Times New Roman" w:hAnsi="Times New Roman" w:cs="Times New Roman"/>
        </w:rPr>
        <w:tab/>
      </w:r>
      <w:r w:rsidR="00474919">
        <w:rPr>
          <w:rFonts w:ascii="Times New Roman" w:eastAsia="Times New Roman" w:hAnsi="Times New Roman" w:cs="Times New Roman"/>
        </w:rPr>
        <w:tab/>
      </w:r>
      <w:r w:rsidR="00474919">
        <w:rPr>
          <w:rFonts w:ascii="Times New Roman" w:eastAsia="Times New Roman" w:hAnsi="Times New Roman" w:cs="Times New Roman"/>
        </w:rPr>
        <w:tab/>
      </w:r>
      <w:r w:rsidR="00474919">
        <w:rPr>
          <w:rFonts w:ascii="Times New Roman" w:eastAsia="Times New Roman" w:hAnsi="Times New Roman" w:cs="Times New Roman"/>
        </w:rPr>
        <w:tab/>
      </w:r>
      <w:r w:rsidR="00474919">
        <w:rPr>
          <w:rFonts w:ascii="Times New Roman" w:eastAsia="Times New Roman" w:hAnsi="Times New Roman" w:cs="Times New Roman"/>
        </w:rPr>
        <w:tab/>
      </w:r>
      <w:r w:rsidR="00474919">
        <w:rPr>
          <w:rFonts w:ascii="Times New Roman" w:eastAsia="Times New Roman" w:hAnsi="Times New Roman" w:cs="Times New Roman"/>
        </w:rPr>
        <w:tab/>
      </w:r>
      <w:r w:rsidR="00474919">
        <w:rPr>
          <w:rFonts w:ascii="Times New Roman" w:eastAsia="Times New Roman" w:hAnsi="Times New Roman" w:cs="Times New Roman"/>
        </w:rPr>
        <w:tab/>
      </w:r>
      <w:r w:rsidRPr="003735D7">
        <w:rPr>
          <w:rFonts w:ascii="Times New Roman" w:eastAsia="Times New Roman" w:hAnsi="Times New Roman" w:cs="Times New Roman"/>
        </w:rPr>
        <w:t>Реализираните дейности от страна на Държавния авиационен оператор, включват:</w:t>
      </w:r>
      <w:r w:rsidRPr="003735D7">
        <w:rPr>
          <w:rFonts w:ascii="Times New Roman" w:eastAsia="Times New Roman" w:hAnsi="Times New Roman" w:cs="Times New Roman"/>
        </w:rPr>
        <w:tab/>
      </w:r>
      <w:r w:rsidRPr="003735D7">
        <w:rPr>
          <w:rFonts w:ascii="Times New Roman" w:hAnsi="Times New Roman" w:cs="Times New Roman"/>
          <w:iCs/>
        </w:rPr>
        <w:tab/>
        <w:t>- и</w:t>
      </w:r>
      <w:r w:rsidRPr="003735D7">
        <w:rPr>
          <w:rFonts w:ascii="Times New Roman" w:eastAsia="Times New Roman" w:hAnsi="Times New Roman" w:cs="Times New Roman"/>
        </w:rPr>
        <w:t>ницииране и поддържане на ефективни кампании за повишаване на общественото съзнание към правата на хората с увреждания;</w:t>
      </w:r>
      <w:r w:rsidRPr="003735D7">
        <w:rPr>
          <w:rFonts w:ascii="Times New Roman" w:hAnsi="Times New Roman" w:cs="Times New Roman"/>
          <w:iCs/>
        </w:rPr>
        <w:tab/>
      </w:r>
      <w:r w:rsidRPr="003735D7">
        <w:rPr>
          <w:rFonts w:ascii="Times New Roman" w:hAnsi="Times New Roman" w:cs="Times New Roman"/>
          <w:iCs/>
        </w:rPr>
        <w:tab/>
      </w:r>
      <w:r w:rsidRPr="003735D7">
        <w:rPr>
          <w:rFonts w:ascii="Times New Roman" w:hAnsi="Times New Roman" w:cs="Times New Roman"/>
          <w:iCs/>
        </w:rPr>
        <w:tab/>
      </w:r>
      <w:r w:rsidRPr="003735D7">
        <w:rPr>
          <w:rFonts w:ascii="Times New Roman" w:hAnsi="Times New Roman" w:cs="Times New Roman"/>
          <w:iCs/>
        </w:rPr>
        <w:tab/>
      </w:r>
      <w:r w:rsidRPr="003735D7">
        <w:rPr>
          <w:rFonts w:ascii="Times New Roman" w:hAnsi="Times New Roman" w:cs="Times New Roman"/>
          <w:iCs/>
        </w:rPr>
        <w:tab/>
      </w:r>
      <w:r w:rsidRPr="003735D7">
        <w:rPr>
          <w:rFonts w:ascii="Times New Roman" w:hAnsi="Times New Roman" w:cs="Times New Roman"/>
          <w:iCs/>
        </w:rPr>
        <w:tab/>
      </w:r>
      <w:r w:rsidRPr="003735D7">
        <w:rPr>
          <w:rFonts w:ascii="Times New Roman" w:hAnsi="Times New Roman" w:cs="Times New Roman"/>
          <w:iCs/>
        </w:rPr>
        <w:tab/>
        <w:t xml:space="preserve">      </w:t>
      </w:r>
      <w:r w:rsidRPr="003735D7">
        <w:rPr>
          <w:rFonts w:ascii="Times New Roman" w:hAnsi="Times New Roman" w:cs="Times New Roman"/>
          <w:iCs/>
        </w:rPr>
        <w:tab/>
        <w:t>- в</w:t>
      </w:r>
      <w:r w:rsidRPr="003735D7">
        <w:rPr>
          <w:rFonts w:ascii="Times New Roman" w:eastAsia="Times New Roman" w:hAnsi="Times New Roman" w:cs="Times New Roman"/>
        </w:rPr>
        <w:t>ъзпитание за възприемчивост към правата на хората с увреждания;</w:t>
      </w:r>
      <w:r w:rsidRPr="003735D7">
        <w:rPr>
          <w:rFonts w:ascii="Times New Roman" w:eastAsia="Times New Roman" w:hAnsi="Times New Roman" w:cs="Times New Roman"/>
        </w:rPr>
        <w:tab/>
      </w:r>
      <w:r w:rsidRPr="003735D7">
        <w:rPr>
          <w:rFonts w:ascii="Times New Roman" w:eastAsia="Times New Roman" w:hAnsi="Times New Roman" w:cs="Times New Roman"/>
        </w:rPr>
        <w:tab/>
      </w:r>
      <w:r w:rsidRPr="003735D7">
        <w:rPr>
          <w:rFonts w:ascii="Times New Roman" w:eastAsia="Times New Roman" w:hAnsi="Times New Roman" w:cs="Times New Roman"/>
        </w:rPr>
        <w:tab/>
      </w:r>
      <w:r w:rsidRPr="003735D7">
        <w:rPr>
          <w:rFonts w:ascii="Times New Roman" w:hAnsi="Times New Roman" w:cs="Times New Roman"/>
          <w:iCs/>
        </w:rPr>
        <w:t>- н</w:t>
      </w:r>
      <w:r w:rsidRPr="003735D7">
        <w:rPr>
          <w:rFonts w:ascii="Times New Roman" w:eastAsia="Times New Roman" w:hAnsi="Times New Roman" w:cs="Times New Roman"/>
        </w:rPr>
        <w:t>асърчаване на положително възприемане и по-високо обществено съзнание към хората с увреждания;</w:t>
      </w:r>
      <w:r w:rsidRPr="003735D7">
        <w:rPr>
          <w:rFonts w:ascii="Times New Roman" w:hAnsi="Times New Roman" w:cs="Times New Roman"/>
          <w:iCs/>
        </w:rPr>
        <w:tab/>
      </w:r>
      <w:r w:rsidRPr="003735D7">
        <w:rPr>
          <w:rFonts w:ascii="Times New Roman" w:hAnsi="Times New Roman" w:cs="Times New Roman"/>
          <w:iCs/>
        </w:rPr>
        <w:tab/>
      </w:r>
      <w:r w:rsidRPr="003735D7">
        <w:rPr>
          <w:rFonts w:ascii="Times New Roman" w:hAnsi="Times New Roman" w:cs="Times New Roman"/>
          <w:iCs/>
        </w:rPr>
        <w:tab/>
      </w:r>
      <w:r w:rsidRPr="003735D7">
        <w:rPr>
          <w:rFonts w:ascii="Times New Roman" w:hAnsi="Times New Roman" w:cs="Times New Roman"/>
          <w:iCs/>
        </w:rPr>
        <w:tab/>
      </w:r>
      <w:r w:rsidRPr="003735D7">
        <w:rPr>
          <w:rFonts w:ascii="Times New Roman" w:hAnsi="Times New Roman" w:cs="Times New Roman"/>
          <w:iCs/>
        </w:rPr>
        <w:tab/>
      </w:r>
      <w:r w:rsidRPr="003735D7">
        <w:rPr>
          <w:rFonts w:ascii="Times New Roman" w:hAnsi="Times New Roman" w:cs="Times New Roman"/>
          <w:iCs/>
        </w:rPr>
        <w:tab/>
      </w:r>
      <w:r w:rsidRPr="003735D7">
        <w:rPr>
          <w:rFonts w:ascii="Times New Roman" w:hAnsi="Times New Roman" w:cs="Times New Roman"/>
          <w:iCs/>
        </w:rPr>
        <w:tab/>
      </w:r>
      <w:r w:rsidRPr="003735D7">
        <w:rPr>
          <w:rFonts w:ascii="Times New Roman" w:hAnsi="Times New Roman" w:cs="Times New Roman"/>
          <w:iCs/>
        </w:rPr>
        <w:tab/>
      </w:r>
      <w:r w:rsidRPr="003735D7">
        <w:rPr>
          <w:rFonts w:ascii="Times New Roman" w:hAnsi="Times New Roman" w:cs="Times New Roman"/>
          <w:iCs/>
        </w:rPr>
        <w:tab/>
      </w:r>
      <w:r w:rsidRPr="003735D7">
        <w:rPr>
          <w:rFonts w:ascii="Times New Roman" w:hAnsi="Times New Roman" w:cs="Times New Roman"/>
          <w:iCs/>
        </w:rPr>
        <w:tab/>
        <w:t xml:space="preserve">      </w:t>
      </w:r>
      <w:r w:rsidRPr="003735D7">
        <w:rPr>
          <w:rFonts w:ascii="Times New Roman" w:hAnsi="Times New Roman" w:cs="Times New Roman"/>
          <w:iCs/>
        </w:rPr>
        <w:tab/>
        <w:t>- п</w:t>
      </w:r>
      <w:r w:rsidRPr="003735D7">
        <w:rPr>
          <w:rFonts w:ascii="Times New Roman" w:eastAsia="Times New Roman" w:hAnsi="Times New Roman" w:cs="Times New Roman"/>
        </w:rPr>
        <w:t>ризнаване на уменията, качествата и способностите на хората с увреждания, както и на техния принос към работното място;</w:t>
      </w:r>
      <w:r w:rsidRPr="003735D7">
        <w:rPr>
          <w:rFonts w:ascii="Times New Roman" w:hAnsi="Times New Roman" w:cs="Times New Roman"/>
          <w:iCs/>
        </w:rPr>
        <w:tab/>
      </w:r>
      <w:r w:rsidRPr="003735D7">
        <w:rPr>
          <w:rFonts w:ascii="Times New Roman" w:hAnsi="Times New Roman" w:cs="Times New Roman"/>
          <w:iCs/>
        </w:rPr>
        <w:tab/>
      </w:r>
      <w:r w:rsidRPr="003735D7">
        <w:rPr>
          <w:rFonts w:ascii="Times New Roman" w:hAnsi="Times New Roman" w:cs="Times New Roman"/>
          <w:iCs/>
        </w:rPr>
        <w:tab/>
      </w:r>
      <w:r w:rsidRPr="003735D7">
        <w:rPr>
          <w:rFonts w:ascii="Times New Roman" w:hAnsi="Times New Roman" w:cs="Times New Roman"/>
          <w:iCs/>
        </w:rPr>
        <w:tab/>
      </w:r>
      <w:r w:rsidRPr="003735D7">
        <w:rPr>
          <w:rFonts w:ascii="Times New Roman" w:hAnsi="Times New Roman" w:cs="Times New Roman"/>
          <w:iCs/>
        </w:rPr>
        <w:tab/>
      </w:r>
      <w:r w:rsidRPr="003735D7">
        <w:rPr>
          <w:rFonts w:ascii="Times New Roman" w:hAnsi="Times New Roman" w:cs="Times New Roman"/>
          <w:iCs/>
        </w:rPr>
        <w:tab/>
      </w:r>
      <w:r w:rsidRPr="003735D7">
        <w:rPr>
          <w:rFonts w:ascii="Times New Roman" w:hAnsi="Times New Roman" w:cs="Times New Roman"/>
          <w:iCs/>
        </w:rPr>
        <w:tab/>
      </w:r>
      <w:r w:rsidRPr="003735D7">
        <w:rPr>
          <w:rFonts w:ascii="Times New Roman" w:hAnsi="Times New Roman" w:cs="Times New Roman"/>
          <w:iCs/>
        </w:rPr>
        <w:tab/>
      </w:r>
      <w:r w:rsidRPr="003735D7">
        <w:rPr>
          <w:rFonts w:ascii="Times New Roman" w:hAnsi="Times New Roman" w:cs="Times New Roman"/>
          <w:iCs/>
        </w:rPr>
        <w:tab/>
        <w:t>- в</w:t>
      </w:r>
      <w:r w:rsidRPr="003735D7">
        <w:rPr>
          <w:rFonts w:ascii="Times New Roman" w:eastAsia="Times New Roman" w:hAnsi="Times New Roman" w:cs="Times New Roman"/>
        </w:rPr>
        <w:t>ъзпитаване на уважение към правата на хората с увреждания, включително сред децата от семействата на служителите;</w:t>
      </w:r>
      <w:r w:rsidRPr="003735D7">
        <w:rPr>
          <w:rFonts w:ascii="Times New Roman" w:hAnsi="Times New Roman" w:cs="Times New Roman"/>
          <w:iCs/>
        </w:rPr>
        <w:t xml:space="preserve"> </w:t>
      </w:r>
      <w:r w:rsidRPr="003735D7">
        <w:rPr>
          <w:rFonts w:ascii="Times New Roman" w:hAnsi="Times New Roman" w:cs="Times New Roman"/>
          <w:iCs/>
        </w:rPr>
        <w:tab/>
      </w:r>
      <w:r w:rsidRPr="003735D7">
        <w:rPr>
          <w:rFonts w:ascii="Times New Roman" w:hAnsi="Times New Roman" w:cs="Times New Roman"/>
          <w:iCs/>
        </w:rPr>
        <w:tab/>
      </w:r>
      <w:r w:rsidRPr="003735D7">
        <w:rPr>
          <w:rFonts w:ascii="Times New Roman" w:hAnsi="Times New Roman" w:cs="Times New Roman"/>
          <w:iCs/>
        </w:rPr>
        <w:tab/>
      </w:r>
      <w:r w:rsidRPr="003735D7">
        <w:rPr>
          <w:rFonts w:ascii="Times New Roman" w:hAnsi="Times New Roman" w:cs="Times New Roman"/>
          <w:iCs/>
        </w:rPr>
        <w:tab/>
      </w:r>
      <w:r w:rsidRPr="003735D7">
        <w:rPr>
          <w:rFonts w:ascii="Times New Roman" w:hAnsi="Times New Roman" w:cs="Times New Roman"/>
          <w:iCs/>
        </w:rPr>
        <w:tab/>
      </w:r>
      <w:r w:rsidRPr="003735D7">
        <w:rPr>
          <w:rFonts w:ascii="Times New Roman" w:hAnsi="Times New Roman" w:cs="Times New Roman"/>
          <w:iCs/>
        </w:rPr>
        <w:tab/>
      </w:r>
      <w:r w:rsidRPr="003735D7">
        <w:rPr>
          <w:rFonts w:ascii="Times New Roman" w:hAnsi="Times New Roman" w:cs="Times New Roman"/>
          <w:iCs/>
        </w:rPr>
        <w:tab/>
      </w:r>
      <w:r w:rsidRPr="003735D7">
        <w:rPr>
          <w:rFonts w:ascii="Times New Roman" w:hAnsi="Times New Roman" w:cs="Times New Roman"/>
          <w:iCs/>
        </w:rPr>
        <w:tab/>
      </w:r>
      <w:r w:rsidRPr="003735D7">
        <w:rPr>
          <w:rFonts w:ascii="Times New Roman" w:hAnsi="Times New Roman" w:cs="Times New Roman"/>
          <w:iCs/>
        </w:rPr>
        <w:tab/>
        <w:t>- в</w:t>
      </w:r>
      <w:r w:rsidRPr="003735D7">
        <w:rPr>
          <w:rFonts w:ascii="Times New Roman" w:eastAsia="Times New Roman" w:hAnsi="Times New Roman" w:cs="Times New Roman"/>
        </w:rPr>
        <w:t>ключване на модул за обучение и повишаване на общественото съзнание по отношение на хората с увреждания и техните права, при провеждане на работни семинари.</w:t>
      </w:r>
    </w:p>
    <w:p w14:paraId="6BD6F69B" w14:textId="627B4ECF" w:rsidR="00001E10" w:rsidRPr="0067020B" w:rsidRDefault="007A22C5" w:rsidP="0087486F">
      <w:pPr>
        <w:ind w:right="10" w:firstLine="567"/>
        <w:jc w:val="both"/>
        <w:rPr>
          <w:rFonts w:ascii="Times New Roman" w:hAnsi="Times New Roman" w:cs="Times New Roman"/>
        </w:rPr>
      </w:pPr>
      <w:r>
        <w:rPr>
          <w:rStyle w:val="23"/>
          <w:rFonts w:eastAsia="Courier New"/>
          <w:u w:val="none"/>
        </w:rPr>
        <w:t>2.</w:t>
      </w:r>
      <w:r w:rsidR="00910A9D">
        <w:rPr>
          <w:rStyle w:val="23"/>
          <w:rFonts w:eastAsia="Courier New"/>
          <w:u w:val="none"/>
        </w:rPr>
        <w:t xml:space="preserve"> </w:t>
      </w:r>
      <w:r w:rsidR="00910A9D" w:rsidRPr="008666DE">
        <w:rPr>
          <w:rFonts w:ascii="Times New Roman" w:eastAsia="Verdana" w:hAnsi="Times New Roman" w:cs="Times New Roman"/>
          <w:b/>
          <w:bCs/>
        </w:rPr>
        <w:t>Национален център за обществено здраве и анализи</w:t>
      </w:r>
      <w:r w:rsidR="00910A9D" w:rsidRPr="0067020B">
        <w:rPr>
          <w:rStyle w:val="a3"/>
          <w:rFonts w:eastAsia="Courier New"/>
          <w:b/>
          <w:bCs/>
        </w:rPr>
        <w:t>:</w:t>
      </w:r>
      <w:r w:rsidR="001E1BDE">
        <w:rPr>
          <w:rFonts w:ascii="Times New Roman" w:hAnsi="Times New Roman" w:cs="Times New Roman"/>
          <w:lang w:val="en-US"/>
        </w:rPr>
        <w:t xml:space="preserve"> </w:t>
      </w:r>
      <w:r w:rsidR="00474919">
        <w:rPr>
          <w:rFonts w:ascii="Times New Roman" w:hAnsi="Times New Roman" w:cs="Times New Roman"/>
          <w:lang w:val="en-US"/>
        </w:rPr>
        <w:tab/>
      </w:r>
      <w:r w:rsidR="00474919">
        <w:rPr>
          <w:rFonts w:ascii="Times New Roman" w:hAnsi="Times New Roman" w:cs="Times New Roman"/>
          <w:lang w:val="en-US"/>
        </w:rPr>
        <w:tab/>
      </w:r>
      <w:r w:rsidR="00474919">
        <w:rPr>
          <w:rFonts w:ascii="Times New Roman" w:hAnsi="Times New Roman" w:cs="Times New Roman"/>
          <w:lang w:val="en-US"/>
        </w:rPr>
        <w:tab/>
      </w:r>
      <w:r w:rsidR="00474919">
        <w:rPr>
          <w:rFonts w:ascii="Times New Roman" w:hAnsi="Times New Roman" w:cs="Times New Roman"/>
          <w:lang w:val="en-US"/>
        </w:rPr>
        <w:tab/>
      </w:r>
      <w:r w:rsidR="00474919">
        <w:rPr>
          <w:rFonts w:ascii="Times New Roman" w:hAnsi="Times New Roman" w:cs="Times New Roman"/>
          <w:lang w:val="en-US"/>
        </w:rPr>
        <w:tab/>
      </w:r>
      <w:r w:rsidR="00001E10" w:rsidRPr="0067020B">
        <w:rPr>
          <w:rStyle w:val="a3"/>
          <w:rFonts w:eastAsia="Courier New"/>
        </w:rPr>
        <w:t xml:space="preserve">Мерките, предприети за </w:t>
      </w:r>
      <w:r w:rsidR="001E1BDE">
        <w:rPr>
          <w:rStyle w:val="a3"/>
          <w:rFonts w:eastAsia="Courier New"/>
        </w:rPr>
        <w:t xml:space="preserve">изпълнението на </w:t>
      </w:r>
      <w:r w:rsidR="00001E10" w:rsidRPr="0067020B">
        <w:rPr>
          <w:rStyle w:val="a3"/>
          <w:rFonts w:eastAsia="Courier New"/>
        </w:rPr>
        <w:t>тази цел включват: иницииране и поддържане на ефективни кампании за повишаване на общественото съзнание, предназначени да възпитават възприемчивост към правата на хората с увреждания; да насърчават положително възприемане и по-високо обществено съзнание към хората с увреждания, възпитаване на уважение към правата на хората с увреждания, включително сред децата от най- ранна възраст, чрез всички равнища на образователната система; насърчаване на всички средства за масово осведомяване да представят хората с увреждания по начин, съответстваш на целите на настоящата конвенция; подпомагане провеждането на програми за обучение и повишаване на общественото съзнание по отношение на хората с увреждания и техните права.</w:t>
      </w:r>
    </w:p>
    <w:p w14:paraId="30BF87F4" w14:textId="53B095B9" w:rsidR="00001E10" w:rsidRPr="0067020B" w:rsidRDefault="00001E10" w:rsidP="0087486F">
      <w:pPr>
        <w:ind w:right="10" w:firstLine="567"/>
        <w:jc w:val="both"/>
        <w:rPr>
          <w:rFonts w:ascii="Times New Roman" w:hAnsi="Times New Roman" w:cs="Times New Roman"/>
        </w:rPr>
      </w:pPr>
      <w:r w:rsidRPr="0067020B">
        <w:rPr>
          <w:rStyle w:val="a3"/>
          <w:rFonts w:eastAsia="Courier New"/>
        </w:rPr>
        <w:t xml:space="preserve">Проведеното проучване на потребностите на полагащите грижи за децата с аутизъм в България, с участието на НЦОЗА, установява, че прилагането на мерки за преодоляване на стигмата и социалното изключване чрез промяна в нагласите на обществото е сред установените фактори за ефективност на помощта за децата с аутизъм и техните семейства. През 2021 г. продължава изпълнението на междуинституционалния план за действие </w:t>
      </w:r>
      <w:r w:rsidRPr="002B0078">
        <w:rPr>
          <w:rStyle w:val="a3"/>
          <w:rFonts w:eastAsia="Courier New"/>
          <w:b/>
          <w:bCs/>
        </w:rPr>
        <w:t>„Мерки за подобряване на грижите в помощ на лица е аутизъм и техните семейства"</w:t>
      </w:r>
      <w:r w:rsidRPr="0067020B">
        <w:rPr>
          <w:rStyle w:val="a3"/>
          <w:rFonts w:eastAsia="Courier New"/>
        </w:rPr>
        <w:t>, утвърден от министъра на здравеопазването, в който са заложени дейности за повишаване информираността на обществото и здравните специалисти за аутизма. За поредна година НЦОЗА участва в информационна кампания за отбелязване на Световния ден за повишаване на информираността за аутизма (2-ри април). В РЗИ</w:t>
      </w:r>
      <w:r w:rsidR="001E1BDE">
        <w:rPr>
          <w:rStyle w:val="a3"/>
          <w:rFonts w:eastAsia="Courier New"/>
        </w:rPr>
        <w:t>,</w:t>
      </w:r>
      <w:r w:rsidRPr="0067020B">
        <w:rPr>
          <w:rStyle w:val="a3"/>
          <w:rFonts w:eastAsia="Courier New"/>
        </w:rPr>
        <w:t xml:space="preserve"> детски заведения, звената за ИБМП, са разпространени разработените здравно-образователни материали с цел повишаване информираността и квалификацията на здравните специалисти по въпросите на аутизма, както и в помощ на провеждането на здравно-информационни и здравно-образователни дейности сред обществото от специалистите. Като краен резултат се очаква преодоляване на стигмата и дискриминацията чрез повишаване на информираността за аутизма и промени в нагласите.</w:t>
      </w:r>
    </w:p>
    <w:p w14:paraId="46BB8AD1" w14:textId="359D3194" w:rsidR="004B260F" w:rsidRPr="00F41F02" w:rsidRDefault="00001E10" w:rsidP="00F41F02">
      <w:pPr>
        <w:ind w:right="10" w:firstLine="567"/>
        <w:jc w:val="both"/>
        <w:rPr>
          <w:rStyle w:val="23"/>
          <w:rFonts w:eastAsia="Courier New"/>
          <w:b w:val="0"/>
          <w:bCs w:val="0"/>
          <w:u w:val="none"/>
        </w:rPr>
      </w:pPr>
      <w:r w:rsidRPr="0067020B">
        <w:rPr>
          <w:rStyle w:val="a3"/>
          <w:rFonts w:eastAsia="Courier New"/>
        </w:rPr>
        <w:t xml:space="preserve">Експерт от НЦОЗА участва в адаптиране на Програма за обучение на полагащи грижи за деца със затруднения в развитието в ранна възраст/аутизъм на СЗО и </w:t>
      </w:r>
      <w:r w:rsidRPr="0067020B">
        <w:rPr>
          <w:rStyle w:val="a3"/>
          <w:rFonts w:eastAsia="Courier New"/>
          <w:lang w:val="en-US" w:eastAsia="en-US" w:bidi="en-US"/>
        </w:rPr>
        <w:t>Autism</w:t>
      </w:r>
      <w:r w:rsidRPr="0067020B">
        <w:rPr>
          <w:rStyle w:val="a3"/>
          <w:rFonts w:eastAsia="Courier New"/>
          <w:lang w:eastAsia="en-US" w:bidi="en-US"/>
        </w:rPr>
        <w:t xml:space="preserve"> </w:t>
      </w:r>
      <w:r w:rsidRPr="0067020B">
        <w:rPr>
          <w:rStyle w:val="a3"/>
          <w:rFonts w:eastAsia="Courier New"/>
          <w:lang w:val="en-US" w:eastAsia="en-US" w:bidi="en-US"/>
        </w:rPr>
        <w:t>Speaks</w:t>
      </w:r>
      <w:r w:rsidRPr="0067020B">
        <w:rPr>
          <w:rStyle w:val="a3"/>
          <w:rFonts w:eastAsia="Courier New"/>
          <w:lang w:eastAsia="en-US" w:bidi="en-US"/>
        </w:rPr>
        <w:t xml:space="preserve">, </w:t>
      </w:r>
      <w:r w:rsidRPr="0067020B">
        <w:rPr>
          <w:rStyle w:val="a3"/>
          <w:rFonts w:eastAsia="Courier New"/>
        </w:rPr>
        <w:t xml:space="preserve">по проект на УНИЦЕФ и ДАЗД (оценка на приложимостта, културно съответствие, подбор и обучение на </w:t>
      </w:r>
      <w:proofErr w:type="spellStart"/>
      <w:r w:rsidRPr="0067020B">
        <w:rPr>
          <w:rStyle w:val="a3"/>
          <w:rFonts w:eastAsia="Courier New"/>
        </w:rPr>
        <w:t>обучители</w:t>
      </w:r>
      <w:proofErr w:type="spellEnd"/>
      <w:r w:rsidRPr="0067020B">
        <w:rPr>
          <w:rStyle w:val="a3"/>
          <w:rFonts w:eastAsia="Courier New"/>
        </w:rPr>
        <w:t xml:space="preserve"> по Програмата за България).</w:t>
      </w:r>
      <w:bookmarkStart w:id="7" w:name="bookmark12"/>
    </w:p>
    <w:p w14:paraId="32C69442" w14:textId="77777777" w:rsidR="00AE2A6D" w:rsidRDefault="00AE2A6D" w:rsidP="0087486F">
      <w:pPr>
        <w:ind w:right="10" w:firstLine="567"/>
        <w:jc w:val="both"/>
        <w:rPr>
          <w:rStyle w:val="23"/>
          <w:rFonts w:eastAsia="Courier New"/>
        </w:rPr>
      </w:pPr>
      <w:bookmarkStart w:id="8" w:name="bookmark14"/>
      <w:bookmarkEnd w:id="7"/>
    </w:p>
    <w:p w14:paraId="1D3740DC" w14:textId="247E8B4B" w:rsidR="00474919" w:rsidRDefault="00C35359" w:rsidP="0087486F">
      <w:pPr>
        <w:ind w:right="10" w:firstLine="567"/>
        <w:jc w:val="both"/>
        <w:rPr>
          <w:rStyle w:val="23"/>
          <w:rFonts w:eastAsia="Courier New"/>
        </w:rPr>
      </w:pPr>
      <w:r w:rsidRPr="0067020B">
        <w:rPr>
          <w:rStyle w:val="23"/>
          <w:rFonts w:eastAsia="Courier New"/>
        </w:rPr>
        <w:t>Член 9 „Достъпност“</w:t>
      </w:r>
      <w:bookmarkEnd w:id="8"/>
    </w:p>
    <w:p w14:paraId="107D7893" w14:textId="77777777" w:rsidR="007E7FC0" w:rsidRDefault="007E7FC0" w:rsidP="00474919">
      <w:pPr>
        <w:pStyle w:val="a9"/>
        <w:ind w:left="924" w:right="11"/>
        <w:jc w:val="both"/>
        <w:rPr>
          <w:rStyle w:val="23"/>
          <w:rFonts w:eastAsia="Courier New"/>
          <w:bCs w:val="0"/>
          <w:u w:val="none"/>
        </w:rPr>
      </w:pPr>
    </w:p>
    <w:p w14:paraId="0CA4D093" w14:textId="528FE7EF" w:rsidR="007A22C5" w:rsidRPr="007E7FC0" w:rsidRDefault="003D46C9" w:rsidP="009940AB">
      <w:pPr>
        <w:pStyle w:val="a9"/>
        <w:numPr>
          <w:ilvl w:val="0"/>
          <w:numId w:val="16"/>
        </w:numPr>
        <w:ind w:right="10"/>
        <w:jc w:val="both"/>
        <w:rPr>
          <w:rStyle w:val="23"/>
          <w:rFonts w:eastAsia="Courier New"/>
          <w:b w:val="0"/>
          <w:bCs w:val="0"/>
          <w:u w:val="none"/>
        </w:rPr>
      </w:pPr>
      <w:r w:rsidRPr="007E7FC0">
        <w:rPr>
          <w:rStyle w:val="23"/>
          <w:rFonts w:eastAsia="Courier New"/>
          <w:bCs w:val="0"/>
          <w:u w:val="none"/>
        </w:rPr>
        <w:t>Министерство на финансите:</w:t>
      </w:r>
    </w:p>
    <w:p w14:paraId="01ECBB55" w14:textId="783970F3" w:rsidR="003D46C9" w:rsidRDefault="003D46C9" w:rsidP="007A22C5">
      <w:pPr>
        <w:ind w:right="11" w:firstLine="567"/>
        <w:jc w:val="both"/>
        <w:rPr>
          <w:rStyle w:val="a3"/>
          <w:rFonts w:eastAsia="Courier New"/>
        </w:rPr>
      </w:pPr>
      <w:r w:rsidRPr="007A22C5">
        <w:rPr>
          <w:rStyle w:val="a3"/>
          <w:rFonts w:eastAsia="Courier New"/>
        </w:rPr>
        <w:t>На входа за гражд</w:t>
      </w:r>
      <w:r w:rsidR="007A22C5" w:rsidRPr="007A22C5">
        <w:rPr>
          <w:rStyle w:val="a3"/>
          <w:rFonts w:eastAsia="Courier New"/>
        </w:rPr>
        <w:t xml:space="preserve">ани на административната сграда </w:t>
      </w:r>
      <w:r w:rsidRPr="007A22C5">
        <w:rPr>
          <w:rStyle w:val="a3"/>
          <w:rFonts w:eastAsia="Courier New"/>
        </w:rPr>
        <w:t>на МФ е изградена платформа за хора с увреждания и са поставени упътващи информационни табели, които да улесняват достъпа на тези лица. В две от сградите на министерството са обособени и санитарни помещения за служители с увреждания. ЦАО</w:t>
      </w:r>
      <w:r w:rsidR="00471B4B">
        <w:rPr>
          <w:rStyle w:val="a3"/>
          <w:rFonts w:eastAsia="Courier New"/>
          <w:lang w:val="en-US"/>
        </w:rPr>
        <w:t xml:space="preserve"> </w:t>
      </w:r>
      <w:r w:rsidRPr="007A22C5">
        <w:rPr>
          <w:rStyle w:val="a3"/>
          <w:rFonts w:eastAsia="Courier New"/>
        </w:rPr>
        <w:t xml:space="preserve">се намира на лесно и достъпно място - партерен етаж и хората с увреждания са подпомагани приоритетно, при необходимост от заявяване на услуга, от служителите в ЗАО и охраната. Интернет-страницата на МФ се надгражда в съответствие с изискванията за достъпност. Подобренията са свързани с възможността на незрящи или хора с нарушено зрение да получават информация от сайта чрез използвания от тях специализиран софтуер. </w:t>
      </w:r>
    </w:p>
    <w:p w14:paraId="20EF1C90" w14:textId="25B28348" w:rsidR="00F8152C" w:rsidRPr="00E270FD" w:rsidRDefault="00F8152C" w:rsidP="00F8152C">
      <w:pPr>
        <w:ind w:right="10" w:firstLine="567"/>
        <w:jc w:val="both"/>
        <w:rPr>
          <w:rFonts w:ascii="Times New Roman" w:eastAsia="Times New Roman" w:hAnsi="Times New Roman" w:cs="Times New Roman"/>
          <w:b/>
          <w:lang w:val="en-US"/>
        </w:rPr>
      </w:pPr>
      <w:r w:rsidRPr="00E270FD">
        <w:rPr>
          <w:rFonts w:ascii="Times New Roman" w:eastAsia="Times New Roman" w:hAnsi="Times New Roman" w:cs="Times New Roman"/>
          <w:b/>
        </w:rPr>
        <w:t>Н</w:t>
      </w:r>
      <w:r>
        <w:rPr>
          <w:rFonts w:ascii="Times New Roman" w:eastAsia="Times New Roman" w:hAnsi="Times New Roman" w:cs="Times New Roman"/>
          <w:b/>
        </w:rPr>
        <w:t>ационална агенция за приходите</w:t>
      </w:r>
    </w:p>
    <w:p w14:paraId="10278D1E" w14:textId="77777777" w:rsidR="00F8152C" w:rsidRPr="0071641D" w:rsidRDefault="00F8152C" w:rsidP="00F8152C">
      <w:pPr>
        <w:ind w:right="10" w:firstLine="567"/>
        <w:jc w:val="both"/>
        <w:rPr>
          <w:rFonts w:ascii="Times New Roman" w:eastAsia="Times New Roman" w:hAnsi="Times New Roman" w:cs="Times New Roman"/>
          <w:b/>
          <w:bCs/>
        </w:rPr>
      </w:pPr>
      <w:r>
        <w:rPr>
          <w:rFonts w:ascii="Times New Roman" w:eastAsia="Times New Roman" w:hAnsi="Times New Roman" w:cs="Times New Roman"/>
          <w:b/>
          <w:bCs/>
          <w:lang w:val="en-US"/>
        </w:rPr>
        <w:t xml:space="preserve">I. </w:t>
      </w:r>
      <w:r w:rsidRPr="0071641D">
        <w:rPr>
          <w:rFonts w:ascii="Times New Roman" w:eastAsia="Times New Roman" w:hAnsi="Times New Roman" w:cs="Times New Roman"/>
          <w:b/>
          <w:bCs/>
        </w:rPr>
        <w:t>Адаптиране на материалната база:</w:t>
      </w:r>
    </w:p>
    <w:p w14:paraId="585D7257" w14:textId="447E410F" w:rsidR="00F8152C" w:rsidRPr="0067020B" w:rsidRDefault="00F8152C" w:rsidP="00F8152C">
      <w:pPr>
        <w:ind w:right="10" w:firstLine="567"/>
        <w:jc w:val="both"/>
        <w:rPr>
          <w:rFonts w:ascii="Times New Roman" w:eastAsia="Times New Roman" w:hAnsi="Times New Roman" w:cs="Times New Roman"/>
        </w:rPr>
      </w:pPr>
      <w:r w:rsidRPr="0067020B">
        <w:rPr>
          <w:rFonts w:ascii="Times New Roman" w:eastAsia="Times New Roman" w:hAnsi="Times New Roman" w:cs="Times New Roman"/>
        </w:rPr>
        <w:t xml:space="preserve">Окончателно приключи изпълнението на строително-монтажните работи в части от административна сграда с адрес: гр. Хасково, пл. „Атлантически“ № 2. Поставена е </w:t>
      </w:r>
      <w:proofErr w:type="spellStart"/>
      <w:r w:rsidRPr="0067020B">
        <w:rPr>
          <w:rFonts w:ascii="Times New Roman" w:eastAsia="Times New Roman" w:hAnsi="Times New Roman" w:cs="Times New Roman"/>
        </w:rPr>
        <w:t>тактилна</w:t>
      </w:r>
      <w:proofErr w:type="spellEnd"/>
      <w:r w:rsidRPr="0067020B">
        <w:rPr>
          <w:rFonts w:ascii="Times New Roman" w:eastAsia="Times New Roman" w:hAnsi="Times New Roman" w:cs="Times New Roman"/>
        </w:rPr>
        <w:t xml:space="preserve"> пътека за незрящи, която посочва коридор за придвижване от входно стълбище до гише за обслужване на </w:t>
      </w:r>
      <w:r>
        <w:rPr>
          <w:rFonts w:ascii="Times New Roman" w:eastAsia="Times New Roman" w:hAnsi="Times New Roman" w:cs="Times New Roman"/>
        </w:rPr>
        <w:t>хора с увреждания</w:t>
      </w:r>
      <w:r w:rsidRPr="0067020B">
        <w:rPr>
          <w:rFonts w:ascii="Times New Roman" w:eastAsia="Times New Roman" w:hAnsi="Times New Roman" w:cs="Times New Roman"/>
        </w:rPr>
        <w:t>. В същия офис е изградено сервизно помещение за трудноподвижни хора. Извършено е основно обновяване на салона за обслужване на клиенти.</w:t>
      </w:r>
      <w:r>
        <w:rPr>
          <w:rFonts w:ascii="Times New Roman" w:eastAsia="Times New Roman" w:hAnsi="Times New Roman" w:cs="Times New Roman"/>
        </w:rPr>
        <w:tab/>
        <w:t>П</w:t>
      </w:r>
      <w:r w:rsidRPr="0067020B">
        <w:rPr>
          <w:rFonts w:ascii="Times New Roman" w:eastAsia="Times New Roman" w:hAnsi="Times New Roman" w:cs="Times New Roman"/>
        </w:rPr>
        <w:t>родължава изпълнението на строителството на обект: „Проектиране и изграждане на нова инфраструктура, изразяваща се в рехабилитация на зелени площи в околоблоково пространство на административни сгради с възстановяване и изграждане на отводнителна система, асфалтов път и паркинги, в управляван от НАП поземлен имот с адрес: гр. София, бул. „Цариградско шосе“ № 111“</w:t>
      </w:r>
      <w:r>
        <w:rPr>
          <w:rFonts w:ascii="Times New Roman" w:eastAsia="Times New Roman" w:hAnsi="Times New Roman" w:cs="Times New Roman"/>
        </w:rPr>
        <w:t>,</w:t>
      </w:r>
      <w:r w:rsidRPr="0067020B">
        <w:rPr>
          <w:rFonts w:ascii="Times New Roman" w:eastAsia="Times New Roman" w:hAnsi="Times New Roman" w:cs="Times New Roman"/>
        </w:rPr>
        <w:t xml:space="preserve"> като при извършване на строителството са предвидени паркоместа за </w:t>
      </w:r>
      <w:r>
        <w:rPr>
          <w:rFonts w:ascii="Times New Roman" w:eastAsia="Times New Roman" w:hAnsi="Times New Roman" w:cs="Times New Roman"/>
        </w:rPr>
        <w:t>хора с увреждания</w:t>
      </w:r>
      <w:r w:rsidRPr="0067020B">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13F86786" w14:textId="77777777" w:rsidR="00F8152C" w:rsidRPr="0071641D" w:rsidRDefault="00F8152C" w:rsidP="00F8152C">
      <w:pPr>
        <w:ind w:right="10" w:firstLine="567"/>
        <w:jc w:val="both"/>
        <w:rPr>
          <w:rFonts w:ascii="Times New Roman" w:eastAsia="Times New Roman" w:hAnsi="Times New Roman" w:cs="Times New Roman"/>
          <w:b/>
          <w:bCs/>
        </w:rPr>
      </w:pPr>
      <w:r>
        <w:rPr>
          <w:rFonts w:ascii="Times New Roman" w:eastAsia="Times New Roman" w:hAnsi="Times New Roman" w:cs="Times New Roman"/>
          <w:b/>
          <w:bCs/>
          <w:lang w:val="en-US"/>
        </w:rPr>
        <w:t xml:space="preserve">II. </w:t>
      </w:r>
      <w:r w:rsidRPr="0071641D">
        <w:rPr>
          <w:rFonts w:ascii="Times New Roman" w:eastAsia="Times New Roman" w:hAnsi="Times New Roman" w:cs="Times New Roman"/>
          <w:b/>
          <w:bCs/>
        </w:rPr>
        <w:t>Достъпно и качествено обслужване на клиенти с увреждания:</w:t>
      </w:r>
    </w:p>
    <w:p w14:paraId="44705B13" w14:textId="3DBB4E01" w:rsidR="00F8152C" w:rsidRPr="00F8152C" w:rsidRDefault="00F8152C" w:rsidP="00F8152C">
      <w:pPr>
        <w:ind w:right="10" w:firstLine="567"/>
        <w:jc w:val="both"/>
        <w:rPr>
          <w:rStyle w:val="a3"/>
          <w:rFonts w:eastAsia="Courier New"/>
        </w:rPr>
      </w:pPr>
      <w:r>
        <w:rPr>
          <w:rFonts w:ascii="Times New Roman" w:eastAsia="Times New Roman" w:hAnsi="Times New Roman" w:cs="Times New Roman"/>
        </w:rPr>
        <w:t>В</w:t>
      </w:r>
      <w:r w:rsidRPr="0067020B">
        <w:rPr>
          <w:rFonts w:ascii="Times New Roman" w:eastAsia="Times New Roman" w:hAnsi="Times New Roman" w:cs="Times New Roman"/>
        </w:rPr>
        <w:t xml:space="preserve"> структурите на НАП в страната </w:t>
      </w:r>
      <w:r>
        <w:rPr>
          <w:rFonts w:ascii="Times New Roman" w:eastAsia="Times New Roman" w:hAnsi="Times New Roman" w:cs="Times New Roman"/>
        </w:rPr>
        <w:t>е с</w:t>
      </w:r>
      <w:r w:rsidRPr="0067020B">
        <w:rPr>
          <w:rFonts w:ascii="Times New Roman" w:eastAsia="Times New Roman" w:hAnsi="Times New Roman" w:cs="Times New Roman"/>
        </w:rPr>
        <w:t xml:space="preserve">ъздадена организация на работа за гарантиране на качествено обслужване и създаване на подходяща среда в салоните за обслужване за </w:t>
      </w:r>
      <w:r>
        <w:rPr>
          <w:rFonts w:ascii="Times New Roman" w:eastAsia="Times New Roman" w:hAnsi="Times New Roman" w:cs="Times New Roman"/>
        </w:rPr>
        <w:t>хора</w:t>
      </w:r>
      <w:r w:rsidRPr="0067020B">
        <w:rPr>
          <w:rFonts w:ascii="Times New Roman" w:eastAsia="Times New Roman" w:hAnsi="Times New Roman" w:cs="Times New Roman"/>
        </w:rPr>
        <w:t xml:space="preserve"> с увреждания.</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67020B">
        <w:rPr>
          <w:rFonts w:ascii="Times New Roman" w:eastAsia="Times New Roman" w:hAnsi="Times New Roman" w:cs="Times New Roman"/>
        </w:rPr>
        <w:t>В офисите на НАП има пригоден</w:t>
      </w:r>
      <w:r>
        <w:rPr>
          <w:rFonts w:ascii="Times New Roman" w:eastAsia="Times New Roman" w:hAnsi="Times New Roman" w:cs="Times New Roman"/>
        </w:rPr>
        <w:t>и</w:t>
      </w:r>
      <w:r w:rsidRPr="0067020B">
        <w:rPr>
          <w:rFonts w:ascii="Times New Roman" w:eastAsia="Times New Roman" w:hAnsi="Times New Roman" w:cs="Times New Roman"/>
        </w:rPr>
        <w:t xml:space="preserve"> работн</w:t>
      </w:r>
      <w:r>
        <w:rPr>
          <w:rFonts w:ascii="Times New Roman" w:eastAsia="Times New Roman" w:hAnsi="Times New Roman" w:cs="Times New Roman"/>
        </w:rPr>
        <w:t>и</w:t>
      </w:r>
      <w:r w:rsidRPr="0067020B">
        <w:rPr>
          <w:rFonts w:ascii="Times New Roman" w:eastAsia="Times New Roman" w:hAnsi="Times New Roman" w:cs="Times New Roman"/>
        </w:rPr>
        <w:t xml:space="preserve"> </w:t>
      </w:r>
      <w:r>
        <w:rPr>
          <w:rFonts w:ascii="Times New Roman" w:eastAsia="Times New Roman" w:hAnsi="Times New Roman" w:cs="Times New Roman"/>
        </w:rPr>
        <w:t xml:space="preserve">места </w:t>
      </w:r>
      <w:r w:rsidRPr="0067020B">
        <w:rPr>
          <w:rFonts w:ascii="Times New Roman" w:eastAsia="Times New Roman" w:hAnsi="Times New Roman" w:cs="Times New Roman"/>
        </w:rPr>
        <w:t xml:space="preserve">за ползване от клиенти в инвалидни колички, използващи помощни средства и клиенти с придружители, </w:t>
      </w:r>
      <w:r>
        <w:rPr>
          <w:rFonts w:ascii="Times New Roman" w:eastAsia="Times New Roman" w:hAnsi="Times New Roman" w:cs="Times New Roman"/>
        </w:rPr>
        <w:t>в които</w:t>
      </w:r>
      <w:r w:rsidRPr="0067020B">
        <w:rPr>
          <w:rFonts w:ascii="Times New Roman" w:eastAsia="Times New Roman" w:hAnsi="Times New Roman" w:cs="Times New Roman"/>
        </w:rPr>
        <w:t xml:space="preserve"> се прилага индивидуален подход и комплексно обслужване.</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67020B">
        <w:rPr>
          <w:rFonts w:ascii="Times New Roman" w:eastAsia="Times New Roman" w:hAnsi="Times New Roman" w:cs="Times New Roman"/>
        </w:rPr>
        <w:t xml:space="preserve">При липсата на </w:t>
      </w:r>
      <w:r>
        <w:rPr>
          <w:rFonts w:ascii="Times New Roman" w:eastAsia="Times New Roman" w:hAnsi="Times New Roman" w:cs="Times New Roman"/>
        </w:rPr>
        <w:t>рампи,</w:t>
      </w:r>
      <w:r w:rsidRPr="0067020B">
        <w:rPr>
          <w:rFonts w:ascii="Times New Roman" w:eastAsia="Times New Roman" w:hAnsi="Times New Roman" w:cs="Times New Roman"/>
        </w:rPr>
        <w:t xml:space="preserve"> платформи, естакади и други елементи на средата, улесняващи достъпа до салоните за обслужване се осигурява това да става на удобно за клиентите място в/пред сградата на НАП, включително чрез система за известяване и/или телефонен номер за повикване на служител, без това да се отразява на качеството на услугата. Съобразно възможностите на сградният фонд се търсят максимални пространства за свободно придвижване на хора със специфични потребности.</w:t>
      </w:r>
      <w:r>
        <w:rPr>
          <w:rFonts w:ascii="Times New Roman" w:eastAsia="Times New Roman" w:hAnsi="Times New Roman" w:cs="Times New Roman"/>
        </w:rPr>
        <w:t xml:space="preserve"> </w:t>
      </w:r>
      <w:r w:rsidRPr="0067020B">
        <w:rPr>
          <w:rFonts w:ascii="Times New Roman" w:eastAsia="Times New Roman" w:hAnsi="Times New Roman" w:cs="Times New Roman"/>
        </w:rPr>
        <w:t>В системата за управление на чакащи потребители са осигурени позиции за бързо и приоритетно насочване на тези клиенти към обслужващ служител. Предстои разработването на възможност за записване на час за посещение в офис на НАП</w:t>
      </w:r>
      <w:r>
        <w:rPr>
          <w:rFonts w:ascii="Times New Roman" w:eastAsia="Times New Roman" w:hAnsi="Times New Roman" w:cs="Times New Roman"/>
        </w:rPr>
        <w:t>, вкл. и за хора с увреждания.</w:t>
      </w:r>
    </w:p>
    <w:p w14:paraId="38D1BD43" w14:textId="113ACF98" w:rsidR="007A22C5" w:rsidRDefault="007A22C5" w:rsidP="007A22C5">
      <w:pPr>
        <w:ind w:right="11" w:firstLine="567"/>
        <w:jc w:val="both"/>
        <w:rPr>
          <w:rFonts w:ascii="Times New Roman" w:eastAsia="Times New Roman" w:hAnsi="Times New Roman" w:cs="Times New Roman"/>
          <w:bCs/>
        </w:rPr>
      </w:pPr>
      <w:r w:rsidRPr="007A22C5">
        <w:rPr>
          <w:rStyle w:val="23"/>
          <w:rFonts w:eastAsia="Courier New"/>
          <w:bCs w:val="0"/>
          <w:u w:val="none"/>
        </w:rPr>
        <w:t>Агенция "Митници</w:t>
      </w:r>
      <w:r w:rsidR="007E7FC0" w:rsidRPr="007A22C5">
        <w:rPr>
          <w:rStyle w:val="23"/>
          <w:rFonts w:eastAsia="Courier New"/>
          <w:bCs w:val="0"/>
          <w:u w:val="none"/>
        </w:rPr>
        <w:t>"</w:t>
      </w:r>
      <w:r w:rsidR="007E7FC0">
        <w:rPr>
          <w:rStyle w:val="23"/>
          <w:rFonts w:eastAsia="Courier New"/>
          <w:bCs w:val="0"/>
          <w:u w:val="none"/>
          <w:lang w:val="ru-RU"/>
        </w:rPr>
        <w:tab/>
      </w:r>
      <w:r w:rsidR="007E7FC0">
        <w:rPr>
          <w:rStyle w:val="23"/>
          <w:rFonts w:eastAsia="Courier New"/>
          <w:bCs w:val="0"/>
          <w:u w:val="none"/>
          <w:lang w:val="ru-RU"/>
        </w:rPr>
        <w:tab/>
      </w:r>
      <w:r w:rsidR="007E7FC0">
        <w:rPr>
          <w:rStyle w:val="23"/>
          <w:rFonts w:eastAsia="Courier New"/>
          <w:bCs w:val="0"/>
          <w:u w:val="none"/>
          <w:lang w:val="ru-RU"/>
        </w:rPr>
        <w:tab/>
      </w:r>
      <w:r w:rsidR="007E7FC0">
        <w:rPr>
          <w:rStyle w:val="23"/>
          <w:rFonts w:eastAsia="Courier New"/>
          <w:bCs w:val="0"/>
          <w:u w:val="none"/>
          <w:lang w:val="ru-RU"/>
        </w:rPr>
        <w:tab/>
      </w:r>
      <w:r w:rsidR="007E7FC0">
        <w:rPr>
          <w:rStyle w:val="23"/>
          <w:rFonts w:eastAsia="Courier New"/>
          <w:bCs w:val="0"/>
          <w:u w:val="none"/>
          <w:lang w:val="ru-RU"/>
        </w:rPr>
        <w:tab/>
      </w:r>
      <w:r w:rsidR="007E7FC0">
        <w:rPr>
          <w:rStyle w:val="23"/>
          <w:rFonts w:eastAsia="Courier New"/>
          <w:bCs w:val="0"/>
          <w:u w:val="none"/>
          <w:lang w:val="ru-RU"/>
        </w:rPr>
        <w:tab/>
      </w:r>
      <w:r w:rsidR="007E7FC0">
        <w:rPr>
          <w:rStyle w:val="23"/>
          <w:rFonts w:eastAsia="Courier New"/>
          <w:bCs w:val="0"/>
          <w:u w:val="none"/>
          <w:lang w:val="ru-RU"/>
        </w:rPr>
        <w:tab/>
      </w:r>
      <w:r w:rsidR="007E7FC0">
        <w:rPr>
          <w:rStyle w:val="23"/>
          <w:rFonts w:eastAsia="Courier New"/>
          <w:bCs w:val="0"/>
          <w:u w:val="none"/>
          <w:lang w:val="ru-RU"/>
        </w:rPr>
        <w:tab/>
      </w:r>
      <w:r w:rsidRPr="007A22C5">
        <w:rPr>
          <w:rFonts w:ascii="Times New Roman" w:eastAsia="Times New Roman" w:hAnsi="Times New Roman" w:cs="Times New Roman"/>
          <w:bCs/>
        </w:rPr>
        <w:t>Служителите, осигуряващи административно обслужване в АМ, се отнасят равнопоставено и любезно с всички клиенти на митническата администрация. На входовете на административните сгради на митническата администрация са изградени рампи, поставени са упътващи информационни табели. Обособено е паркомясто за хора с увреждания на паркинга към централната сграда на АМ. ЗАО се намира на лесно и достъпно място - партерен етаж в административните сгради на митническата администрация. Гражданите с увреждания са подпомагани приоритетно, при необходимост от заявяване на услуга, от служителите в ЗАО.</w:t>
      </w:r>
    </w:p>
    <w:p w14:paraId="5929AAEF" w14:textId="1F90870B" w:rsidR="007E7FC0" w:rsidRDefault="00F8152C" w:rsidP="00F8152C">
      <w:pPr>
        <w:ind w:right="10" w:firstLine="567"/>
        <w:jc w:val="both"/>
        <w:rPr>
          <w:rFonts w:ascii="Times New Roman" w:eastAsia="Calibri" w:hAnsi="Times New Roman" w:cs="Times New Roman"/>
          <w:color w:val="auto"/>
          <w:lang w:bidi="ar-SA"/>
        </w:rPr>
      </w:pPr>
      <w:r w:rsidRPr="0067020B">
        <w:rPr>
          <w:rFonts w:ascii="Times New Roman" w:hAnsi="Times New Roman" w:cs="Times New Roman"/>
          <w:b/>
          <w:bCs/>
        </w:rPr>
        <w:t>Агенция за държавна финансова инспекция</w:t>
      </w:r>
      <w:r w:rsidR="007E7FC0">
        <w:rPr>
          <w:rFonts w:ascii="Times New Roman" w:hAnsi="Times New Roman" w:cs="Times New Roman"/>
          <w:b/>
          <w:bCs/>
        </w:rPr>
        <w:tab/>
      </w:r>
      <w:r w:rsidR="007E7FC0">
        <w:rPr>
          <w:rFonts w:ascii="Times New Roman" w:hAnsi="Times New Roman" w:cs="Times New Roman"/>
          <w:b/>
          <w:bCs/>
        </w:rPr>
        <w:tab/>
      </w:r>
      <w:r w:rsidR="007E7FC0">
        <w:rPr>
          <w:rFonts w:ascii="Times New Roman" w:hAnsi="Times New Roman" w:cs="Times New Roman"/>
          <w:b/>
          <w:bCs/>
        </w:rPr>
        <w:tab/>
      </w:r>
      <w:r w:rsidR="007E7FC0">
        <w:rPr>
          <w:rFonts w:ascii="Times New Roman" w:hAnsi="Times New Roman" w:cs="Times New Roman"/>
          <w:b/>
          <w:bCs/>
        </w:rPr>
        <w:tab/>
      </w:r>
      <w:r w:rsidR="007E7FC0">
        <w:rPr>
          <w:rFonts w:ascii="Times New Roman" w:hAnsi="Times New Roman" w:cs="Times New Roman"/>
          <w:b/>
          <w:bCs/>
        </w:rPr>
        <w:tab/>
      </w:r>
      <w:r w:rsidR="007E7FC0">
        <w:rPr>
          <w:rFonts w:ascii="Times New Roman" w:hAnsi="Times New Roman" w:cs="Times New Roman"/>
          <w:b/>
          <w:bCs/>
        </w:rPr>
        <w:tab/>
      </w:r>
      <w:r w:rsidR="007E7FC0">
        <w:rPr>
          <w:rFonts w:ascii="Times New Roman" w:hAnsi="Times New Roman" w:cs="Times New Roman"/>
          <w:b/>
          <w:bCs/>
        </w:rPr>
        <w:tab/>
        <w:t xml:space="preserve"> </w:t>
      </w:r>
      <w:r w:rsidRPr="0067020B">
        <w:rPr>
          <w:rFonts w:ascii="Times New Roman" w:eastAsia="Calibri" w:hAnsi="Times New Roman" w:cs="Times New Roman"/>
          <w:color w:val="auto"/>
          <w:lang w:bidi="ar-SA"/>
        </w:rPr>
        <w:t>На входа на сградата на АДФИ е изградена платформа, която да улеснява достъпа на служители и външни посетители с увреждания. В сградата са обособени и санитарни помещения за служители с увреждания.</w:t>
      </w:r>
      <w:r>
        <w:rPr>
          <w:rFonts w:ascii="Times New Roman" w:eastAsia="Calibri" w:hAnsi="Times New Roman" w:cs="Times New Roman"/>
          <w:color w:val="auto"/>
          <w:lang w:bidi="ar-SA"/>
        </w:rPr>
        <w:t xml:space="preserve"> </w:t>
      </w:r>
    </w:p>
    <w:p w14:paraId="49ED04DE" w14:textId="03505F10" w:rsidR="00F8152C" w:rsidRPr="00F8152C" w:rsidRDefault="00F8152C" w:rsidP="00F8152C">
      <w:pPr>
        <w:ind w:right="10" w:firstLine="567"/>
        <w:jc w:val="both"/>
        <w:rPr>
          <w:rFonts w:ascii="Times New Roman" w:eastAsiaTheme="minorHAnsi" w:hAnsi="Times New Roman" w:cs="Times New Roman"/>
          <w:b/>
          <w:color w:val="auto"/>
          <w:lang w:eastAsia="en-US"/>
        </w:rPr>
      </w:pPr>
      <w:r w:rsidRPr="00F8152C">
        <w:rPr>
          <w:rFonts w:ascii="Times New Roman" w:eastAsiaTheme="minorHAnsi" w:hAnsi="Times New Roman" w:cs="Times New Roman"/>
          <w:b/>
          <w:color w:val="auto"/>
          <w:lang w:eastAsia="en-US"/>
        </w:rPr>
        <w:t>2.</w:t>
      </w:r>
      <w:r>
        <w:rPr>
          <w:rFonts w:ascii="Times New Roman" w:eastAsiaTheme="minorHAnsi" w:hAnsi="Times New Roman" w:cs="Times New Roman"/>
          <w:b/>
          <w:color w:val="auto"/>
          <w:lang w:eastAsia="en-US"/>
        </w:rPr>
        <w:t xml:space="preserve"> </w:t>
      </w:r>
      <w:r w:rsidRPr="00F8152C">
        <w:rPr>
          <w:rFonts w:ascii="Times New Roman" w:eastAsiaTheme="minorHAnsi" w:hAnsi="Times New Roman" w:cs="Times New Roman"/>
          <w:b/>
          <w:color w:val="auto"/>
          <w:lang w:eastAsia="en-US"/>
        </w:rPr>
        <w:t>Министерство на икономиката</w:t>
      </w:r>
      <w:r w:rsidR="00AD6ED1">
        <w:rPr>
          <w:rFonts w:ascii="Times New Roman" w:eastAsiaTheme="minorHAnsi" w:hAnsi="Times New Roman" w:cs="Times New Roman"/>
          <w:b/>
          <w:color w:val="auto"/>
          <w:lang w:eastAsia="en-US"/>
        </w:rPr>
        <w:t xml:space="preserve"> и индустрията</w:t>
      </w:r>
      <w:r w:rsidRPr="00F8152C">
        <w:rPr>
          <w:rFonts w:ascii="Times New Roman" w:eastAsiaTheme="minorHAnsi" w:hAnsi="Times New Roman" w:cs="Times New Roman"/>
          <w:b/>
          <w:color w:val="auto"/>
          <w:lang w:eastAsia="en-US"/>
        </w:rPr>
        <w:t xml:space="preserve">: </w:t>
      </w:r>
      <w:r w:rsidR="007E7FC0">
        <w:rPr>
          <w:rFonts w:ascii="Times New Roman" w:eastAsiaTheme="minorHAnsi" w:hAnsi="Times New Roman" w:cs="Times New Roman"/>
          <w:b/>
          <w:color w:val="auto"/>
          <w:lang w:eastAsia="en-US"/>
        </w:rPr>
        <w:tab/>
      </w:r>
      <w:r w:rsidR="007E7FC0">
        <w:rPr>
          <w:rFonts w:ascii="Times New Roman" w:eastAsiaTheme="minorHAnsi" w:hAnsi="Times New Roman" w:cs="Times New Roman"/>
          <w:b/>
          <w:color w:val="auto"/>
          <w:lang w:eastAsia="en-US"/>
        </w:rPr>
        <w:tab/>
      </w:r>
      <w:r w:rsidR="007E7FC0">
        <w:rPr>
          <w:rFonts w:ascii="Times New Roman" w:eastAsiaTheme="minorHAnsi" w:hAnsi="Times New Roman" w:cs="Times New Roman"/>
          <w:b/>
          <w:color w:val="auto"/>
          <w:lang w:eastAsia="en-US"/>
        </w:rPr>
        <w:tab/>
      </w:r>
      <w:r w:rsidR="007E7FC0">
        <w:rPr>
          <w:rFonts w:ascii="Times New Roman" w:eastAsiaTheme="minorHAnsi" w:hAnsi="Times New Roman" w:cs="Times New Roman"/>
          <w:b/>
          <w:color w:val="auto"/>
          <w:lang w:eastAsia="en-US"/>
        </w:rPr>
        <w:tab/>
      </w:r>
      <w:r w:rsidR="007E7FC0">
        <w:rPr>
          <w:rFonts w:ascii="Times New Roman" w:eastAsiaTheme="minorHAnsi" w:hAnsi="Times New Roman" w:cs="Times New Roman"/>
          <w:b/>
          <w:color w:val="auto"/>
          <w:lang w:eastAsia="en-US"/>
        </w:rPr>
        <w:tab/>
      </w:r>
      <w:r w:rsidRPr="00F8152C">
        <w:rPr>
          <w:rFonts w:ascii="Times New Roman" w:eastAsiaTheme="minorHAnsi" w:hAnsi="Times New Roman" w:cs="Times New Roman"/>
          <w:color w:val="auto"/>
          <w:lang w:eastAsia="en-US"/>
        </w:rPr>
        <w:t>Спазва се изискването на чл. 9 от КПХУ за равен достъп до работн</w:t>
      </w:r>
      <w:r w:rsidRPr="00F8152C">
        <w:rPr>
          <w:rFonts w:ascii="Times New Roman" w:eastAsiaTheme="minorHAnsi" w:hAnsi="Times New Roman" w:cs="Times New Roman"/>
          <w:color w:val="auto"/>
          <w:lang w:eastAsia="en-US" w:bidi="ar-SA"/>
        </w:rPr>
        <w:t>а</w:t>
      </w:r>
      <w:r w:rsidRPr="00F8152C">
        <w:rPr>
          <w:rFonts w:ascii="Times New Roman" w:eastAsiaTheme="minorHAnsi" w:hAnsi="Times New Roman" w:cs="Times New Roman"/>
          <w:color w:val="auto"/>
          <w:lang w:eastAsia="en-US"/>
        </w:rPr>
        <w:t>та среда, чрез възможността за използване на рампи за трудноподвижни лица, които са монтирани на всички входове на сградите на ведомството.</w:t>
      </w:r>
      <w:bookmarkStart w:id="9" w:name="bookmark9"/>
    </w:p>
    <w:p w14:paraId="24E0A107" w14:textId="069975DC" w:rsidR="00F8152C" w:rsidRPr="00F8152C" w:rsidRDefault="00F8152C" w:rsidP="00F8152C">
      <w:pPr>
        <w:ind w:right="10" w:firstLine="567"/>
        <w:jc w:val="both"/>
        <w:rPr>
          <w:rFonts w:ascii="Times New Roman" w:eastAsia="Verdana" w:hAnsi="Times New Roman" w:cs="Times New Roman"/>
          <w:b/>
          <w:bCs/>
        </w:rPr>
      </w:pPr>
      <w:r w:rsidRPr="0067020B">
        <w:rPr>
          <w:rFonts w:ascii="Times New Roman" w:eastAsia="Verdana" w:hAnsi="Times New Roman" w:cs="Times New Roman"/>
          <w:b/>
          <w:bCs/>
        </w:rPr>
        <w:t>Български институт по метрология</w:t>
      </w:r>
      <w:bookmarkEnd w:id="9"/>
      <w:r w:rsidR="007E7FC0">
        <w:rPr>
          <w:rFonts w:ascii="Times New Roman" w:eastAsia="Verdana" w:hAnsi="Times New Roman" w:cs="Times New Roman"/>
          <w:b/>
          <w:bCs/>
        </w:rPr>
        <w:tab/>
      </w:r>
      <w:r w:rsidR="007E7FC0">
        <w:rPr>
          <w:rFonts w:ascii="Times New Roman" w:eastAsia="Verdana" w:hAnsi="Times New Roman" w:cs="Times New Roman"/>
          <w:b/>
          <w:bCs/>
        </w:rPr>
        <w:tab/>
      </w:r>
      <w:r w:rsidR="007E7FC0">
        <w:rPr>
          <w:rFonts w:ascii="Times New Roman" w:eastAsia="Verdana" w:hAnsi="Times New Roman" w:cs="Times New Roman"/>
          <w:b/>
          <w:bCs/>
        </w:rPr>
        <w:tab/>
      </w:r>
      <w:r w:rsidR="007E7FC0">
        <w:rPr>
          <w:rFonts w:ascii="Times New Roman" w:eastAsia="Verdana" w:hAnsi="Times New Roman" w:cs="Times New Roman"/>
          <w:b/>
          <w:bCs/>
        </w:rPr>
        <w:tab/>
      </w:r>
      <w:r w:rsidR="007E7FC0">
        <w:rPr>
          <w:rFonts w:ascii="Times New Roman" w:eastAsia="Verdana" w:hAnsi="Times New Roman" w:cs="Times New Roman"/>
          <w:b/>
          <w:bCs/>
        </w:rPr>
        <w:tab/>
      </w:r>
      <w:r w:rsidR="007E7FC0">
        <w:rPr>
          <w:rFonts w:ascii="Times New Roman" w:eastAsia="Verdana" w:hAnsi="Times New Roman" w:cs="Times New Roman"/>
          <w:b/>
          <w:bCs/>
        </w:rPr>
        <w:tab/>
      </w:r>
      <w:r w:rsidR="007E7FC0">
        <w:rPr>
          <w:rFonts w:ascii="Times New Roman" w:eastAsia="Verdana" w:hAnsi="Times New Roman" w:cs="Times New Roman"/>
          <w:b/>
          <w:bCs/>
        </w:rPr>
        <w:tab/>
      </w:r>
      <w:r w:rsidR="007E7FC0">
        <w:rPr>
          <w:rFonts w:ascii="Times New Roman" w:eastAsia="Verdana" w:hAnsi="Times New Roman" w:cs="Times New Roman"/>
          <w:b/>
          <w:bCs/>
        </w:rPr>
        <w:tab/>
        <w:t xml:space="preserve"> </w:t>
      </w:r>
      <w:r w:rsidRPr="0067020B">
        <w:rPr>
          <w:rFonts w:ascii="Times New Roman" w:eastAsia="Verdana" w:hAnsi="Times New Roman" w:cs="Times New Roman"/>
        </w:rPr>
        <w:t xml:space="preserve">Съблюдава принципите, залегнали в чл. 9 </w:t>
      </w:r>
      <w:r>
        <w:rPr>
          <w:rFonts w:ascii="Times New Roman" w:eastAsia="Verdana" w:hAnsi="Times New Roman" w:cs="Times New Roman"/>
        </w:rPr>
        <w:t>на КПХУ</w:t>
      </w:r>
      <w:r w:rsidRPr="0067020B">
        <w:rPr>
          <w:rFonts w:ascii="Times New Roman" w:eastAsia="Verdana" w:hAnsi="Times New Roman" w:cs="Times New Roman"/>
        </w:rPr>
        <w:t>, осигурявайки достъп до физическата среда за ра</w:t>
      </w:r>
      <w:r>
        <w:rPr>
          <w:rFonts w:ascii="Times New Roman" w:eastAsia="Verdana" w:hAnsi="Times New Roman" w:cs="Times New Roman"/>
        </w:rPr>
        <w:t>б</w:t>
      </w:r>
      <w:r w:rsidRPr="0067020B">
        <w:rPr>
          <w:rFonts w:ascii="Times New Roman" w:eastAsia="Verdana" w:hAnsi="Times New Roman" w:cs="Times New Roman"/>
        </w:rPr>
        <w:t>ота, като към всички сгради, ползвани от института са изградени и се поддържат рампи за достъп към тях, а където е необходимо се поддържат и асансьори.</w:t>
      </w:r>
    </w:p>
    <w:p w14:paraId="588E3DFE" w14:textId="484B29A0" w:rsidR="00F8152C" w:rsidRPr="0067020B" w:rsidRDefault="00F8152C" w:rsidP="00F8152C">
      <w:pPr>
        <w:ind w:right="10" w:firstLine="567"/>
        <w:jc w:val="both"/>
        <w:rPr>
          <w:rFonts w:ascii="Times New Roman" w:eastAsia="Verdana" w:hAnsi="Times New Roman" w:cs="Times New Roman"/>
        </w:rPr>
      </w:pPr>
      <w:bookmarkStart w:id="10" w:name="bookmark15"/>
      <w:r w:rsidRPr="0067020B">
        <w:rPr>
          <w:rFonts w:ascii="Times New Roman" w:eastAsia="Verdana" w:hAnsi="Times New Roman" w:cs="Times New Roman"/>
          <w:b/>
          <w:bCs/>
        </w:rPr>
        <w:t>Изпълнителна агенция за насърчаване на малките и средните предприятия</w:t>
      </w:r>
      <w:bookmarkEnd w:id="10"/>
      <w:r w:rsidRPr="00183387">
        <w:rPr>
          <w:rFonts w:ascii="Times New Roman" w:eastAsia="Verdana" w:hAnsi="Times New Roman" w:cs="Times New Roman"/>
          <w:b/>
          <w:bCs/>
        </w:rPr>
        <w:t xml:space="preserve"> </w:t>
      </w:r>
      <w:r w:rsidR="007E7FC0">
        <w:rPr>
          <w:rFonts w:ascii="Times New Roman" w:eastAsia="Verdana" w:hAnsi="Times New Roman" w:cs="Times New Roman"/>
          <w:b/>
          <w:bCs/>
        </w:rPr>
        <w:tab/>
      </w:r>
      <w:r w:rsidRPr="0067020B">
        <w:rPr>
          <w:rFonts w:ascii="Times New Roman" w:eastAsia="Verdana" w:hAnsi="Times New Roman" w:cs="Times New Roman"/>
        </w:rPr>
        <w:t>Съблюдава принципите, залегнали в чл. 9 на КПХУ за достъпност до физическата среда на хората с увреждания.</w:t>
      </w:r>
    </w:p>
    <w:p w14:paraId="3E54D1C8" w14:textId="468E6901" w:rsidR="009100BA" w:rsidRDefault="00F8152C" w:rsidP="00F8152C">
      <w:pPr>
        <w:ind w:right="10" w:firstLine="567"/>
        <w:jc w:val="both"/>
        <w:rPr>
          <w:rFonts w:ascii="Times New Roman" w:eastAsia="Verdana" w:hAnsi="Times New Roman" w:cs="Times New Roman"/>
        </w:rPr>
      </w:pPr>
      <w:bookmarkStart w:id="11" w:name="bookmark21"/>
      <w:r w:rsidRPr="0067020B">
        <w:rPr>
          <w:rFonts w:ascii="Times New Roman" w:eastAsia="Verdana" w:hAnsi="Times New Roman" w:cs="Times New Roman"/>
          <w:b/>
          <w:bCs/>
        </w:rPr>
        <w:t>Патентно ведомство</w:t>
      </w:r>
      <w:bookmarkEnd w:id="11"/>
      <w:r w:rsidR="007E7FC0">
        <w:rPr>
          <w:rFonts w:ascii="Times New Roman" w:eastAsia="Verdana" w:hAnsi="Times New Roman" w:cs="Times New Roman"/>
          <w:b/>
          <w:bCs/>
        </w:rPr>
        <w:tab/>
      </w:r>
      <w:r w:rsidR="007E7FC0">
        <w:rPr>
          <w:rFonts w:ascii="Times New Roman" w:eastAsia="Verdana" w:hAnsi="Times New Roman" w:cs="Times New Roman"/>
          <w:b/>
          <w:bCs/>
        </w:rPr>
        <w:tab/>
      </w:r>
      <w:r w:rsidR="007E7FC0">
        <w:rPr>
          <w:rFonts w:ascii="Times New Roman" w:eastAsia="Verdana" w:hAnsi="Times New Roman" w:cs="Times New Roman"/>
          <w:b/>
          <w:bCs/>
        </w:rPr>
        <w:tab/>
      </w:r>
      <w:r w:rsidR="007E7FC0">
        <w:rPr>
          <w:rFonts w:ascii="Times New Roman" w:eastAsia="Verdana" w:hAnsi="Times New Roman" w:cs="Times New Roman"/>
          <w:b/>
          <w:bCs/>
        </w:rPr>
        <w:tab/>
      </w:r>
      <w:r w:rsidR="007E7FC0">
        <w:rPr>
          <w:rFonts w:ascii="Times New Roman" w:eastAsia="Verdana" w:hAnsi="Times New Roman" w:cs="Times New Roman"/>
          <w:b/>
          <w:bCs/>
        </w:rPr>
        <w:tab/>
      </w:r>
      <w:r w:rsidR="007E7FC0">
        <w:rPr>
          <w:rFonts w:ascii="Times New Roman" w:eastAsia="Verdana" w:hAnsi="Times New Roman" w:cs="Times New Roman"/>
          <w:b/>
          <w:bCs/>
        </w:rPr>
        <w:tab/>
      </w:r>
      <w:r w:rsidR="007E7FC0">
        <w:rPr>
          <w:rFonts w:ascii="Times New Roman" w:eastAsia="Verdana" w:hAnsi="Times New Roman" w:cs="Times New Roman"/>
          <w:b/>
          <w:bCs/>
        </w:rPr>
        <w:tab/>
      </w:r>
      <w:r w:rsidR="007E7FC0">
        <w:rPr>
          <w:rFonts w:ascii="Times New Roman" w:eastAsia="Verdana" w:hAnsi="Times New Roman" w:cs="Times New Roman"/>
          <w:b/>
          <w:bCs/>
        </w:rPr>
        <w:tab/>
      </w:r>
      <w:r w:rsidR="007E7FC0">
        <w:rPr>
          <w:rFonts w:ascii="Times New Roman" w:eastAsia="Verdana" w:hAnsi="Times New Roman" w:cs="Times New Roman"/>
          <w:b/>
          <w:bCs/>
        </w:rPr>
        <w:tab/>
      </w:r>
      <w:r w:rsidR="007E7FC0">
        <w:rPr>
          <w:rFonts w:ascii="Times New Roman" w:eastAsia="Verdana" w:hAnsi="Times New Roman" w:cs="Times New Roman"/>
          <w:b/>
          <w:bCs/>
        </w:rPr>
        <w:tab/>
      </w:r>
      <w:r w:rsidR="007E7FC0">
        <w:rPr>
          <w:rFonts w:ascii="Times New Roman" w:eastAsia="Verdana" w:hAnsi="Times New Roman" w:cs="Times New Roman"/>
          <w:b/>
          <w:bCs/>
        </w:rPr>
        <w:tab/>
      </w:r>
      <w:r w:rsidR="007E7FC0" w:rsidRPr="00183387">
        <w:rPr>
          <w:rFonts w:ascii="Times New Roman" w:eastAsia="Verdana" w:hAnsi="Times New Roman" w:cs="Times New Roman"/>
          <w:b/>
          <w:bCs/>
        </w:rPr>
        <w:t xml:space="preserve"> </w:t>
      </w:r>
      <w:r w:rsidRPr="0067020B">
        <w:rPr>
          <w:rFonts w:ascii="Times New Roman" w:eastAsia="Verdana" w:hAnsi="Times New Roman" w:cs="Times New Roman"/>
        </w:rPr>
        <w:t>Изпълнява изискванията на чл. 9 и чл. 19 от КПХУ, представяйки достъпна среда за потребители</w:t>
      </w:r>
      <w:r>
        <w:rPr>
          <w:rFonts w:ascii="Times New Roman" w:eastAsia="Verdana" w:hAnsi="Times New Roman" w:cs="Times New Roman"/>
        </w:rPr>
        <w:t>те</w:t>
      </w:r>
      <w:r w:rsidRPr="0067020B">
        <w:rPr>
          <w:rFonts w:ascii="Times New Roman" w:eastAsia="Verdana" w:hAnsi="Times New Roman" w:cs="Times New Roman"/>
        </w:rPr>
        <w:t xml:space="preserve"> на предоставяните административни услуги. Достъпът до ЦАО на ведомството е осигурен чрез рампа за улеснено придвижване на хора с увреждания, а до Централната патентна библиотека - чрез подемна платформа. Оформлението на пространството в общите и служебните помещения подпомага лесното и безпрепятствено придвижване, като са премахнати всички неравности и прегради. Осигурени са места за сядане, мебели и оборудване с подходящ дизайн за предоставяне на услуги на хора с увреждания. Двама от служителите в ЦАО са преминали специализирано обучение за работа с граждани с увреден слух.</w:t>
      </w:r>
      <w:r>
        <w:rPr>
          <w:rFonts w:ascii="Times New Roman" w:eastAsia="Verdana" w:hAnsi="Times New Roman" w:cs="Times New Roman"/>
        </w:rPr>
        <w:t xml:space="preserve"> </w:t>
      </w:r>
      <w:r>
        <w:rPr>
          <w:rFonts w:ascii="Times New Roman" w:eastAsia="Verdana" w:hAnsi="Times New Roman" w:cs="Times New Roman"/>
        </w:rPr>
        <w:tab/>
      </w:r>
      <w:r>
        <w:rPr>
          <w:rFonts w:ascii="Times New Roman" w:eastAsia="Verdana" w:hAnsi="Times New Roman" w:cs="Times New Roman"/>
        </w:rPr>
        <w:tab/>
        <w:t>В</w:t>
      </w:r>
      <w:r w:rsidRPr="0067020B">
        <w:rPr>
          <w:rFonts w:ascii="Times New Roman" w:eastAsia="Verdana" w:hAnsi="Times New Roman" w:cs="Times New Roman"/>
        </w:rPr>
        <w:t xml:space="preserve"> служебните помещения, в които се осъществява административно обслужване, се осигуряват места за сядане, подходящи условия за възрастни хора, бременни жени, хора с увреждания и хора с намалена подвижност и/или със затруднения в придвижването. Лица, които имат зрителни увреждания или увреждания на слухово-говорния апарат, получават достъп до съответните услуги, във форма отговаряща на техните комуникативни възможности.</w:t>
      </w:r>
      <w:r>
        <w:rPr>
          <w:rFonts w:ascii="Times New Roman" w:eastAsia="Verdana" w:hAnsi="Times New Roman" w:cs="Times New Roman"/>
        </w:rPr>
        <w:tab/>
      </w:r>
      <w:r>
        <w:rPr>
          <w:rFonts w:ascii="Times New Roman" w:eastAsia="Verdana" w:hAnsi="Times New Roman" w:cs="Times New Roman"/>
        </w:rPr>
        <w:tab/>
      </w:r>
      <w:r>
        <w:rPr>
          <w:rFonts w:ascii="Times New Roman" w:eastAsia="Verdana" w:hAnsi="Times New Roman" w:cs="Times New Roman"/>
        </w:rPr>
        <w:tab/>
      </w:r>
      <w:r>
        <w:rPr>
          <w:rFonts w:ascii="Times New Roman" w:eastAsia="Verdana" w:hAnsi="Times New Roman" w:cs="Times New Roman"/>
        </w:rPr>
        <w:tab/>
      </w:r>
      <w:r>
        <w:rPr>
          <w:rFonts w:ascii="Times New Roman" w:eastAsia="Verdana" w:hAnsi="Times New Roman" w:cs="Times New Roman"/>
        </w:rPr>
        <w:tab/>
      </w:r>
      <w:r>
        <w:rPr>
          <w:rFonts w:ascii="Times New Roman" w:eastAsia="Verdana" w:hAnsi="Times New Roman" w:cs="Times New Roman"/>
        </w:rPr>
        <w:tab/>
      </w:r>
      <w:r>
        <w:rPr>
          <w:rFonts w:ascii="Times New Roman" w:eastAsia="Verdana" w:hAnsi="Times New Roman" w:cs="Times New Roman"/>
        </w:rPr>
        <w:tab/>
      </w:r>
      <w:r>
        <w:rPr>
          <w:rFonts w:ascii="Times New Roman" w:eastAsia="Verdana" w:hAnsi="Times New Roman" w:cs="Times New Roman"/>
        </w:rPr>
        <w:tab/>
      </w:r>
      <w:r>
        <w:rPr>
          <w:rFonts w:ascii="Times New Roman" w:eastAsia="Verdana" w:hAnsi="Times New Roman" w:cs="Times New Roman"/>
        </w:rPr>
        <w:tab/>
      </w:r>
      <w:r>
        <w:rPr>
          <w:rFonts w:ascii="Times New Roman" w:eastAsia="Verdana" w:hAnsi="Times New Roman" w:cs="Times New Roman"/>
        </w:rPr>
        <w:tab/>
      </w:r>
      <w:r w:rsidRPr="0067020B">
        <w:rPr>
          <w:rFonts w:ascii="Times New Roman" w:eastAsia="Verdana" w:hAnsi="Times New Roman" w:cs="Times New Roman"/>
        </w:rPr>
        <w:t xml:space="preserve">Патентното ведомство е разработило, непрекъснато актуализира и поддържа Портал за електронни услуги, чрез който предоставя над </w:t>
      </w:r>
      <w:r w:rsidRPr="00BC2F61">
        <w:rPr>
          <w:rFonts w:ascii="Times New Roman" w:eastAsia="Verdana" w:hAnsi="Times New Roman" w:cs="Times New Roman"/>
          <w:b/>
          <w:bCs/>
        </w:rPr>
        <w:t>120</w:t>
      </w:r>
      <w:r w:rsidRPr="0067020B">
        <w:rPr>
          <w:rFonts w:ascii="Times New Roman" w:eastAsia="Verdana" w:hAnsi="Times New Roman" w:cs="Times New Roman"/>
        </w:rPr>
        <w:t xml:space="preserve"> електронни услуги, свързани със заявявания, проучвания, справки, вторични действия по отношение на обектите на индустриална собственост, услуги за представителите по индустриална собственост и др. Работата по модернизиране и разширяване на обхвата на електронните инструменти на ведомството е приоритетен ангажимент за ръководството на институцията. По този начин се осигурява равнопоставено и достъпно административно обслужване за всички заинтересовани лица. С този подход максимално се улесняват гражданите и бизнеса, като им се предоставя възможност не само за отдалечено подаване на искания и заявки, но и за безкасово заплащане на услугите.</w:t>
      </w:r>
      <w:r>
        <w:rPr>
          <w:rFonts w:ascii="Times New Roman" w:eastAsia="Verdana" w:hAnsi="Times New Roman" w:cs="Times New Roman"/>
        </w:rPr>
        <w:tab/>
      </w:r>
      <w:r>
        <w:rPr>
          <w:rFonts w:ascii="Times New Roman" w:eastAsia="Verdana" w:hAnsi="Times New Roman" w:cs="Times New Roman"/>
        </w:rPr>
        <w:tab/>
      </w:r>
      <w:r>
        <w:rPr>
          <w:rFonts w:ascii="Times New Roman" w:eastAsia="Verdana" w:hAnsi="Times New Roman" w:cs="Times New Roman"/>
        </w:rPr>
        <w:tab/>
      </w:r>
      <w:r>
        <w:rPr>
          <w:rFonts w:ascii="Times New Roman" w:eastAsia="Verdana" w:hAnsi="Times New Roman" w:cs="Times New Roman"/>
        </w:rPr>
        <w:tab/>
      </w:r>
      <w:r>
        <w:rPr>
          <w:rFonts w:ascii="Times New Roman" w:eastAsia="Verdana" w:hAnsi="Times New Roman" w:cs="Times New Roman"/>
        </w:rPr>
        <w:tab/>
      </w:r>
      <w:r>
        <w:rPr>
          <w:rFonts w:ascii="Times New Roman" w:eastAsia="Verdana" w:hAnsi="Times New Roman" w:cs="Times New Roman"/>
        </w:rPr>
        <w:tab/>
      </w:r>
      <w:r>
        <w:rPr>
          <w:rFonts w:ascii="Times New Roman" w:eastAsia="Verdana" w:hAnsi="Times New Roman" w:cs="Times New Roman"/>
        </w:rPr>
        <w:tab/>
      </w:r>
      <w:r>
        <w:rPr>
          <w:rFonts w:ascii="Times New Roman" w:eastAsia="Verdana" w:hAnsi="Times New Roman" w:cs="Times New Roman"/>
        </w:rPr>
        <w:tab/>
      </w:r>
      <w:r>
        <w:rPr>
          <w:rFonts w:ascii="Times New Roman" w:eastAsia="Verdana" w:hAnsi="Times New Roman" w:cs="Times New Roman"/>
        </w:rPr>
        <w:tab/>
      </w:r>
      <w:r>
        <w:rPr>
          <w:rFonts w:ascii="Times New Roman" w:eastAsia="Verdana" w:hAnsi="Times New Roman" w:cs="Times New Roman"/>
        </w:rPr>
        <w:tab/>
      </w:r>
      <w:r>
        <w:rPr>
          <w:rFonts w:ascii="Times New Roman" w:eastAsia="Verdana" w:hAnsi="Times New Roman" w:cs="Times New Roman"/>
        </w:rPr>
        <w:tab/>
      </w:r>
      <w:r>
        <w:rPr>
          <w:rFonts w:ascii="Times New Roman" w:eastAsia="Verdana" w:hAnsi="Times New Roman" w:cs="Times New Roman"/>
        </w:rPr>
        <w:tab/>
      </w:r>
      <w:r w:rsidRPr="0067020B">
        <w:rPr>
          <w:rFonts w:ascii="Times New Roman" w:eastAsia="Verdana" w:hAnsi="Times New Roman" w:cs="Times New Roman"/>
        </w:rPr>
        <w:t xml:space="preserve">Разработени са и редица обучителни и информационни видеоматериали със субтитри, които предоставят възможност на потребителите с увреден слух да се запознаят с нормативните изисквания, процедурите и практиките, прилагащи във връзка със закрилата на обекти на индустриална собственост. Същите са достъпни на официалния сайт на </w:t>
      </w:r>
      <w:r>
        <w:rPr>
          <w:rFonts w:ascii="Times New Roman" w:eastAsia="Verdana" w:hAnsi="Times New Roman" w:cs="Times New Roman"/>
        </w:rPr>
        <w:t>Патентното ведомство</w:t>
      </w:r>
      <w:r w:rsidRPr="0067020B">
        <w:rPr>
          <w:rFonts w:ascii="Times New Roman" w:eastAsia="Verdana" w:hAnsi="Times New Roman" w:cs="Times New Roman"/>
        </w:rPr>
        <w:t>. Институцията изпълнява и съвместни проекти със Службата на Европейския съюз за интелектуална собственост, в чиито рамки са проведени обучения относно защитата на търговски марки и дизайни на учениците от Специалното училище за ученици с увреден слух „Проф. д-р Дечо Денев", гр. София</w:t>
      </w:r>
      <w:r>
        <w:rPr>
          <w:rFonts w:ascii="Times New Roman" w:eastAsia="Verdana" w:hAnsi="Times New Roman" w:cs="Times New Roman"/>
        </w:rPr>
        <w:t xml:space="preserve"> по проект</w:t>
      </w:r>
      <w:r w:rsidRPr="0067020B">
        <w:rPr>
          <w:rFonts w:ascii="Times New Roman" w:eastAsia="Verdana" w:hAnsi="Times New Roman" w:cs="Times New Roman"/>
        </w:rPr>
        <w:t xml:space="preserve"> „Влез в час - инвестирай в бъдещето".</w:t>
      </w:r>
    </w:p>
    <w:p w14:paraId="40474AD2" w14:textId="6A0E36AF" w:rsidR="00F8152C" w:rsidRPr="00F8152C" w:rsidRDefault="00F8152C" w:rsidP="00F8152C">
      <w:pPr>
        <w:ind w:right="10" w:firstLine="567"/>
        <w:jc w:val="both"/>
        <w:rPr>
          <w:rFonts w:ascii="Times New Roman" w:eastAsia="Verdana" w:hAnsi="Times New Roman" w:cs="Times New Roman"/>
        </w:rPr>
      </w:pPr>
      <w:r>
        <w:rPr>
          <w:rFonts w:ascii="Times New Roman" w:eastAsia="Verdana" w:hAnsi="Times New Roman" w:cs="Times New Roman"/>
        </w:rPr>
        <w:tab/>
      </w:r>
      <w:r w:rsidRPr="0067020B">
        <w:rPr>
          <w:rFonts w:ascii="Times New Roman" w:eastAsia="Verdana" w:hAnsi="Times New Roman" w:cs="Times New Roman"/>
        </w:rPr>
        <w:t xml:space="preserve">Съгласно нормативните изисквания всяка календарна година се издава заповед, в която се определят щатни бройки за заемане на хора с трайни увреждания. Към края на 2021 г. всички </w:t>
      </w:r>
      <w:r>
        <w:rPr>
          <w:rFonts w:ascii="Times New Roman" w:eastAsia="Verdana" w:hAnsi="Times New Roman" w:cs="Times New Roman"/>
        </w:rPr>
        <w:t xml:space="preserve">бройки, </w:t>
      </w:r>
      <w:r w:rsidRPr="0067020B">
        <w:rPr>
          <w:rFonts w:ascii="Times New Roman" w:eastAsia="Verdana" w:hAnsi="Times New Roman" w:cs="Times New Roman"/>
        </w:rPr>
        <w:t>определени в горепосочената заповед са заети от хора с трайни увреждания.</w:t>
      </w:r>
      <w:r>
        <w:rPr>
          <w:rFonts w:ascii="Times New Roman" w:eastAsia="Verdana" w:hAnsi="Times New Roman" w:cs="Times New Roman"/>
        </w:rPr>
        <w:tab/>
      </w:r>
      <w:r w:rsidRPr="0067020B">
        <w:rPr>
          <w:rFonts w:ascii="Times New Roman" w:eastAsia="Verdana" w:hAnsi="Times New Roman" w:cs="Times New Roman"/>
        </w:rPr>
        <w:t xml:space="preserve">В период на действие и за срока за извънредната епидемична обстановка, наложена от </w:t>
      </w:r>
      <w:proofErr w:type="spellStart"/>
      <w:r w:rsidRPr="0067020B">
        <w:rPr>
          <w:rFonts w:ascii="Times New Roman" w:eastAsia="Verdana" w:hAnsi="Times New Roman" w:cs="Times New Roman"/>
        </w:rPr>
        <w:t>пандемичното</w:t>
      </w:r>
      <w:proofErr w:type="spellEnd"/>
      <w:r w:rsidRPr="0067020B">
        <w:rPr>
          <w:rFonts w:ascii="Times New Roman" w:eastAsia="Verdana" w:hAnsi="Times New Roman" w:cs="Times New Roman"/>
        </w:rPr>
        <w:t xml:space="preserve"> разпространение на </w:t>
      </w:r>
      <w:r w:rsidRPr="0067020B">
        <w:rPr>
          <w:rFonts w:ascii="Times New Roman" w:eastAsia="Verdana" w:hAnsi="Times New Roman" w:cs="Times New Roman"/>
          <w:lang w:val="es-ES" w:eastAsia="es-ES" w:bidi="es-ES"/>
        </w:rPr>
        <w:t>COV</w:t>
      </w:r>
      <w:r>
        <w:rPr>
          <w:rFonts w:ascii="Times New Roman" w:eastAsia="Verdana" w:hAnsi="Times New Roman" w:cs="Times New Roman"/>
          <w:lang w:val="es-ES" w:eastAsia="es-ES" w:bidi="es-ES"/>
        </w:rPr>
        <w:t>I</w:t>
      </w:r>
      <w:r w:rsidRPr="0067020B">
        <w:rPr>
          <w:rFonts w:ascii="Times New Roman" w:eastAsia="Verdana" w:hAnsi="Times New Roman" w:cs="Times New Roman"/>
          <w:lang w:val="es-ES" w:eastAsia="es-ES" w:bidi="es-ES"/>
        </w:rPr>
        <w:t xml:space="preserve">D-19, </w:t>
      </w:r>
      <w:r w:rsidRPr="0067020B">
        <w:rPr>
          <w:rFonts w:ascii="Times New Roman" w:eastAsia="Verdana" w:hAnsi="Times New Roman" w:cs="Times New Roman"/>
        </w:rPr>
        <w:t>в ПВ е организирана и се прилага дистанционна, ротационна форма на работа на служителите, в зависимост от специфичния характер на работата и възможността за нейното обезпечаване. С предимство при установяване на отдалечен достъп при работа са взети предвид всички рискови категории служители и най-вече служители с трайно намалена работоспособност.</w:t>
      </w:r>
    </w:p>
    <w:p w14:paraId="20D1DF6D" w14:textId="11018320" w:rsidR="00A30AD7" w:rsidRPr="0067020B" w:rsidRDefault="00F8152C" w:rsidP="00A30AD7">
      <w:pPr>
        <w:ind w:right="10" w:firstLine="567"/>
        <w:jc w:val="both"/>
        <w:rPr>
          <w:rFonts w:ascii="Times New Roman" w:eastAsia="Times New Roman" w:hAnsi="Times New Roman" w:cs="Times New Roman"/>
          <w:color w:val="auto"/>
          <w:lang w:bidi="ar-SA"/>
        </w:rPr>
      </w:pPr>
      <w:r>
        <w:rPr>
          <w:rFonts w:ascii="Times New Roman" w:hAnsi="Times New Roman" w:cs="Times New Roman"/>
          <w:b/>
          <w:bCs/>
        </w:rPr>
        <w:t>3</w:t>
      </w:r>
      <w:r w:rsidR="00A30AD7" w:rsidRPr="0055640A">
        <w:rPr>
          <w:rFonts w:ascii="Times New Roman" w:eastAsia="Times New Roman" w:hAnsi="Times New Roman" w:cs="Times New Roman"/>
          <w:b/>
          <w:bCs/>
          <w:color w:val="auto"/>
          <w:lang w:bidi="ar-SA"/>
        </w:rPr>
        <w:t>.</w:t>
      </w:r>
      <w:r w:rsidR="00A30AD7" w:rsidRPr="0067020B">
        <w:rPr>
          <w:rFonts w:ascii="Times New Roman" w:eastAsia="Calibri" w:hAnsi="Times New Roman" w:cs="Times New Roman"/>
          <w:color w:val="auto"/>
          <w:lang w:eastAsia="en-US" w:bidi="ar-SA"/>
        </w:rPr>
        <w:t xml:space="preserve"> </w:t>
      </w:r>
      <w:r w:rsidR="00A30AD7" w:rsidRPr="00C52997">
        <w:rPr>
          <w:rFonts w:ascii="Times New Roman" w:eastAsia="Calibri" w:hAnsi="Times New Roman" w:cs="Times New Roman"/>
          <w:b/>
          <w:bCs/>
          <w:color w:val="auto"/>
          <w:lang w:eastAsia="en-US" w:bidi="ar-SA"/>
        </w:rPr>
        <w:t>Министерството на регионалното развитие и благоустройството</w:t>
      </w:r>
      <w:r w:rsidR="00A30AD7" w:rsidRPr="0067020B">
        <w:rPr>
          <w:rFonts w:ascii="Times New Roman" w:eastAsia="Calibri" w:hAnsi="Times New Roman" w:cs="Times New Roman"/>
          <w:color w:val="auto"/>
          <w:lang w:eastAsia="en-US" w:bidi="ar-SA"/>
        </w:rPr>
        <w:t xml:space="preserve"> </w:t>
      </w:r>
    </w:p>
    <w:p w14:paraId="2E7516DD" w14:textId="77777777" w:rsidR="00A30AD7" w:rsidRPr="0067020B" w:rsidRDefault="00A30AD7" w:rsidP="00A30AD7">
      <w:pPr>
        <w:ind w:right="10" w:firstLine="567"/>
        <w:jc w:val="both"/>
        <w:rPr>
          <w:rFonts w:ascii="Times New Roman" w:eastAsia="Times New Roman" w:hAnsi="Times New Roman" w:cs="Times New Roman"/>
          <w:b/>
          <w:color w:val="auto"/>
          <w:lang w:bidi="ar-SA"/>
        </w:rPr>
      </w:pPr>
      <w:r w:rsidRPr="0067020B">
        <w:rPr>
          <w:rFonts w:ascii="Times New Roman" w:eastAsia="Times New Roman" w:hAnsi="Times New Roman" w:cs="Times New Roman"/>
          <w:b/>
          <w:color w:val="auto"/>
          <w:lang w:bidi="ar-SA"/>
        </w:rPr>
        <w:t>I. Дейности на МРРБ по отношение на развитието на нормативната уредба в областта на достъпността на архитектурната среда</w:t>
      </w:r>
    </w:p>
    <w:p w14:paraId="5CFAF3F3" w14:textId="77777777" w:rsidR="00A30AD7" w:rsidRPr="0067020B" w:rsidRDefault="00A30AD7" w:rsidP="00A30AD7">
      <w:pPr>
        <w:ind w:right="10" w:firstLine="567"/>
        <w:jc w:val="both"/>
        <w:rPr>
          <w:rFonts w:ascii="Times New Roman" w:eastAsia="Times New Roman" w:hAnsi="Times New Roman" w:cs="Times New Roman"/>
          <w:color w:val="auto"/>
          <w:lang w:bidi="ar-SA"/>
        </w:rPr>
      </w:pPr>
      <w:r w:rsidRPr="0067020B">
        <w:rPr>
          <w:rFonts w:ascii="Times New Roman" w:eastAsia="Times New Roman" w:hAnsi="Times New Roman" w:cs="Times New Roman"/>
          <w:color w:val="auto"/>
          <w:lang w:bidi="ar-SA"/>
        </w:rPr>
        <w:t>1. Дейности по подобряване на нормативните изисквания за осигуряване на достъпна архитектурна среда в подзаконовата нормативна уредба</w:t>
      </w:r>
    </w:p>
    <w:p w14:paraId="226D9F0D" w14:textId="2A8A4D9F" w:rsidR="00A30AD7" w:rsidRPr="0067020B" w:rsidRDefault="00A30AD7" w:rsidP="00A30AD7">
      <w:pPr>
        <w:ind w:right="10" w:firstLine="567"/>
        <w:jc w:val="both"/>
        <w:rPr>
          <w:rFonts w:ascii="Times New Roman" w:eastAsia="Times New Roman" w:hAnsi="Times New Roman" w:cs="Times New Roman"/>
          <w:color w:val="auto"/>
          <w:lang w:bidi="ar-SA"/>
        </w:rPr>
      </w:pPr>
      <w:r w:rsidRPr="0067020B">
        <w:rPr>
          <w:rFonts w:ascii="Times New Roman" w:eastAsia="Times New Roman" w:hAnsi="Times New Roman" w:cs="Times New Roman"/>
          <w:color w:val="auto"/>
          <w:lang w:bidi="ar-SA"/>
        </w:rPr>
        <w:t xml:space="preserve">През 2021 г. влезе в сила </w:t>
      </w:r>
      <w:r w:rsidRPr="00471B4B">
        <w:rPr>
          <w:rFonts w:ascii="Times New Roman" w:eastAsia="Times New Roman" w:hAnsi="Times New Roman" w:cs="Times New Roman"/>
          <w:b/>
          <w:bCs/>
          <w:color w:val="auto"/>
          <w:lang w:bidi="ar-SA"/>
        </w:rPr>
        <w:t>Наредба № РД-02-20-2 от 2021 г. за определяне на изискванията за достъпност и универсален дизайн на елементите на достъпната среда в урбанизираната територия и на сградите и съоръженията</w:t>
      </w:r>
      <w:r w:rsidRPr="0067020B">
        <w:rPr>
          <w:rFonts w:ascii="Times New Roman" w:eastAsia="Calibri" w:hAnsi="Times New Roman" w:cs="Times New Roman"/>
          <w:color w:val="auto"/>
          <w:lang w:eastAsia="en-US" w:bidi="ar-SA"/>
        </w:rPr>
        <w:t>, и</w:t>
      </w:r>
      <w:r w:rsidRPr="0067020B">
        <w:rPr>
          <w:rFonts w:ascii="Times New Roman" w:eastAsia="Times New Roman" w:hAnsi="Times New Roman" w:cs="Times New Roman"/>
          <w:color w:val="auto"/>
          <w:lang w:bidi="ar-SA"/>
        </w:rPr>
        <w:t xml:space="preserve">здадена на основание чл. 53, ал. 3 от ЗХУ и във връзка с чл. 112, ал. 4 и чл. 169, ал. 1, т. 4 и ал. 4 от Закона за устройство на територията (ЗУТ). С </w:t>
      </w:r>
      <w:r w:rsidR="000510F2">
        <w:rPr>
          <w:rFonts w:ascii="Times New Roman" w:eastAsia="Times New Roman" w:hAnsi="Times New Roman" w:cs="Times New Roman"/>
          <w:color w:val="auto"/>
          <w:lang w:bidi="ar-SA"/>
        </w:rPr>
        <w:t>Н</w:t>
      </w:r>
      <w:r w:rsidR="000510F2" w:rsidRPr="0067020B">
        <w:rPr>
          <w:rFonts w:ascii="Times New Roman" w:eastAsia="Times New Roman" w:hAnsi="Times New Roman" w:cs="Times New Roman"/>
          <w:color w:val="auto"/>
          <w:lang w:bidi="ar-SA"/>
        </w:rPr>
        <w:t xml:space="preserve">аредбата </w:t>
      </w:r>
      <w:r w:rsidRPr="0067020B">
        <w:rPr>
          <w:rFonts w:ascii="Times New Roman" w:eastAsia="Times New Roman" w:hAnsi="Times New Roman" w:cs="Times New Roman"/>
          <w:color w:val="auto"/>
          <w:lang w:bidi="ar-SA"/>
        </w:rPr>
        <w:t xml:space="preserve">е отменена Наредба № 4 от 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 (Наредба № 4 от 2009 г.) </w:t>
      </w:r>
      <w:r>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p>
    <w:p w14:paraId="627B6D2B" w14:textId="77777777" w:rsidR="00A30AD7" w:rsidRPr="0067020B" w:rsidRDefault="00A30AD7" w:rsidP="00A30AD7">
      <w:pPr>
        <w:ind w:right="10" w:firstLine="567"/>
        <w:jc w:val="both"/>
        <w:rPr>
          <w:rFonts w:ascii="Times New Roman" w:eastAsia="Times New Roman" w:hAnsi="Times New Roman" w:cs="Times New Roman"/>
          <w:color w:val="auto"/>
          <w:lang w:bidi="ar-SA"/>
        </w:rPr>
      </w:pPr>
      <w:r w:rsidRPr="0067020B">
        <w:rPr>
          <w:rFonts w:ascii="Times New Roman" w:eastAsia="Times New Roman" w:hAnsi="Times New Roman" w:cs="Times New Roman"/>
          <w:color w:val="auto"/>
          <w:lang w:bidi="ar-SA"/>
        </w:rPr>
        <w:t>2. Действащи разпоредби на ЗУТ във връзка с осигуряването на достъпната архитектурна среда</w:t>
      </w:r>
    </w:p>
    <w:p w14:paraId="1605B920" w14:textId="594D04E4" w:rsidR="00A30AD7" w:rsidRPr="0067020B" w:rsidRDefault="00A30AD7" w:rsidP="00AC2DA3">
      <w:pPr>
        <w:ind w:right="10" w:firstLine="567"/>
        <w:jc w:val="both"/>
        <w:rPr>
          <w:rFonts w:ascii="Times New Roman" w:eastAsia="Times New Roman" w:hAnsi="Times New Roman" w:cs="Times New Roman"/>
          <w:color w:val="auto"/>
          <w:lang w:bidi="ar-SA"/>
        </w:rPr>
      </w:pPr>
      <w:r w:rsidRPr="0067020B">
        <w:rPr>
          <w:rFonts w:ascii="Times New Roman" w:eastAsia="Times New Roman" w:hAnsi="Times New Roman" w:cs="Times New Roman"/>
          <w:color w:val="auto"/>
          <w:lang w:bidi="ar-SA"/>
        </w:rPr>
        <w:t xml:space="preserve">Съгласно чл. 53, ал. 4 от ЗХУ изискванията за достъпна среда по чл. 53, ал. </w:t>
      </w:r>
      <w:r>
        <w:rPr>
          <w:rFonts w:ascii="Times New Roman" w:eastAsia="Times New Roman" w:hAnsi="Times New Roman" w:cs="Times New Roman"/>
          <w:color w:val="auto"/>
          <w:lang w:bidi="ar-SA"/>
        </w:rPr>
        <w:t>1</w:t>
      </w:r>
      <w:r w:rsidRPr="0067020B">
        <w:rPr>
          <w:rFonts w:ascii="Times New Roman" w:eastAsia="Times New Roman" w:hAnsi="Times New Roman" w:cs="Times New Roman"/>
          <w:color w:val="auto"/>
          <w:lang w:bidi="ar-SA"/>
        </w:rPr>
        <w:t>–3 от ЗХУ са задължителни при изработване и одобряване на подробни устройствени планове и техни изменения, както и при изработване и одобряване на инвестиционни проекти за изграждане на нови или при реконструкция, основно обновяване, основен ремонт, преустройство, пристрояване и надстрояване на елементите на урбанизираната територия и на сградите и съоръженията.</w:t>
      </w:r>
      <w:r>
        <w:rPr>
          <w:rFonts w:ascii="Times New Roman" w:eastAsia="Times New Roman" w:hAnsi="Times New Roman" w:cs="Times New Roman"/>
          <w:color w:val="auto"/>
          <w:lang w:bidi="ar-SA"/>
        </w:rPr>
        <w:t xml:space="preserve"> В тази връзка в </w:t>
      </w:r>
      <w:r w:rsidRPr="0067020B">
        <w:rPr>
          <w:rFonts w:ascii="Times New Roman" w:eastAsia="Times New Roman" w:hAnsi="Times New Roman" w:cs="Times New Roman"/>
          <w:color w:val="auto"/>
          <w:lang w:bidi="ar-SA"/>
        </w:rPr>
        <w:t>ЗУТ</w:t>
      </w:r>
      <w:r>
        <w:rPr>
          <w:rFonts w:ascii="Times New Roman" w:eastAsia="Times New Roman" w:hAnsi="Times New Roman" w:cs="Times New Roman"/>
          <w:color w:val="auto"/>
          <w:lang w:bidi="ar-SA"/>
        </w:rPr>
        <w:t xml:space="preserve"> </w:t>
      </w:r>
      <w:r w:rsidRPr="0067020B">
        <w:rPr>
          <w:rFonts w:ascii="Times New Roman" w:eastAsia="Times New Roman" w:hAnsi="Times New Roman" w:cs="Times New Roman"/>
          <w:color w:val="auto"/>
          <w:lang w:bidi="ar-SA"/>
        </w:rPr>
        <w:t xml:space="preserve">са направени необходимите промени в изпълнение на мерките, включени в одобрената с Решение № 638 от </w:t>
      </w:r>
      <w:r>
        <w:rPr>
          <w:rFonts w:ascii="Times New Roman" w:eastAsia="Times New Roman" w:hAnsi="Times New Roman" w:cs="Times New Roman"/>
          <w:color w:val="auto"/>
          <w:lang w:bidi="ar-SA"/>
        </w:rPr>
        <w:t>0</w:t>
      </w:r>
      <w:r w:rsidRPr="0067020B">
        <w:rPr>
          <w:rFonts w:ascii="Times New Roman" w:eastAsia="Times New Roman" w:hAnsi="Times New Roman" w:cs="Times New Roman"/>
          <w:color w:val="auto"/>
          <w:lang w:bidi="ar-SA"/>
        </w:rPr>
        <w:t>3.</w:t>
      </w:r>
      <w:r>
        <w:rPr>
          <w:rFonts w:ascii="Times New Roman" w:eastAsia="Times New Roman" w:hAnsi="Times New Roman" w:cs="Times New Roman"/>
          <w:color w:val="auto"/>
          <w:lang w:bidi="ar-SA"/>
        </w:rPr>
        <w:t>0</w:t>
      </w:r>
      <w:r w:rsidRPr="0067020B">
        <w:rPr>
          <w:rFonts w:ascii="Times New Roman" w:eastAsia="Times New Roman" w:hAnsi="Times New Roman" w:cs="Times New Roman"/>
          <w:color w:val="auto"/>
          <w:lang w:bidi="ar-SA"/>
        </w:rPr>
        <w:t>8.2016 г. на Министерския съвет на Република България Концепция за промени в националното законодателство, свързани с прилагането на чл. 9 „Достъпност“ от Конвенцията на ООН по отношение на достъпната архитектурна среда, като са регламентирани следните изисквания:</w:t>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sidRPr="0067020B">
        <w:rPr>
          <w:rFonts w:ascii="Times New Roman" w:eastAsia="Times New Roman" w:hAnsi="Times New Roman" w:cs="Times New Roman"/>
          <w:color w:val="auto"/>
          <w:lang w:bidi="ar-SA"/>
        </w:rPr>
        <w:t xml:space="preserve">- съгласно чл. 75, ал. 3 от ЗУТ </w:t>
      </w:r>
      <w:r w:rsidRPr="0067020B">
        <w:rPr>
          <w:rFonts w:ascii="Times New Roman" w:eastAsia="Times New Roman" w:hAnsi="Times New Roman" w:cs="Times New Roman"/>
          <w:lang w:bidi="ar-SA"/>
        </w:rPr>
        <w:t>транспортната техническа инфраструктура трябва да осигурява най-добри условия за удобен, безопасен и икономичен транспорт на пътници и товари и за достъпност на лица с увреждания, при опазване на околната среда;</w:t>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sidRPr="0067020B">
        <w:rPr>
          <w:rFonts w:ascii="Times New Roman" w:eastAsia="Times New Roman" w:hAnsi="Times New Roman" w:cs="Times New Roman"/>
          <w:lang w:bidi="ar-SA"/>
        </w:rPr>
        <w:t xml:space="preserve">- съгласно </w:t>
      </w:r>
      <w:r w:rsidRPr="0067020B">
        <w:rPr>
          <w:rFonts w:ascii="Times New Roman" w:eastAsia="Times New Roman" w:hAnsi="Times New Roman" w:cs="Times New Roman"/>
          <w:color w:val="auto"/>
          <w:lang w:bidi="ar-SA"/>
        </w:rPr>
        <w:t xml:space="preserve">чл. 112, ал. 4 от ЗУТ </w:t>
      </w:r>
      <w:r w:rsidRPr="0067020B">
        <w:rPr>
          <w:rFonts w:ascii="Times New Roman" w:eastAsia="Times New Roman" w:hAnsi="Times New Roman" w:cs="Times New Roman"/>
          <w:lang w:bidi="ar-SA"/>
        </w:rPr>
        <w:t xml:space="preserve">с подробните устройствени планове трябва да се създават и условия за устройство на средата и техническата инфраструктура с цел достъпност и ползване от лица с увреждания, съобразно изискванията на наредбата по </w:t>
      </w:r>
      <w:r w:rsidRPr="00FE5BC6">
        <w:rPr>
          <w:rFonts w:ascii="Times New Roman" w:eastAsia="Times New Roman" w:hAnsi="Times New Roman" w:cs="Times New Roman"/>
          <w:color w:val="auto"/>
          <w:lang w:bidi="ar-SA"/>
        </w:rPr>
        <w:t xml:space="preserve">чл. 169, ал. 4 </w:t>
      </w:r>
      <w:r w:rsidRPr="0067020B">
        <w:rPr>
          <w:rFonts w:ascii="Times New Roman" w:eastAsia="Times New Roman" w:hAnsi="Times New Roman" w:cs="Times New Roman"/>
          <w:lang w:bidi="ar-SA"/>
        </w:rPr>
        <w:t>от ЗУТ за изискванията за достъпна среда за населението, включително за хората с увреждания;</w:t>
      </w:r>
      <w:r>
        <w:rPr>
          <w:rFonts w:ascii="Times New Roman" w:eastAsia="Times New Roman" w:hAnsi="Times New Roman" w:cs="Times New Roman"/>
          <w:color w:val="auto"/>
          <w:lang w:bidi="ar-SA"/>
        </w:rPr>
        <w:tab/>
      </w:r>
      <w:r w:rsidRPr="0067020B">
        <w:rPr>
          <w:rFonts w:ascii="Times New Roman" w:eastAsia="Times New Roman" w:hAnsi="Times New Roman" w:cs="Times New Roman"/>
          <w:color w:val="auto"/>
          <w:lang w:bidi="ar-SA"/>
        </w:rPr>
        <w:t>- съгласно чл. 169, ал. 1, т. 4 от ЗУТ с</w:t>
      </w:r>
      <w:r w:rsidRPr="0067020B">
        <w:rPr>
          <w:rFonts w:ascii="Times New Roman" w:eastAsia="Times New Roman" w:hAnsi="Times New Roman" w:cs="Times New Roman"/>
          <w:lang w:bidi="ar-SA"/>
        </w:rPr>
        <w:t xml:space="preserve">троежите се проектират, изпълняват и поддържат в съответствие с основните изисквания към строежите, определени в приложение І на </w:t>
      </w:r>
      <w:r w:rsidRPr="00FE5BC6">
        <w:rPr>
          <w:rFonts w:ascii="Times New Roman" w:eastAsia="Times New Roman" w:hAnsi="Times New Roman" w:cs="Times New Roman"/>
          <w:color w:val="auto"/>
          <w:lang w:bidi="ar-SA"/>
        </w:rPr>
        <w:t xml:space="preserve">Регламент (ЕС) № 305/2011 </w:t>
      </w:r>
      <w:r w:rsidRPr="0067020B">
        <w:rPr>
          <w:rFonts w:ascii="Times New Roman" w:eastAsia="Times New Roman" w:hAnsi="Times New Roman" w:cs="Times New Roman"/>
          <w:color w:val="auto"/>
          <w:lang w:bidi="ar-SA"/>
        </w:rPr>
        <w:t xml:space="preserve">на </w:t>
      </w:r>
      <w:r w:rsidRPr="0067020B">
        <w:rPr>
          <w:rFonts w:ascii="Times New Roman" w:eastAsia="Times New Roman" w:hAnsi="Times New Roman" w:cs="Times New Roman"/>
          <w:lang w:bidi="ar-SA"/>
        </w:rPr>
        <w:t>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(ОВ, L 88/5 от 4 април 2011 г.), вкл. за достъпност и безопасност при експлоатация;</w:t>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sidRPr="0067020B">
        <w:rPr>
          <w:rFonts w:ascii="Times New Roman" w:eastAsia="Times New Roman" w:hAnsi="Times New Roman" w:cs="Times New Roman"/>
          <w:color w:val="auto"/>
          <w:lang w:bidi="ar-SA"/>
        </w:rPr>
        <w:t xml:space="preserve">- съгласно чл. 169, ал. 4 от ЗУТ </w:t>
      </w:r>
      <w:r w:rsidRPr="0067020B">
        <w:rPr>
          <w:rFonts w:ascii="Times New Roman" w:eastAsia="Times New Roman" w:hAnsi="Times New Roman" w:cs="Times New Roman"/>
          <w:lang w:bidi="ar-SA"/>
        </w:rPr>
        <w:t xml:space="preserve">министърът на регионалното развитие и благоустройството е издал наредба за определяне на изискванията за достъпна среда за населението, включително за хората с увреждания - </w:t>
      </w:r>
      <w:r w:rsidRPr="0067020B">
        <w:rPr>
          <w:rFonts w:ascii="Times New Roman" w:eastAsia="Times New Roman" w:hAnsi="Times New Roman" w:cs="Times New Roman"/>
          <w:color w:val="auto"/>
          <w:lang w:bidi="ar-SA"/>
        </w:rPr>
        <w:t xml:space="preserve">Наредба № РД-02-20-2 от 2021 г. за определяне на изискванията за достъпност и универсален дизайн на елементите на достъпната среда в урбанизираната територия и на сградите и съоръженията. С </w:t>
      </w:r>
      <w:r w:rsidR="0037355B">
        <w:rPr>
          <w:rFonts w:ascii="Times New Roman" w:eastAsia="Times New Roman" w:hAnsi="Times New Roman" w:cs="Times New Roman"/>
          <w:color w:val="auto"/>
          <w:lang w:bidi="ar-SA"/>
        </w:rPr>
        <w:t>нея</w:t>
      </w:r>
      <w:r w:rsidRPr="0067020B">
        <w:rPr>
          <w:rFonts w:ascii="Times New Roman" w:eastAsia="Times New Roman" w:hAnsi="Times New Roman" w:cs="Times New Roman"/>
          <w:color w:val="auto"/>
          <w:lang w:bidi="ar-SA"/>
        </w:rPr>
        <w:t xml:space="preserve"> се определят изискванията при устройственото планиране, инвестиционното проектиране, изпълнението и поддържането на строежите (елементите на урбанизираната територия и на сградите и съоръженията) за осигуряване на достъпна архитектурна среда за цялото население, като се отчитат и специфичните нужди на хората с намалена подвижност, в т. ч. на хората с увреждания. Наредбата се прилага и при извършване на реконструкция, основно обновяване, основен ремонт, преустройство, пристрояване и надстрояване на съществуващи елементи на урбанизирана територия и на сградите и съоръженията за обществено обслужване;</w:t>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sidRPr="0067020B">
        <w:rPr>
          <w:rFonts w:ascii="Times New Roman" w:eastAsia="Times New Roman" w:hAnsi="Times New Roman" w:cs="Times New Roman"/>
          <w:color w:val="auto"/>
          <w:lang w:bidi="ar-SA"/>
        </w:rPr>
        <w:t xml:space="preserve">- съгласно чл. 169, ал. 6 от ЗУТ </w:t>
      </w:r>
      <w:r w:rsidRPr="0067020B">
        <w:rPr>
          <w:rFonts w:ascii="Times New Roman" w:eastAsia="Times New Roman" w:hAnsi="Times New Roman" w:cs="Times New Roman"/>
          <w:lang w:bidi="ar-SA"/>
        </w:rPr>
        <w:t xml:space="preserve">органите на изпълнителната власт ежегодно разработват програми с мерки за привеждане на урбанизираната територия и на съществуващи отделни сгради и съоръжения в нея в съответствие с изискванията за достъпна среда и предвиждат средства за тяхното реализиране. </w:t>
      </w:r>
      <w:r>
        <w:rPr>
          <w:rFonts w:ascii="Times New Roman" w:eastAsia="Times New Roman" w:hAnsi="Times New Roman" w:cs="Times New Roman"/>
          <w:lang w:bidi="ar-SA"/>
        </w:rPr>
        <w:t>МС</w:t>
      </w:r>
      <w:r w:rsidRPr="0067020B">
        <w:rPr>
          <w:rFonts w:ascii="Times New Roman" w:eastAsia="Times New Roman" w:hAnsi="Times New Roman" w:cs="Times New Roman"/>
          <w:lang w:bidi="ar-SA"/>
        </w:rPr>
        <w:t xml:space="preserve"> и общинските съвети приемат програмите и осъществяват контрол по изпълнението им </w:t>
      </w:r>
      <w:r w:rsidRPr="0067020B">
        <w:rPr>
          <w:rFonts w:ascii="Times New Roman" w:eastAsia="Times New Roman" w:hAnsi="Times New Roman" w:cs="Times New Roman"/>
          <w:color w:val="auto"/>
          <w:lang w:bidi="ar-SA"/>
        </w:rPr>
        <w:t xml:space="preserve">- в чл. 184 от ЗУТ са определени облекчени условия и ред за </w:t>
      </w:r>
      <w:r w:rsidRPr="0067020B">
        <w:rPr>
          <w:rFonts w:ascii="Times New Roman" w:eastAsia="Times New Roman" w:hAnsi="Times New Roman" w:cs="Times New Roman"/>
          <w:lang w:bidi="ar-SA"/>
        </w:rPr>
        <w:t>изграждане или поставяне на съоръжения за достъпна среда на хората с увреждания в съществуващи сгради.</w:t>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sidRPr="0067020B">
        <w:rPr>
          <w:rFonts w:ascii="Times New Roman" w:eastAsia="Times New Roman" w:hAnsi="Times New Roman" w:cs="Times New Roman"/>
          <w:color w:val="auto"/>
          <w:lang w:bidi="ar-SA"/>
        </w:rPr>
        <w:t>Посочените разпоредби следва да се спазват от всички у</w:t>
      </w:r>
      <w:r w:rsidRPr="0067020B">
        <w:rPr>
          <w:rFonts w:ascii="Times New Roman" w:eastAsia="Times New Roman" w:hAnsi="Times New Roman" w:cs="Times New Roman"/>
          <w:lang w:bidi="ar-SA"/>
        </w:rPr>
        <w:t>частници в процеса на строителството съгласно чл. 160, ал. 1 от ЗУТ - възложители, строители, проектанти, консултанти, физически лица, упражняващи технически контрол за част "Конструктивна", техническият ръководител и доставчикът на машини, съоръжения и технологично оборудване, от органите, които съгласуват и одобряват устройствените планове и инвестиционните проекти, издават разрешения за строеж и актове за въвеждане в експлоатация на завършените строежи, както и от контролните органи.</w:t>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sidRPr="0067020B">
        <w:rPr>
          <w:rFonts w:ascii="Times New Roman" w:eastAsia="Times New Roman" w:hAnsi="Times New Roman" w:cs="Times New Roman"/>
          <w:color w:val="auto"/>
          <w:lang w:bidi="ar-SA"/>
        </w:rPr>
        <w:t>Министърът на регионалното развитие и благоустройството или упълномощено от него лице е отговорен за спазването на посочените разпоредби при одобряване на подробни устройствени планове съгласно чл. 129, ал. 3, т. 2 от ЗУТ, при съгласуване и одобряване на инвестиционни проекти съгласно чл. 141, ал. 6, т. 2 и чл. 145, ал. 1, т. 3 от ЗУТ и при издаване на разрешение за строеж съгласно чл. 148, ал. 3, т. 2 от ЗУТ.</w:t>
      </w:r>
    </w:p>
    <w:p w14:paraId="749BBC57" w14:textId="7AC17571" w:rsidR="00A30AD7" w:rsidRPr="0067020B" w:rsidRDefault="00A30AD7" w:rsidP="00A30AD7">
      <w:pPr>
        <w:ind w:right="10" w:firstLine="567"/>
        <w:jc w:val="both"/>
        <w:rPr>
          <w:rFonts w:ascii="Times New Roman" w:eastAsia="Times New Roman" w:hAnsi="Times New Roman" w:cs="Times New Roman"/>
          <w:b/>
          <w:color w:val="auto"/>
          <w:lang w:bidi="ar-SA"/>
        </w:rPr>
      </w:pPr>
      <w:r w:rsidRPr="0067020B">
        <w:rPr>
          <w:rFonts w:ascii="Times New Roman" w:eastAsia="Times New Roman" w:hAnsi="Times New Roman" w:cs="Times New Roman"/>
          <w:b/>
          <w:color w:val="auto"/>
          <w:lang w:bidi="ar-SA"/>
        </w:rPr>
        <w:t>II. Дейности на Управляващия орган на Оперативна програма „Региони в растеж“ 2014-2020 г. в областта на политиките за хора с увреждания:</w:t>
      </w:r>
    </w:p>
    <w:p w14:paraId="0CF302AB" w14:textId="6AC36F5A" w:rsidR="00EA3AA0" w:rsidRDefault="00A30AD7" w:rsidP="00A30AD7">
      <w:pPr>
        <w:ind w:right="10" w:firstLine="567"/>
        <w:jc w:val="both"/>
        <w:rPr>
          <w:rFonts w:ascii="Times New Roman" w:eastAsia="Times New Roman" w:hAnsi="Times New Roman" w:cs="Times New Roman"/>
          <w:color w:val="auto"/>
          <w:lang w:bidi="ar-SA"/>
        </w:rPr>
      </w:pPr>
      <w:r w:rsidRPr="0067020B">
        <w:rPr>
          <w:rFonts w:ascii="Times New Roman" w:eastAsia="Times New Roman" w:hAnsi="Times New Roman" w:cs="Times New Roman"/>
          <w:color w:val="auto"/>
          <w:lang w:bidi="ar-SA"/>
        </w:rPr>
        <w:t>В рамките на ОПРР се изпълняват проекти, свързани с ново строителство, ремонт, обновяване, реконструкция, повишаване на енергийната ефективност на жилищни и на обществени сгради, включително административни, сгради на образователната, културната и здравната инфраструктура, основен ремонт/реконструкция/изграждане на общинска инфраструктура за предоставяне на социални услуги в общността, както и проекти, свързани с подобряване на градската среда и интегрирания градски транспорт.</w:t>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sidRPr="0067020B">
        <w:rPr>
          <w:rFonts w:ascii="Times New Roman" w:eastAsia="Calibri" w:hAnsi="Times New Roman" w:cs="Times New Roman"/>
          <w:color w:val="auto"/>
          <w:lang w:eastAsia="en-US" w:bidi="ar-SA"/>
        </w:rPr>
        <w:t xml:space="preserve">В Насоките за кандидатстване по всички процедури за предоставяне на безвъзмездна финансова помощ (БФП) е заложено изискването всички проекти задължително да включват мерки, насочени към подобряване на достъпа на хора с увреждания до съответните обекти, съобразно нормативните изисквания. За всички процедури проектно предложение може да получи финансиране, само ако отговаря на изискването за осигуряване на достъпна архитектурна среда. </w:t>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sidRPr="0067020B">
        <w:rPr>
          <w:rFonts w:ascii="Times New Roman" w:eastAsia="Times New Roman" w:hAnsi="Times New Roman" w:cs="Times New Roman"/>
          <w:color w:val="auto"/>
          <w:lang w:bidi="ar-SA"/>
        </w:rPr>
        <w:t>При окончателното отчитане на проектите се извършва проверка за изпълнение на заложените в тях мерки за осигуряване на достъпна архитектурна среда, като при необходимост се изискват и становища от компетентните лица, извършващи оценка на съответствието на инвестиционните проекти и/или упражняващи строителен надзор по време на изпълнението на строителството, относно съответствието на предвидените и изпълнените мерки за осигуряване на достъпна среда с изискванията на приложимата нормативна уредба. Освен чрез документална проверка, декларираните обстоятелства относно реализираните мерки за достъпна среда се проверяват и с посещение на място на обектите на интервенция по програмата.</w:t>
      </w:r>
      <w:r>
        <w:rPr>
          <w:rFonts w:ascii="Times New Roman" w:eastAsia="Times New Roman" w:hAnsi="Times New Roman" w:cs="Times New Roman"/>
          <w:color w:val="auto"/>
          <w:lang w:bidi="ar-SA"/>
        </w:rPr>
        <w:tab/>
      </w:r>
      <w:r w:rsidRPr="0067020B">
        <w:rPr>
          <w:rFonts w:ascii="Times New Roman" w:eastAsia="Times New Roman" w:hAnsi="Times New Roman" w:cs="Times New Roman"/>
          <w:color w:val="auto"/>
          <w:lang w:bidi="ar-SA"/>
        </w:rPr>
        <w:t xml:space="preserve">Преобладаващата част от изпълняваните по ОПРР проекти са свързани с интервенции върху вече съществуваща инфраструктура – жилищни и обществени сгради, елементи на градската среда, пътища в и извън рамките на урбанизираните територии, но има и новоизградени в рамките на програмата обекти. Към момента успешно са приключили общо </w:t>
      </w:r>
      <w:r w:rsidRPr="006F6DC7">
        <w:rPr>
          <w:rFonts w:ascii="Times New Roman" w:eastAsia="Times New Roman" w:hAnsi="Times New Roman" w:cs="Times New Roman"/>
          <w:b/>
          <w:bCs/>
          <w:color w:val="auto"/>
          <w:lang w:bidi="ar-SA"/>
        </w:rPr>
        <w:t>428</w:t>
      </w:r>
      <w:r w:rsidRPr="0067020B">
        <w:rPr>
          <w:rFonts w:ascii="Times New Roman" w:eastAsia="Times New Roman" w:hAnsi="Times New Roman" w:cs="Times New Roman"/>
          <w:color w:val="auto"/>
          <w:lang w:bidi="ar-SA"/>
        </w:rPr>
        <w:t xml:space="preserve"> инфраструктурни проекта по сключени договори за БФП</w:t>
      </w:r>
      <w:r w:rsidR="00EA3AA0">
        <w:rPr>
          <w:rFonts w:ascii="Times New Roman" w:eastAsia="Times New Roman" w:hAnsi="Times New Roman" w:cs="Times New Roman"/>
          <w:color w:val="auto"/>
          <w:lang w:bidi="ar-SA"/>
        </w:rPr>
        <w:t>.</w:t>
      </w:r>
    </w:p>
    <w:p w14:paraId="52455883" w14:textId="6693C0E9" w:rsidR="00A30AD7" w:rsidRPr="0067020B" w:rsidRDefault="007E7FC0" w:rsidP="00A30AD7">
      <w:pPr>
        <w:ind w:right="10" w:firstLine="567"/>
        <w:jc w:val="both"/>
        <w:rPr>
          <w:rFonts w:ascii="Times New Roman" w:eastAsia="Times New Roman" w:hAnsi="Times New Roman" w:cs="Times New Roman"/>
          <w:b/>
          <w:color w:val="auto"/>
          <w:lang w:bidi="ar-SA"/>
        </w:rPr>
      </w:pPr>
      <w:r w:rsidRPr="0067020B">
        <w:rPr>
          <w:rFonts w:ascii="Times New Roman" w:eastAsia="Times New Roman" w:hAnsi="Times New Roman" w:cs="Times New Roman"/>
          <w:b/>
          <w:color w:val="auto"/>
          <w:lang w:bidi="ar-SA"/>
        </w:rPr>
        <w:t>I</w:t>
      </w:r>
      <w:r>
        <w:rPr>
          <w:rFonts w:ascii="Times New Roman" w:eastAsia="Times New Roman" w:hAnsi="Times New Roman" w:cs="Times New Roman"/>
          <w:b/>
          <w:color w:val="auto"/>
          <w:lang w:val="en-US" w:bidi="ar-SA"/>
        </w:rPr>
        <w:t>II</w:t>
      </w:r>
      <w:r w:rsidR="00A30AD7" w:rsidRPr="0067020B">
        <w:rPr>
          <w:rFonts w:ascii="Times New Roman" w:eastAsia="Times New Roman" w:hAnsi="Times New Roman" w:cs="Times New Roman"/>
          <w:b/>
          <w:color w:val="auto"/>
          <w:lang w:bidi="ar-SA"/>
        </w:rPr>
        <w:t>. Дейности на Управляващия орган на програмите за трансгранично сътрудничество между България и съответно Сърбия, Република Северна Македония и Турция</w:t>
      </w:r>
      <w:r w:rsidR="00A30AD7" w:rsidRPr="0067020B">
        <w:rPr>
          <w:rFonts w:ascii="Times New Roman" w:eastAsia="Times New Roman" w:hAnsi="Times New Roman" w:cs="Times New Roman"/>
          <w:color w:val="auto"/>
          <w:lang w:bidi="ar-SA"/>
        </w:rPr>
        <w:t xml:space="preserve"> </w:t>
      </w:r>
      <w:r w:rsidR="00A30AD7" w:rsidRPr="0067020B">
        <w:rPr>
          <w:rFonts w:ascii="Times New Roman" w:eastAsia="Times New Roman" w:hAnsi="Times New Roman" w:cs="Times New Roman"/>
          <w:b/>
          <w:color w:val="auto"/>
          <w:lang w:bidi="ar-SA"/>
        </w:rPr>
        <w:t>в областта на политиките за хора с увреждания:</w:t>
      </w:r>
    </w:p>
    <w:p w14:paraId="776DB27C" w14:textId="5437CBDE" w:rsidR="00EA3AA0" w:rsidRDefault="00A30AD7" w:rsidP="00A30AD7">
      <w:pPr>
        <w:ind w:right="10" w:firstLine="567"/>
        <w:jc w:val="both"/>
        <w:rPr>
          <w:rFonts w:ascii="Times New Roman" w:eastAsia="Calibri" w:hAnsi="Times New Roman" w:cs="Times New Roman"/>
          <w:color w:val="auto"/>
          <w:lang w:eastAsia="en-US" w:bidi="ar-SA"/>
        </w:rPr>
      </w:pPr>
      <w:r w:rsidRPr="0067020B">
        <w:rPr>
          <w:rFonts w:ascii="Times New Roman" w:eastAsia="Calibri" w:hAnsi="Times New Roman" w:cs="Times New Roman"/>
          <w:color w:val="auto"/>
          <w:lang w:bidi="ar-SA"/>
        </w:rPr>
        <w:t xml:space="preserve">По програма </w:t>
      </w:r>
      <w:r w:rsidRPr="00BE38F4">
        <w:rPr>
          <w:rFonts w:ascii="Times New Roman" w:eastAsia="Calibri" w:hAnsi="Times New Roman" w:cs="Times New Roman"/>
          <w:b/>
          <w:color w:val="auto"/>
          <w:lang w:bidi="ar-SA"/>
        </w:rPr>
        <w:t>ИНТЕРРЕГ ИПП България – Сърбия 2014-2020 са приключили 2 проекта с включени</w:t>
      </w:r>
      <w:r w:rsidRPr="0067020B">
        <w:rPr>
          <w:rFonts w:ascii="Times New Roman" w:eastAsia="Calibri" w:hAnsi="Times New Roman" w:cs="Times New Roman"/>
          <w:color w:val="auto"/>
          <w:lang w:bidi="ar-SA"/>
        </w:rPr>
        <w:t xml:space="preserve"> дейности, които допринасят за създаване на условия за достъп до информация за хора с увреждания в туристически обекти и осигуряване на условия и възможности за включване на хората с увреждания за участие в спортни занимания:</w:t>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t xml:space="preserve">- </w:t>
      </w:r>
      <w:r w:rsidRPr="0067020B">
        <w:rPr>
          <w:rFonts w:ascii="Times New Roman" w:eastAsia="Calibri" w:hAnsi="Times New Roman" w:cs="Times New Roman"/>
          <w:color w:val="auto"/>
          <w:lang w:bidi="ar-SA"/>
        </w:rPr>
        <w:t xml:space="preserve">изградени </w:t>
      </w:r>
      <w:r>
        <w:rPr>
          <w:rFonts w:ascii="Times New Roman" w:eastAsia="Calibri" w:hAnsi="Times New Roman" w:cs="Times New Roman"/>
          <w:color w:val="auto"/>
          <w:lang w:bidi="ar-SA"/>
        </w:rPr>
        <w:t xml:space="preserve">са </w:t>
      </w:r>
      <w:r w:rsidRPr="005751A2">
        <w:rPr>
          <w:rFonts w:ascii="Times New Roman" w:eastAsia="Calibri" w:hAnsi="Times New Roman" w:cs="Times New Roman"/>
          <w:b/>
          <w:bCs/>
          <w:color w:val="auto"/>
          <w:lang w:bidi="ar-SA"/>
        </w:rPr>
        <w:t>2</w:t>
      </w:r>
      <w:r w:rsidRPr="0067020B">
        <w:rPr>
          <w:rFonts w:ascii="Times New Roman" w:eastAsia="Calibri" w:hAnsi="Times New Roman" w:cs="Times New Roman"/>
          <w:color w:val="auto"/>
          <w:lang w:bidi="ar-SA"/>
        </w:rPr>
        <w:t xml:space="preserve"> рампи в </w:t>
      </w:r>
      <w:r>
        <w:rPr>
          <w:rFonts w:ascii="Times New Roman" w:eastAsia="Calibri" w:hAnsi="Times New Roman" w:cs="Times New Roman"/>
          <w:color w:val="auto"/>
          <w:lang w:bidi="ar-SA"/>
        </w:rPr>
        <w:t>две</w:t>
      </w:r>
      <w:r w:rsidRPr="0067020B">
        <w:rPr>
          <w:rFonts w:ascii="Times New Roman" w:eastAsia="Calibri" w:hAnsi="Times New Roman" w:cs="Times New Roman"/>
          <w:color w:val="auto"/>
          <w:lang w:bidi="ar-SA"/>
        </w:rPr>
        <w:t xml:space="preserve"> общински сгради;</w:t>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t xml:space="preserve">- </w:t>
      </w:r>
      <w:r w:rsidRPr="0067020B">
        <w:rPr>
          <w:rFonts w:ascii="Times New Roman" w:eastAsia="Calibri" w:hAnsi="Times New Roman" w:cs="Times New Roman"/>
          <w:color w:val="auto"/>
          <w:lang w:bidi="ar-SA"/>
        </w:rPr>
        <w:t xml:space="preserve">включени </w:t>
      </w:r>
      <w:r w:rsidRPr="005751A2">
        <w:rPr>
          <w:rFonts w:ascii="Times New Roman" w:eastAsia="Calibri" w:hAnsi="Times New Roman" w:cs="Times New Roman"/>
          <w:b/>
          <w:bCs/>
          <w:color w:val="auto"/>
          <w:lang w:bidi="ar-SA"/>
        </w:rPr>
        <w:t>122</w:t>
      </w:r>
      <w:r w:rsidRPr="0067020B">
        <w:rPr>
          <w:rFonts w:ascii="Times New Roman" w:eastAsia="Calibri" w:hAnsi="Times New Roman" w:cs="Times New Roman"/>
          <w:color w:val="auto"/>
          <w:lang w:bidi="ar-SA"/>
        </w:rPr>
        <w:t xml:space="preserve"> лица с увреждания в спортни дейности и рехабилитация.</w:t>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sidRPr="0067020B">
        <w:rPr>
          <w:rFonts w:ascii="Times New Roman" w:eastAsia="Calibri" w:hAnsi="Times New Roman" w:cs="Times New Roman"/>
          <w:color w:val="auto"/>
          <w:lang w:bidi="ar-SA"/>
        </w:rPr>
        <w:t xml:space="preserve">По програма </w:t>
      </w:r>
      <w:r w:rsidRPr="0067020B">
        <w:rPr>
          <w:rFonts w:ascii="Times New Roman" w:eastAsia="Calibri" w:hAnsi="Times New Roman" w:cs="Times New Roman"/>
          <w:b/>
          <w:color w:val="auto"/>
          <w:lang w:bidi="ar-SA"/>
        </w:rPr>
        <w:t>ИНТЕРРЕГ ИПП България – Република Северна Македония 2014-2020</w:t>
      </w:r>
      <w:r w:rsidRPr="0067020B">
        <w:rPr>
          <w:rFonts w:ascii="Times New Roman" w:eastAsia="Calibri" w:hAnsi="Times New Roman" w:cs="Times New Roman"/>
          <w:color w:val="auto"/>
          <w:lang w:bidi="ar-SA"/>
        </w:rPr>
        <w:t xml:space="preserve"> са приключили </w:t>
      </w:r>
      <w:r w:rsidRPr="005751A2">
        <w:rPr>
          <w:rFonts w:ascii="Times New Roman" w:eastAsia="Calibri" w:hAnsi="Times New Roman" w:cs="Times New Roman"/>
          <w:b/>
          <w:bCs/>
          <w:color w:val="auto"/>
          <w:lang w:bidi="ar-SA"/>
        </w:rPr>
        <w:t>4</w:t>
      </w:r>
      <w:r w:rsidRPr="0067020B">
        <w:rPr>
          <w:rFonts w:ascii="Times New Roman" w:eastAsia="Calibri" w:hAnsi="Times New Roman" w:cs="Times New Roman"/>
          <w:color w:val="auto"/>
          <w:lang w:bidi="ar-SA"/>
        </w:rPr>
        <w:t xml:space="preserve"> проекта, с включени дейности, които допринасят за подобряване на физическата инфраструктура за хората с увреждания в сградите на </w:t>
      </w:r>
      <w:r w:rsidRPr="005751A2">
        <w:rPr>
          <w:rFonts w:ascii="Times New Roman" w:eastAsia="Calibri" w:hAnsi="Times New Roman" w:cs="Times New Roman"/>
          <w:b/>
          <w:bCs/>
          <w:color w:val="auto"/>
          <w:lang w:bidi="ar-SA"/>
        </w:rPr>
        <w:t>1</w:t>
      </w:r>
      <w:r w:rsidRPr="0067020B">
        <w:rPr>
          <w:rFonts w:ascii="Times New Roman" w:eastAsia="Calibri" w:hAnsi="Times New Roman" w:cs="Times New Roman"/>
          <w:color w:val="auto"/>
          <w:lang w:bidi="ar-SA"/>
        </w:rPr>
        <w:t xml:space="preserve"> информационен туристически център, </w:t>
      </w:r>
      <w:r w:rsidRPr="005751A2">
        <w:rPr>
          <w:rFonts w:ascii="Times New Roman" w:eastAsia="Calibri" w:hAnsi="Times New Roman" w:cs="Times New Roman"/>
          <w:b/>
          <w:bCs/>
          <w:color w:val="auto"/>
          <w:lang w:bidi="ar-SA"/>
        </w:rPr>
        <w:t>1</w:t>
      </w:r>
      <w:r w:rsidRPr="0067020B">
        <w:rPr>
          <w:rFonts w:ascii="Times New Roman" w:eastAsia="Calibri" w:hAnsi="Times New Roman" w:cs="Times New Roman"/>
          <w:color w:val="auto"/>
          <w:lang w:bidi="ar-SA"/>
        </w:rPr>
        <w:t xml:space="preserve"> общински културен институт, </w:t>
      </w:r>
      <w:r w:rsidRPr="005751A2">
        <w:rPr>
          <w:rFonts w:ascii="Times New Roman" w:eastAsia="Calibri" w:hAnsi="Times New Roman" w:cs="Times New Roman"/>
          <w:b/>
          <w:bCs/>
          <w:color w:val="auto"/>
          <w:lang w:bidi="ar-SA"/>
        </w:rPr>
        <w:t>1</w:t>
      </w:r>
      <w:r w:rsidRPr="0067020B">
        <w:rPr>
          <w:rFonts w:ascii="Times New Roman" w:eastAsia="Calibri" w:hAnsi="Times New Roman" w:cs="Times New Roman"/>
          <w:color w:val="auto"/>
          <w:lang w:bidi="ar-SA"/>
        </w:rPr>
        <w:t xml:space="preserve"> читалище и </w:t>
      </w:r>
      <w:r w:rsidRPr="005751A2">
        <w:rPr>
          <w:rFonts w:ascii="Times New Roman" w:eastAsia="Calibri" w:hAnsi="Times New Roman" w:cs="Times New Roman"/>
          <w:b/>
          <w:bCs/>
          <w:color w:val="auto"/>
          <w:lang w:bidi="ar-SA"/>
        </w:rPr>
        <w:t>1</w:t>
      </w:r>
      <w:r w:rsidRPr="0067020B">
        <w:rPr>
          <w:rFonts w:ascii="Times New Roman" w:eastAsia="Calibri" w:hAnsi="Times New Roman" w:cs="Times New Roman"/>
          <w:color w:val="auto"/>
          <w:lang w:bidi="ar-SA"/>
        </w:rPr>
        <w:t xml:space="preserve"> общинска болница, като са изградени:</w:t>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t xml:space="preserve">- </w:t>
      </w:r>
      <w:r w:rsidRPr="005751A2">
        <w:rPr>
          <w:rFonts w:ascii="Times New Roman" w:eastAsia="Calibri" w:hAnsi="Times New Roman" w:cs="Times New Roman"/>
          <w:b/>
          <w:bCs/>
          <w:color w:val="auto"/>
          <w:lang w:bidi="ar-SA"/>
        </w:rPr>
        <w:t>2</w:t>
      </w:r>
      <w:r w:rsidRPr="0067020B">
        <w:rPr>
          <w:rFonts w:ascii="Times New Roman" w:eastAsia="Calibri" w:hAnsi="Times New Roman" w:cs="Times New Roman"/>
          <w:color w:val="auto"/>
          <w:lang w:bidi="ar-SA"/>
        </w:rPr>
        <w:t xml:space="preserve"> рампи; </w:t>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t xml:space="preserve">- </w:t>
      </w:r>
      <w:r w:rsidRPr="005751A2">
        <w:rPr>
          <w:rFonts w:ascii="Times New Roman" w:eastAsia="Calibri" w:hAnsi="Times New Roman" w:cs="Times New Roman"/>
          <w:b/>
          <w:bCs/>
          <w:color w:val="auto"/>
          <w:lang w:bidi="ar-SA"/>
        </w:rPr>
        <w:t>3</w:t>
      </w:r>
      <w:r w:rsidRPr="0067020B">
        <w:rPr>
          <w:rFonts w:ascii="Times New Roman" w:eastAsia="Calibri" w:hAnsi="Times New Roman" w:cs="Times New Roman"/>
          <w:color w:val="auto"/>
          <w:lang w:bidi="ar-SA"/>
        </w:rPr>
        <w:t xml:space="preserve"> санитарни възела за хора с увреждания;</w:t>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t xml:space="preserve">- </w:t>
      </w:r>
      <w:r w:rsidRPr="00266F77">
        <w:rPr>
          <w:rFonts w:ascii="Times New Roman" w:eastAsia="Calibri" w:hAnsi="Times New Roman" w:cs="Times New Roman"/>
          <w:b/>
          <w:bCs/>
          <w:color w:val="auto"/>
          <w:lang w:bidi="ar-SA"/>
        </w:rPr>
        <w:t>1</w:t>
      </w:r>
      <w:r w:rsidRPr="0067020B">
        <w:rPr>
          <w:rFonts w:ascii="Times New Roman" w:eastAsia="Calibri" w:hAnsi="Times New Roman" w:cs="Times New Roman"/>
          <w:color w:val="auto"/>
          <w:lang w:bidi="ar-SA"/>
        </w:rPr>
        <w:t xml:space="preserve"> вертикална подемна платформа за инвалидни колички;</w:t>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t xml:space="preserve">- </w:t>
      </w:r>
      <w:r w:rsidRPr="00266F77">
        <w:rPr>
          <w:rFonts w:ascii="Times New Roman" w:eastAsia="Calibri" w:hAnsi="Times New Roman" w:cs="Times New Roman"/>
          <w:b/>
          <w:bCs/>
          <w:color w:val="auto"/>
          <w:lang w:bidi="ar-SA"/>
        </w:rPr>
        <w:t>1</w:t>
      </w:r>
      <w:r w:rsidRPr="0067020B">
        <w:rPr>
          <w:rFonts w:ascii="Times New Roman" w:eastAsia="Calibri" w:hAnsi="Times New Roman" w:cs="Times New Roman"/>
          <w:color w:val="auto"/>
          <w:lang w:bidi="ar-SA"/>
        </w:rPr>
        <w:t xml:space="preserve"> специална асансьорна кабина – доставена и монтирана.  </w:t>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sidRPr="0067020B">
        <w:rPr>
          <w:rFonts w:ascii="Times New Roman" w:eastAsia="Calibri" w:hAnsi="Times New Roman" w:cs="Times New Roman"/>
          <w:color w:val="auto"/>
          <w:lang w:bidi="ar-SA"/>
        </w:rPr>
        <w:t xml:space="preserve">По програма </w:t>
      </w:r>
      <w:r w:rsidRPr="0067020B">
        <w:rPr>
          <w:rFonts w:ascii="Times New Roman" w:eastAsia="Calibri" w:hAnsi="Times New Roman" w:cs="Times New Roman"/>
          <w:b/>
          <w:color w:val="auto"/>
          <w:lang w:bidi="ar-SA"/>
        </w:rPr>
        <w:t>ИНТЕРРЕГ ИПП България – Турция 2014-2020</w:t>
      </w:r>
      <w:r w:rsidRPr="0067020B">
        <w:rPr>
          <w:rFonts w:ascii="Times New Roman" w:eastAsia="Calibri" w:hAnsi="Times New Roman" w:cs="Times New Roman"/>
          <w:color w:val="auto"/>
          <w:lang w:bidi="ar-SA"/>
        </w:rPr>
        <w:t xml:space="preserve"> </w:t>
      </w:r>
      <w:r>
        <w:rPr>
          <w:rFonts w:ascii="Times New Roman" w:eastAsia="Calibri" w:hAnsi="Times New Roman" w:cs="Times New Roman"/>
          <w:color w:val="auto"/>
          <w:lang w:bidi="ar-SA"/>
        </w:rPr>
        <w:t xml:space="preserve">са </w:t>
      </w:r>
      <w:r w:rsidRPr="0067020B">
        <w:rPr>
          <w:rFonts w:ascii="Times New Roman" w:eastAsia="Calibri" w:hAnsi="Times New Roman" w:cs="Times New Roman"/>
          <w:color w:val="auto"/>
          <w:lang w:bidi="ar-SA"/>
        </w:rPr>
        <w:t xml:space="preserve">приключили </w:t>
      </w:r>
      <w:r w:rsidRPr="00266F77">
        <w:rPr>
          <w:rFonts w:ascii="Times New Roman" w:eastAsia="Calibri" w:hAnsi="Times New Roman" w:cs="Times New Roman"/>
          <w:b/>
          <w:bCs/>
          <w:color w:val="auto"/>
          <w:lang w:bidi="ar-SA"/>
        </w:rPr>
        <w:t>5</w:t>
      </w:r>
      <w:r w:rsidRPr="0067020B">
        <w:rPr>
          <w:rFonts w:ascii="Times New Roman" w:eastAsia="Calibri" w:hAnsi="Times New Roman" w:cs="Times New Roman"/>
          <w:color w:val="auto"/>
          <w:lang w:bidi="ar-SA"/>
        </w:rPr>
        <w:t xml:space="preserve"> проекта с включени дейности, които допринасят за подобряване достъпа за хора с увреждания в </w:t>
      </w:r>
      <w:r>
        <w:rPr>
          <w:rFonts w:ascii="Times New Roman" w:eastAsia="Calibri" w:hAnsi="Times New Roman" w:cs="Times New Roman"/>
          <w:color w:val="auto"/>
          <w:lang w:bidi="ar-SA"/>
        </w:rPr>
        <w:t>пет</w:t>
      </w:r>
      <w:r w:rsidRPr="0067020B">
        <w:rPr>
          <w:rFonts w:ascii="Times New Roman" w:eastAsia="Calibri" w:hAnsi="Times New Roman" w:cs="Times New Roman"/>
          <w:color w:val="auto"/>
          <w:lang w:bidi="ar-SA"/>
        </w:rPr>
        <w:t xml:space="preserve"> туристически обекта, съответно изградени са:</w:t>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t xml:space="preserve">- </w:t>
      </w:r>
      <w:r w:rsidRPr="00266F77">
        <w:rPr>
          <w:rFonts w:ascii="Times New Roman" w:eastAsia="Calibri" w:hAnsi="Times New Roman" w:cs="Times New Roman"/>
          <w:b/>
          <w:bCs/>
          <w:color w:val="auto"/>
          <w:lang w:bidi="ar-SA"/>
        </w:rPr>
        <w:t>1</w:t>
      </w:r>
      <w:r w:rsidRPr="0067020B">
        <w:rPr>
          <w:rFonts w:ascii="Times New Roman" w:eastAsia="Calibri" w:hAnsi="Times New Roman" w:cs="Times New Roman"/>
          <w:color w:val="auto"/>
          <w:lang w:bidi="ar-SA"/>
        </w:rPr>
        <w:t xml:space="preserve"> вертикална подемна платформа за инвалидни колички; </w:t>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t xml:space="preserve">- </w:t>
      </w:r>
      <w:r w:rsidRPr="00266F77">
        <w:rPr>
          <w:rFonts w:ascii="Times New Roman" w:eastAsia="Calibri" w:hAnsi="Times New Roman" w:cs="Times New Roman"/>
          <w:b/>
          <w:bCs/>
          <w:color w:val="auto"/>
          <w:lang w:bidi="ar-SA"/>
        </w:rPr>
        <w:t>1</w:t>
      </w:r>
      <w:r w:rsidRPr="0067020B">
        <w:rPr>
          <w:rFonts w:ascii="Times New Roman" w:eastAsia="Calibri" w:hAnsi="Times New Roman" w:cs="Times New Roman"/>
          <w:color w:val="auto"/>
          <w:lang w:bidi="ar-SA"/>
        </w:rPr>
        <w:t xml:space="preserve"> външна планировка около туристически обект; </w:t>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t xml:space="preserve">- </w:t>
      </w:r>
      <w:r w:rsidRPr="00266F77">
        <w:rPr>
          <w:rFonts w:ascii="Times New Roman" w:eastAsia="Calibri" w:hAnsi="Times New Roman" w:cs="Times New Roman"/>
          <w:b/>
          <w:bCs/>
          <w:color w:val="auto"/>
          <w:lang w:bidi="ar-SA"/>
        </w:rPr>
        <w:t>3</w:t>
      </w:r>
      <w:r w:rsidRPr="0067020B">
        <w:rPr>
          <w:rFonts w:ascii="Times New Roman" w:eastAsia="Calibri" w:hAnsi="Times New Roman" w:cs="Times New Roman"/>
          <w:color w:val="auto"/>
          <w:lang w:bidi="ar-SA"/>
        </w:rPr>
        <w:t xml:space="preserve"> рампи;</w:t>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t xml:space="preserve">- </w:t>
      </w:r>
      <w:r w:rsidRPr="00266F77">
        <w:rPr>
          <w:rFonts w:ascii="Times New Roman" w:eastAsia="Calibri" w:hAnsi="Times New Roman" w:cs="Times New Roman"/>
          <w:b/>
          <w:bCs/>
          <w:color w:val="auto"/>
          <w:lang w:eastAsia="en-US" w:bidi="ar-SA"/>
        </w:rPr>
        <w:t>3</w:t>
      </w:r>
      <w:r w:rsidRPr="0067020B">
        <w:rPr>
          <w:rFonts w:ascii="Times New Roman" w:eastAsia="Calibri" w:hAnsi="Times New Roman" w:cs="Times New Roman"/>
          <w:color w:val="auto"/>
          <w:lang w:eastAsia="en-US" w:bidi="ar-SA"/>
        </w:rPr>
        <w:t xml:space="preserve"> санитарни възела за хора с увреждания.</w:t>
      </w:r>
    </w:p>
    <w:p w14:paraId="2C8A4D1F" w14:textId="1748D552" w:rsidR="00C86D99" w:rsidRPr="00C86D99" w:rsidRDefault="00C86D99" w:rsidP="00C86D99">
      <w:pPr>
        <w:ind w:right="10" w:firstLine="567"/>
        <w:jc w:val="both"/>
        <w:rPr>
          <w:rFonts w:ascii="Times New Roman" w:eastAsia="Calibri" w:hAnsi="Times New Roman" w:cs="Times New Roman"/>
          <w:color w:val="auto"/>
          <w:lang w:bidi="ar-SA"/>
        </w:rPr>
      </w:pPr>
      <w:r w:rsidRPr="00C86D99">
        <w:rPr>
          <w:rFonts w:ascii="Times New Roman" w:eastAsia="Calibri" w:hAnsi="Times New Roman" w:cs="Times New Roman"/>
          <w:b/>
          <w:color w:val="auto"/>
          <w:lang w:bidi="ar-SA"/>
        </w:rPr>
        <w:t>4. Министерство на околната среда и водите:</w:t>
      </w:r>
      <w:r w:rsidRPr="00C86D99">
        <w:rPr>
          <w:rFonts w:ascii="Times New Roman" w:eastAsia="Calibri" w:hAnsi="Times New Roman" w:cs="Times New Roman"/>
          <w:color w:val="auto"/>
          <w:lang w:bidi="ar-SA"/>
        </w:rPr>
        <w:t xml:space="preserve"> </w:t>
      </w:r>
      <w:r w:rsidR="007E7FC0">
        <w:rPr>
          <w:rFonts w:ascii="Times New Roman" w:eastAsia="Calibri" w:hAnsi="Times New Roman" w:cs="Times New Roman"/>
          <w:color w:val="auto"/>
          <w:lang w:bidi="ar-SA"/>
        </w:rPr>
        <w:tab/>
      </w:r>
      <w:r w:rsidR="007E7FC0">
        <w:rPr>
          <w:rFonts w:ascii="Times New Roman" w:eastAsia="Calibri" w:hAnsi="Times New Roman" w:cs="Times New Roman"/>
          <w:color w:val="auto"/>
          <w:lang w:bidi="ar-SA"/>
        </w:rPr>
        <w:tab/>
      </w:r>
      <w:r w:rsidR="007E7FC0">
        <w:rPr>
          <w:rFonts w:ascii="Times New Roman" w:eastAsia="Calibri" w:hAnsi="Times New Roman" w:cs="Times New Roman"/>
          <w:color w:val="auto"/>
          <w:lang w:bidi="ar-SA"/>
        </w:rPr>
        <w:tab/>
      </w:r>
      <w:r w:rsidR="007E7FC0">
        <w:rPr>
          <w:rFonts w:ascii="Times New Roman" w:eastAsia="Calibri" w:hAnsi="Times New Roman" w:cs="Times New Roman"/>
          <w:color w:val="auto"/>
          <w:lang w:bidi="ar-SA"/>
        </w:rPr>
        <w:tab/>
      </w:r>
      <w:r w:rsidR="007E7FC0">
        <w:rPr>
          <w:rFonts w:ascii="Times New Roman" w:eastAsia="Calibri" w:hAnsi="Times New Roman" w:cs="Times New Roman"/>
          <w:color w:val="auto"/>
          <w:lang w:bidi="ar-SA"/>
        </w:rPr>
        <w:tab/>
      </w:r>
      <w:r w:rsidR="007E7FC0">
        <w:rPr>
          <w:rFonts w:ascii="Times New Roman" w:eastAsia="Calibri" w:hAnsi="Times New Roman" w:cs="Times New Roman"/>
          <w:color w:val="auto"/>
          <w:lang w:bidi="ar-SA"/>
        </w:rPr>
        <w:tab/>
      </w:r>
      <w:r w:rsidRPr="00C86D99">
        <w:rPr>
          <w:rFonts w:ascii="Times New Roman" w:eastAsia="Calibri" w:hAnsi="Times New Roman" w:cs="Times New Roman"/>
          <w:color w:val="auto"/>
          <w:lang w:bidi="ar-SA"/>
        </w:rPr>
        <w:t>Съобразно функционалните си компетентности не е между водещите институции за прилагането на КПХУ. Въпреки това, в процеса на изпълнение на политиките и целите за опазване на околната среда МОСВ съблюдава принципите, залегнали в Конвенцията – за осигуряване на достъп до физическата среда, до информационни, комуникационни и  административни услуги и за предоставяне на възможност на хората с увреждания да се възползват най-пълно от всички свои основни права и свободи.</w:t>
      </w:r>
    </w:p>
    <w:p w14:paraId="01AE576D" w14:textId="1DB1FA32" w:rsidR="003403DB" w:rsidRPr="0067020B" w:rsidRDefault="00C86D99" w:rsidP="0087486F">
      <w:pPr>
        <w:ind w:right="10" w:firstLine="567"/>
        <w:jc w:val="both"/>
        <w:rPr>
          <w:rFonts w:ascii="Times New Roman" w:hAnsi="Times New Roman" w:cs="Times New Roman"/>
        </w:rPr>
      </w:pPr>
      <w:r>
        <w:rPr>
          <w:rFonts w:ascii="Times New Roman" w:hAnsi="Times New Roman" w:cs="Times New Roman"/>
          <w:b/>
        </w:rPr>
        <w:t>5</w:t>
      </w:r>
      <w:r w:rsidR="001E1AFF">
        <w:rPr>
          <w:rFonts w:ascii="Times New Roman" w:hAnsi="Times New Roman" w:cs="Times New Roman"/>
          <w:b/>
        </w:rPr>
        <w:t>.</w:t>
      </w:r>
      <w:r w:rsidR="00ED062F">
        <w:rPr>
          <w:rFonts w:ascii="Times New Roman" w:hAnsi="Times New Roman" w:cs="Times New Roman"/>
          <w:b/>
        </w:rPr>
        <w:t xml:space="preserve"> </w:t>
      </w:r>
      <w:r w:rsidR="00083098" w:rsidRPr="0067020B">
        <w:rPr>
          <w:rFonts w:ascii="Times New Roman" w:hAnsi="Times New Roman" w:cs="Times New Roman"/>
          <w:b/>
        </w:rPr>
        <w:t>Министерство на образованието и науката</w:t>
      </w:r>
      <w:r w:rsidR="00C35359" w:rsidRPr="0067020B">
        <w:rPr>
          <w:rStyle w:val="a3"/>
          <w:rFonts w:eastAsia="Courier New"/>
          <w:b/>
          <w:bCs/>
        </w:rPr>
        <w:t>:</w:t>
      </w:r>
      <w:r w:rsidR="00083098" w:rsidRPr="0067020B">
        <w:rPr>
          <w:rStyle w:val="a3"/>
          <w:rFonts w:eastAsia="Courier New"/>
          <w:b/>
          <w:bCs/>
        </w:rPr>
        <w:t xml:space="preserve"> </w:t>
      </w:r>
      <w:r w:rsidR="007E7FC0">
        <w:rPr>
          <w:rStyle w:val="a3"/>
          <w:rFonts w:eastAsia="Courier New"/>
          <w:b/>
          <w:bCs/>
        </w:rPr>
        <w:tab/>
      </w:r>
      <w:r w:rsidR="007E7FC0">
        <w:rPr>
          <w:rStyle w:val="a3"/>
          <w:rFonts w:eastAsia="Courier New"/>
          <w:b/>
          <w:bCs/>
        </w:rPr>
        <w:tab/>
      </w:r>
      <w:r w:rsidR="007E7FC0">
        <w:rPr>
          <w:rStyle w:val="a3"/>
          <w:rFonts w:eastAsia="Courier New"/>
          <w:b/>
          <w:bCs/>
        </w:rPr>
        <w:tab/>
      </w:r>
      <w:r w:rsidR="007E7FC0">
        <w:rPr>
          <w:rStyle w:val="a3"/>
          <w:rFonts w:eastAsia="Courier New"/>
          <w:b/>
          <w:bCs/>
        </w:rPr>
        <w:tab/>
      </w:r>
      <w:r w:rsidR="007E7FC0">
        <w:rPr>
          <w:rStyle w:val="a3"/>
          <w:rFonts w:eastAsia="Courier New"/>
          <w:b/>
          <w:bCs/>
        </w:rPr>
        <w:tab/>
      </w:r>
      <w:r w:rsidR="007E7FC0">
        <w:rPr>
          <w:rStyle w:val="a3"/>
          <w:rFonts w:eastAsia="Courier New"/>
          <w:b/>
          <w:bCs/>
        </w:rPr>
        <w:tab/>
      </w:r>
      <w:r w:rsidR="007E7FC0">
        <w:rPr>
          <w:rStyle w:val="a3"/>
          <w:rFonts w:eastAsia="Courier New"/>
          <w:b/>
          <w:bCs/>
        </w:rPr>
        <w:tab/>
      </w:r>
      <w:r w:rsidR="00083098" w:rsidRPr="0067020B">
        <w:rPr>
          <w:rFonts w:ascii="Times New Roman" w:hAnsi="Times New Roman" w:cs="Times New Roman"/>
        </w:rPr>
        <w:t>За осигуряване на равен достъп до качествено образование и за приобщаване на всяко дете и ученик МОН активно работи по създаване на условия и ресурси за изграждане на подкрепяща среда в детските градини и училищата за осъществяване на приобщаващото образование.</w:t>
      </w:r>
      <w:r w:rsidR="003403DB" w:rsidRPr="0067020B">
        <w:rPr>
          <w:rFonts w:ascii="Times New Roman" w:hAnsi="Times New Roman" w:cs="Times New Roman"/>
        </w:rPr>
        <w:t xml:space="preserve"> Акцент в работата на Министерството е реформирането и модернизирането на средата в детските градини и училищата, както и провеждането на обучения и различни квалификационни дейности за педагогическите специалисти за повишаване на техните професионални компетентности, чрез различни национални програми и проекти.</w:t>
      </w:r>
    </w:p>
    <w:p w14:paraId="185CB097" w14:textId="4D5C9617" w:rsidR="003403DB" w:rsidRPr="005509B2" w:rsidRDefault="003403DB" w:rsidP="005509B2">
      <w:pPr>
        <w:ind w:right="10" w:firstLine="567"/>
        <w:jc w:val="both"/>
        <w:rPr>
          <w:rFonts w:ascii="Times New Roman" w:hAnsi="Times New Roman" w:cs="Times New Roman"/>
        </w:rPr>
      </w:pPr>
      <w:r w:rsidRPr="0067020B">
        <w:rPr>
          <w:rFonts w:ascii="Times New Roman" w:hAnsi="Times New Roman" w:cs="Times New Roman"/>
        </w:rPr>
        <w:t xml:space="preserve">Специализирана подкрепяща среда се осигурява чрез: </w:t>
      </w:r>
      <w:r w:rsidR="00EA3AA0">
        <w:rPr>
          <w:rFonts w:ascii="Times New Roman" w:hAnsi="Times New Roman" w:cs="Times New Roman"/>
        </w:rPr>
        <w:tab/>
      </w:r>
      <w:r w:rsidR="00EA3AA0">
        <w:rPr>
          <w:rFonts w:ascii="Times New Roman" w:hAnsi="Times New Roman" w:cs="Times New Roman"/>
        </w:rPr>
        <w:tab/>
      </w:r>
      <w:r w:rsidR="00EA3AA0">
        <w:rPr>
          <w:rFonts w:ascii="Times New Roman" w:hAnsi="Times New Roman" w:cs="Times New Roman"/>
        </w:rPr>
        <w:tab/>
      </w:r>
      <w:r w:rsidR="00EA3AA0">
        <w:rPr>
          <w:rFonts w:ascii="Times New Roman" w:hAnsi="Times New Roman" w:cs="Times New Roman"/>
        </w:rPr>
        <w:tab/>
      </w:r>
      <w:r w:rsidR="00EA3AA0">
        <w:rPr>
          <w:rFonts w:ascii="Times New Roman" w:hAnsi="Times New Roman" w:cs="Times New Roman"/>
        </w:rPr>
        <w:tab/>
      </w:r>
      <w:r w:rsidR="00EA3AA0">
        <w:rPr>
          <w:rFonts w:ascii="Times New Roman" w:hAnsi="Times New Roman" w:cs="Times New Roman"/>
        </w:rPr>
        <w:tab/>
      </w:r>
      <w:r w:rsidR="005509B2" w:rsidRPr="005509B2">
        <w:rPr>
          <w:rFonts w:ascii="Times New Roman" w:hAnsi="Times New Roman" w:cs="Times New Roman"/>
        </w:rPr>
        <w:t>-</w:t>
      </w:r>
      <w:r w:rsidR="005509B2">
        <w:rPr>
          <w:rFonts w:ascii="Times New Roman" w:hAnsi="Times New Roman" w:cs="Times New Roman"/>
        </w:rPr>
        <w:t xml:space="preserve"> </w:t>
      </w:r>
      <w:r w:rsidRPr="005509B2">
        <w:rPr>
          <w:rFonts w:ascii="Times New Roman" w:hAnsi="Times New Roman" w:cs="Times New Roman"/>
        </w:rPr>
        <w:t xml:space="preserve">оборудване на учебни места за ученици с увреден слух с подходяща апаратура – FM системи и други, съвместими с личните слухови апарати или с </w:t>
      </w:r>
      <w:proofErr w:type="spellStart"/>
      <w:r w:rsidRPr="005509B2">
        <w:rPr>
          <w:rFonts w:ascii="Times New Roman" w:hAnsi="Times New Roman" w:cs="Times New Roman"/>
        </w:rPr>
        <w:t>кохлеарните</w:t>
      </w:r>
      <w:proofErr w:type="spellEnd"/>
      <w:r w:rsidRPr="005509B2">
        <w:rPr>
          <w:rFonts w:ascii="Times New Roman" w:hAnsi="Times New Roman" w:cs="Times New Roman"/>
        </w:rPr>
        <w:t xml:space="preserve"> импланти на децата или учениците; </w:t>
      </w:r>
      <w:r w:rsidR="005509B2">
        <w:rPr>
          <w:rFonts w:ascii="Times New Roman" w:hAnsi="Times New Roman" w:cs="Times New Roman"/>
        </w:rPr>
        <w:tab/>
      </w:r>
      <w:r w:rsidR="005509B2">
        <w:rPr>
          <w:rFonts w:ascii="Times New Roman" w:hAnsi="Times New Roman" w:cs="Times New Roman"/>
        </w:rPr>
        <w:tab/>
      </w:r>
      <w:r w:rsidR="005509B2">
        <w:rPr>
          <w:rFonts w:ascii="Times New Roman" w:hAnsi="Times New Roman" w:cs="Times New Roman"/>
        </w:rPr>
        <w:tab/>
      </w:r>
      <w:r w:rsidR="005509B2">
        <w:rPr>
          <w:rFonts w:ascii="Times New Roman" w:hAnsi="Times New Roman" w:cs="Times New Roman"/>
        </w:rPr>
        <w:tab/>
      </w:r>
      <w:r w:rsidR="005509B2">
        <w:rPr>
          <w:rFonts w:ascii="Times New Roman" w:hAnsi="Times New Roman" w:cs="Times New Roman"/>
        </w:rPr>
        <w:tab/>
      </w:r>
      <w:r w:rsidR="005509B2">
        <w:rPr>
          <w:rFonts w:ascii="Times New Roman" w:hAnsi="Times New Roman" w:cs="Times New Roman"/>
        </w:rPr>
        <w:tab/>
      </w:r>
      <w:r w:rsidR="005509B2">
        <w:rPr>
          <w:rFonts w:ascii="Times New Roman" w:hAnsi="Times New Roman" w:cs="Times New Roman"/>
        </w:rPr>
        <w:tab/>
      </w:r>
      <w:r w:rsidR="005509B2">
        <w:rPr>
          <w:rFonts w:ascii="Times New Roman" w:hAnsi="Times New Roman" w:cs="Times New Roman"/>
        </w:rPr>
        <w:tab/>
      </w:r>
      <w:r w:rsidR="005509B2">
        <w:rPr>
          <w:rFonts w:ascii="Times New Roman" w:hAnsi="Times New Roman" w:cs="Times New Roman"/>
        </w:rPr>
        <w:tab/>
      </w:r>
      <w:r w:rsidR="005509B2">
        <w:rPr>
          <w:rFonts w:ascii="Times New Roman" w:hAnsi="Times New Roman" w:cs="Times New Roman"/>
        </w:rPr>
        <w:tab/>
      </w:r>
      <w:r w:rsidR="005509B2">
        <w:rPr>
          <w:rFonts w:ascii="Times New Roman" w:hAnsi="Times New Roman" w:cs="Times New Roman"/>
        </w:rPr>
        <w:tab/>
        <w:t xml:space="preserve">- </w:t>
      </w:r>
      <w:r w:rsidRPr="005509B2">
        <w:rPr>
          <w:rFonts w:ascii="Times New Roman" w:hAnsi="Times New Roman" w:cs="Times New Roman"/>
        </w:rPr>
        <w:t xml:space="preserve">осигуряване на специализирана техника за ученици с нарушено зрение – </w:t>
      </w:r>
      <w:proofErr w:type="spellStart"/>
      <w:r w:rsidRPr="005509B2">
        <w:rPr>
          <w:rFonts w:ascii="Times New Roman" w:hAnsi="Times New Roman" w:cs="Times New Roman"/>
        </w:rPr>
        <w:t>брайлови</w:t>
      </w:r>
      <w:proofErr w:type="spellEnd"/>
      <w:r w:rsidRPr="005509B2">
        <w:rPr>
          <w:rFonts w:ascii="Times New Roman" w:hAnsi="Times New Roman" w:cs="Times New Roman"/>
        </w:rPr>
        <w:t xml:space="preserve"> машини, </w:t>
      </w:r>
      <w:proofErr w:type="spellStart"/>
      <w:r w:rsidRPr="005509B2">
        <w:rPr>
          <w:rFonts w:ascii="Times New Roman" w:hAnsi="Times New Roman" w:cs="Times New Roman"/>
        </w:rPr>
        <w:t>брайлови</w:t>
      </w:r>
      <w:proofErr w:type="spellEnd"/>
      <w:r w:rsidRPr="005509B2">
        <w:rPr>
          <w:rFonts w:ascii="Times New Roman" w:hAnsi="Times New Roman" w:cs="Times New Roman"/>
        </w:rPr>
        <w:t xml:space="preserve"> дисплеи, компютри със синтетична </w:t>
      </w:r>
      <w:proofErr w:type="spellStart"/>
      <w:r w:rsidRPr="005509B2">
        <w:rPr>
          <w:rFonts w:ascii="Times New Roman" w:hAnsi="Times New Roman" w:cs="Times New Roman"/>
        </w:rPr>
        <w:t>синтезаторна</w:t>
      </w:r>
      <w:proofErr w:type="spellEnd"/>
      <w:r w:rsidRPr="005509B2">
        <w:rPr>
          <w:rFonts w:ascii="Times New Roman" w:hAnsi="Times New Roman" w:cs="Times New Roman"/>
        </w:rPr>
        <w:t xml:space="preserve"> реч и други; осигуряване на устройства за проследяване на погледа и специализиран софтуер за използването им, </w:t>
      </w:r>
      <w:proofErr w:type="spellStart"/>
      <w:r w:rsidRPr="005509B2">
        <w:rPr>
          <w:rFonts w:ascii="Times New Roman" w:hAnsi="Times New Roman" w:cs="Times New Roman"/>
        </w:rPr>
        <w:t>суичове</w:t>
      </w:r>
      <w:proofErr w:type="spellEnd"/>
      <w:r w:rsidRPr="005509B2">
        <w:rPr>
          <w:rFonts w:ascii="Times New Roman" w:hAnsi="Times New Roman" w:cs="Times New Roman"/>
        </w:rPr>
        <w:t>, софтуер за управление на компютър с глас, алтернативни клавиатури и мишки за ученици с комплексни физически увреждания и др.</w:t>
      </w:r>
    </w:p>
    <w:p w14:paraId="4421A44F" w14:textId="130509B7" w:rsidR="002A3146" w:rsidRPr="0067020B" w:rsidRDefault="002A3146" w:rsidP="0087486F">
      <w:pPr>
        <w:ind w:right="10" w:firstLine="567"/>
        <w:jc w:val="both"/>
        <w:rPr>
          <w:rFonts w:ascii="Times New Roman" w:eastAsia="Times New Roman" w:hAnsi="Times New Roman" w:cs="Times New Roman"/>
          <w:bCs/>
        </w:rPr>
      </w:pPr>
      <w:r w:rsidRPr="0067020B">
        <w:rPr>
          <w:rFonts w:ascii="Times New Roman" w:eastAsia="Times New Roman" w:hAnsi="Times New Roman" w:cs="Times New Roman"/>
          <w:color w:val="000000" w:themeColor="text1"/>
          <w:spacing w:val="-1"/>
        </w:rPr>
        <w:t xml:space="preserve">По Национална програма </w:t>
      </w:r>
      <w:r w:rsidRPr="00EE4BA5">
        <w:rPr>
          <w:rFonts w:ascii="Times New Roman" w:eastAsia="Times New Roman" w:hAnsi="Times New Roman" w:cs="Times New Roman"/>
          <w:b/>
          <w:bCs/>
          <w:color w:val="000000" w:themeColor="text1"/>
          <w:spacing w:val="-1"/>
        </w:rPr>
        <w:t>„Създаване на достъпна архитектурна среда и сигурност в училище“</w:t>
      </w:r>
      <w:r w:rsidRPr="0067020B">
        <w:rPr>
          <w:rFonts w:ascii="Times New Roman" w:eastAsia="Times New Roman" w:hAnsi="Times New Roman" w:cs="Times New Roman"/>
          <w:color w:val="000000" w:themeColor="text1"/>
          <w:spacing w:val="-1"/>
        </w:rPr>
        <w:t xml:space="preserve">, модул „Създаване на достъпна архитектурна среда“ </w:t>
      </w:r>
      <w:r w:rsidRPr="0067020B">
        <w:rPr>
          <w:rFonts w:ascii="Times New Roman" w:hAnsi="Times New Roman" w:cs="Times New Roman"/>
        </w:rPr>
        <w:t xml:space="preserve">през 2021 г. са </w:t>
      </w:r>
      <w:r w:rsidRPr="0067020B">
        <w:rPr>
          <w:rFonts w:ascii="Times New Roman" w:eastAsia="Times New Roman" w:hAnsi="Times New Roman" w:cs="Times New Roman"/>
          <w:bCs/>
        </w:rPr>
        <w:t>финансирани следните дейности:</w:t>
      </w:r>
      <w:r w:rsidR="00B43856">
        <w:rPr>
          <w:rFonts w:ascii="Times New Roman" w:eastAsia="Times New Roman" w:hAnsi="Times New Roman" w:cs="Times New Roman"/>
          <w:bCs/>
        </w:rPr>
        <w:t xml:space="preserve"> </w:t>
      </w:r>
      <w:r w:rsidR="00B43856">
        <w:rPr>
          <w:rFonts w:ascii="Times New Roman" w:eastAsia="Times New Roman" w:hAnsi="Times New Roman" w:cs="Times New Roman"/>
          <w:bCs/>
        </w:rPr>
        <w:tab/>
      </w:r>
      <w:r w:rsidR="00B43856">
        <w:rPr>
          <w:rFonts w:ascii="Times New Roman" w:eastAsia="Times New Roman" w:hAnsi="Times New Roman" w:cs="Times New Roman"/>
          <w:bCs/>
        </w:rPr>
        <w:tab/>
      </w:r>
      <w:r w:rsidR="00B43856">
        <w:rPr>
          <w:rFonts w:ascii="Times New Roman" w:eastAsia="Times New Roman" w:hAnsi="Times New Roman" w:cs="Times New Roman"/>
          <w:bCs/>
        </w:rPr>
        <w:tab/>
      </w:r>
      <w:r w:rsidR="00B43856">
        <w:rPr>
          <w:rFonts w:ascii="Times New Roman" w:eastAsia="Times New Roman" w:hAnsi="Times New Roman" w:cs="Times New Roman"/>
          <w:bCs/>
        </w:rPr>
        <w:tab/>
      </w:r>
      <w:r w:rsidR="00B43856">
        <w:rPr>
          <w:rFonts w:ascii="Times New Roman" w:eastAsia="Times New Roman" w:hAnsi="Times New Roman" w:cs="Times New Roman"/>
          <w:bCs/>
        </w:rPr>
        <w:tab/>
      </w:r>
      <w:r w:rsidR="00B43856">
        <w:rPr>
          <w:rFonts w:ascii="Times New Roman" w:eastAsia="Times New Roman" w:hAnsi="Times New Roman" w:cs="Times New Roman"/>
          <w:bCs/>
        </w:rPr>
        <w:tab/>
      </w:r>
      <w:r w:rsidR="00B43856">
        <w:rPr>
          <w:rFonts w:ascii="Times New Roman" w:eastAsia="Times New Roman" w:hAnsi="Times New Roman" w:cs="Times New Roman"/>
          <w:bCs/>
        </w:rPr>
        <w:tab/>
      </w:r>
      <w:r w:rsidR="00B43856">
        <w:rPr>
          <w:rFonts w:ascii="Times New Roman" w:eastAsia="Times New Roman" w:hAnsi="Times New Roman" w:cs="Times New Roman"/>
          <w:bCs/>
        </w:rPr>
        <w:tab/>
      </w:r>
      <w:r w:rsidR="00B43856">
        <w:rPr>
          <w:rFonts w:ascii="Times New Roman" w:eastAsia="Times New Roman" w:hAnsi="Times New Roman" w:cs="Times New Roman"/>
          <w:bCs/>
        </w:rPr>
        <w:tab/>
      </w:r>
      <w:r w:rsidR="00B43856">
        <w:rPr>
          <w:rFonts w:ascii="Times New Roman" w:eastAsia="Times New Roman" w:hAnsi="Times New Roman" w:cs="Times New Roman"/>
          <w:bCs/>
        </w:rPr>
        <w:tab/>
      </w:r>
      <w:r w:rsidR="00B43856">
        <w:rPr>
          <w:rFonts w:ascii="Times New Roman" w:eastAsia="Times New Roman" w:hAnsi="Times New Roman" w:cs="Times New Roman"/>
          <w:bCs/>
        </w:rPr>
        <w:tab/>
      </w:r>
      <w:r w:rsidR="00B43856">
        <w:rPr>
          <w:rFonts w:ascii="Times New Roman" w:eastAsia="Times New Roman" w:hAnsi="Times New Roman" w:cs="Times New Roman"/>
          <w:bCs/>
        </w:rPr>
        <w:tab/>
        <w:t xml:space="preserve">- </w:t>
      </w:r>
      <w:r w:rsidRPr="0067020B">
        <w:rPr>
          <w:rFonts w:ascii="Times New Roman" w:eastAsia="Times New Roman" w:hAnsi="Times New Roman" w:cs="Times New Roman"/>
          <w:bCs/>
        </w:rPr>
        <w:t xml:space="preserve">проектиране и изграждане на покрити рампи – </w:t>
      </w:r>
      <w:r w:rsidRPr="005509B2">
        <w:rPr>
          <w:rFonts w:ascii="Times New Roman" w:eastAsia="Times New Roman" w:hAnsi="Times New Roman" w:cs="Times New Roman"/>
          <w:b/>
        </w:rPr>
        <w:t>2</w:t>
      </w:r>
      <w:r w:rsidR="00B43856">
        <w:rPr>
          <w:rFonts w:ascii="Times New Roman" w:eastAsia="Times New Roman" w:hAnsi="Times New Roman" w:cs="Times New Roman"/>
          <w:bCs/>
        </w:rPr>
        <w:t xml:space="preserve"> бр.;</w:t>
      </w:r>
      <w:r w:rsidR="00B43856">
        <w:rPr>
          <w:rFonts w:ascii="Times New Roman" w:eastAsia="Times New Roman" w:hAnsi="Times New Roman" w:cs="Times New Roman"/>
          <w:bCs/>
        </w:rPr>
        <w:tab/>
      </w:r>
      <w:r w:rsidR="00B43856">
        <w:rPr>
          <w:rFonts w:ascii="Times New Roman" w:eastAsia="Times New Roman" w:hAnsi="Times New Roman" w:cs="Times New Roman"/>
          <w:bCs/>
        </w:rPr>
        <w:tab/>
      </w:r>
      <w:r w:rsidR="00B43856">
        <w:rPr>
          <w:rFonts w:ascii="Times New Roman" w:eastAsia="Times New Roman" w:hAnsi="Times New Roman" w:cs="Times New Roman"/>
          <w:bCs/>
        </w:rPr>
        <w:tab/>
      </w:r>
      <w:r w:rsidR="00B43856">
        <w:rPr>
          <w:rFonts w:ascii="Times New Roman" w:eastAsia="Times New Roman" w:hAnsi="Times New Roman" w:cs="Times New Roman"/>
          <w:bCs/>
        </w:rPr>
        <w:tab/>
      </w:r>
      <w:r w:rsidR="00B43856">
        <w:rPr>
          <w:rFonts w:ascii="Times New Roman" w:eastAsia="Times New Roman" w:hAnsi="Times New Roman" w:cs="Times New Roman"/>
          <w:bCs/>
        </w:rPr>
        <w:tab/>
      </w:r>
      <w:r w:rsidR="00B43856">
        <w:rPr>
          <w:rFonts w:ascii="Times New Roman" w:eastAsia="Times New Roman" w:hAnsi="Times New Roman" w:cs="Times New Roman"/>
          <w:bCs/>
        </w:rPr>
        <w:tab/>
        <w:t xml:space="preserve">- </w:t>
      </w:r>
      <w:r w:rsidRPr="0067020B">
        <w:rPr>
          <w:rFonts w:ascii="Times New Roman" w:eastAsia="Times New Roman" w:hAnsi="Times New Roman" w:cs="Times New Roman"/>
          <w:bCs/>
        </w:rPr>
        <w:t xml:space="preserve">адаптирани и изградени санитарни възли – </w:t>
      </w:r>
      <w:r w:rsidRPr="005509B2">
        <w:rPr>
          <w:rFonts w:ascii="Times New Roman" w:eastAsia="Times New Roman" w:hAnsi="Times New Roman" w:cs="Times New Roman"/>
          <w:b/>
        </w:rPr>
        <w:t>5</w:t>
      </w:r>
      <w:r w:rsidR="00B43856">
        <w:rPr>
          <w:rFonts w:ascii="Times New Roman" w:eastAsia="Times New Roman" w:hAnsi="Times New Roman" w:cs="Times New Roman"/>
          <w:bCs/>
        </w:rPr>
        <w:t xml:space="preserve"> бр.; </w:t>
      </w:r>
      <w:r w:rsidR="00B43856">
        <w:rPr>
          <w:rFonts w:ascii="Times New Roman" w:eastAsia="Times New Roman" w:hAnsi="Times New Roman" w:cs="Times New Roman"/>
          <w:bCs/>
        </w:rPr>
        <w:tab/>
      </w:r>
      <w:r w:rsidR="00B43856">
        <w:rPr>
          <w:rFonts w:ascii="Times New Roman" w:eastAsia="Times New Roman" w:hAnsi="Times New Roman" w:cs="Times New Roman"/>
          <w:bCs/>
        </w:rPr>
        <w:tab/>
      </w:r>
      <w:r w:rsidR="00B43856">
        <w:rPr>
          <w:rFonts w:ascii="Times New Roman" w:eastAsia="Times New Roman" w:hAnsi="Times New Roman" w:cs="Times New Roman"/>
          <w:bCs/>
        </w:rPr>
        <w:tab/>
      </w:r>
      <w:r w:rsidR="00B43856">
        <w:rPr>
          <w:rFonts w:ascii="Times New Roman" w:eastAsia="Times New Roman" w:hAnsi="Times New Roman" w:cs="Times New Roman"/>
          <w:bCs/>
        </w:rPr>
        <w:tab/>
      </w:r>
      <w:r w:rsidR="00B43856">
        <w:rPr>
          <w:rFonts w:ascii="Times New Roman" w:eastAsia="Times New Roman" w:hAnsi="Times New Roman" w:cs="Times New Roman"/>
          <w:bCs/>
        </w:rPr>
        <w:tab/>
      </w:r>
      <w:r w:rsidR="00B43856">
        <w:rPr>
          <w:rFonts w:ascii="Times New Roman" w:eastAsia="Times New Roman" w:hAnsi="Times New Roman" w:cs="Times New Roman"/>
          <w:bCs/>
        </w:rPr>
        <w:tab/>
        <w:t xml:space="preserve">- </w:t>
      </w:r>
      <w:r w:rsidRPr="0067020B">
        <w:rPr>
          <w:rFonts w:ascii="Times New Roman" w:eastAsia="Times New Roman" w:hAnsi="Times New Roman" w:cs="Times New Roman"/>
          <w:bCs/>
        </w:rPr>
        <w:t xml:space="preserve">ремонт на прилежаща инфраструктура – </w:t>
      </w:r>
      <w:r w:rsidRPr="005509B2">
        <w:rPr>
          <w:rFonts w:ascii="Times New Roman" w:eastAsia="Times New Roman" w:hAnsi="Times New Roman" w:cs="Times New Roman"/>
          <w:b/>
        </w:rPr>
        <w:t>7</w:t>
      </w:r>
      <w:r w:rsidR="00B43856">
        <w:rPr>
          <w:rFonts w:ascii="Times New Roman" w:eastAsia="Times New Roman" w:hAnsi="Times New Roman" w:cs="Times New Roman"/>
          <w:bCs/>
        </w:rPr>
        <w:t xml:space="preserve"> бр.; </w:t>
      </w:r>
      <w:r w:rsidR="00B43856">
        <w:rPr>
          <w:rFonts w:ascii="Times New Roman" w:eastAsia="Times New Roman" w:hAnsi="Times New Roman" w:cs="Times New Roman"/>
          <w:bCs/>
        </w:rPr>
        <w:tab/>
      </w:r>
      <w:r w:rsidR="00B43856">
        <w:rPr>
          <w:rFonts w:ascii="Times New Roman" w:eastAsia="Times New Roman" w:hAnsi="Times New Roman" w:cs="Times New Roman"/>
          <w:bCs/>
        </w:rPr>
        <w:tab/>
      </w:r>
      <w:r w:rsidR="00B43856">
        <w:rPr>
          <w:rFonts w:ascii="Times New Roman" w:eastAsia="Times New Roman" w:hAnsi="Times New Roman" w:cs="Times New Roman"/>
          <w:bCs/>
        </w:rPr>
        <w:tab/>
      </w:r>
      <w:r w:rsidR="00B43856">
        <w:rPr>
          <w:rFonts w:ascii="Times New Roman" w:eastAsia="Times New Roman" w:hAnsi="Times New Roman" w:cs="Times New Roman"/>
          <w:bCs/>
        </w:rPr>
        <w:tab/>
      </w:r>
      <w:r w:rsidR="00B43856">
        <w:rPr>
          <w:rFonts w:ascii="Times New Roman" w:eastAsia="Times New Roman" w:hAnsi="Times New Roman" w:cs="Times New Roman"/>
          <w:bCs/>
        </w:rPr>
        <w:tab/>
      </w:r>
      <w:r w:rsidR="00B43856">
        <w:rPr>
          <w:rFonts w:ascii="Times New Roman" w:eastAsia="Times New Roman" w:hAnsi="Times New Roman" w:cs="Times New Roman"/>
          <w:bCs/>
        </w:rPr>
        <w:tab/>
        <w:t xml:space="preserve">- </w:t>
      </w:r>
      <w:r w:rsidRPr="0067020B">
        <w:rPr>
          <w:rFonts w:ascii="Times New Roman" w:eastAsia="Times New Roman" w:hAnsi="Times New Roman" w:cs="Times New Roman"/>
          <w:bCs/>
        </w:rPr>
        <w:t xml:space="preserve">изпълнение на асансьорна уредба – </w:t>
      </w:r>
      <w:r w:rsidRPr="005509B2">
        <w:rPr>
          <w:rFonts w:ascii="Times New Roman" w:eastAsia="Times New Roman" w:hAnsi="Times New Roman" w:cs="Times New Roman"/>
          <w:b/>
        </w:rPr>
        <w:t>3</w:t>
      </w:r>
      <w:r w:rsidR="00B43856">
        <w:rPr>
          <w:rFonts w:ascii="Times New Roman" w:eastAsia="Times New Roman" w:hAnsi="Times New Roman" w:cs="Times New Roman"/>
          <w:bCs/>
        </w:rPr>
        <w:t xml:space="preserve"> бр.;</w:t>
      </w:r>
      <w:r w:rsidR="00B43856">
        <w:rPr>
          <w:rFonts w:ascii="Times New Roman" w:eastAsia="Times New Roman" w:hAnsi="Times New Roman" w:cs="Times New Roman"/>
          <w:bCs/>
        </w:rPr>
        <w:tab/>
      </w:r>
      <w:r w:rsidR="00B43856">
        <w:rPr>
          <w:rFonts w:ascii="Times New Roman" w:eastAsia="Times New Roman" w:hAnsi="Times New Roman" w:cs="Times New Roman"/>
          <w:bCs/>
        </w:rPr>
        <w:tab/>
      </w:r>
      <w:r w:rsidR="00B43856">
        <w:rPr>
          <w:rFonts w:ascii="Times New Roman" w:eastAsia="Times New Roman" w:hAnsi="Times New Roman" w:cs="Times New Roman"/>
          <w:bCs/>
        </w:rPr>
        <w:tab/>
      </w:r>
      <w:r w:rsidR="00B43856">
        <w:rPr>
          <w:rFonts w:ascii="Times New Roman" w:eastAsia="Times New Roman" w:hAnsi="Times New Roman" w:cs="Times New Roman"/>
          <w:bCs/>
        </w:rPr>
        <w:tab/>
      </w:r>
      <w:r w:rsidR="00B43856">
        <w:rPr>
          <w:rFonts w:ascii="Times New Roman" w:eastAsia="Times New Roman" w:hAnsi="Times New Roman" w:cs="Times New Roman"/>
          <w:bCs/>
        </w:rPr>
        <w:tab/>
      </w:r>
      <w:r w:rsidR="00B43856">
        <w:rPr>
          <w:rFonts w:ascii="Times New Roman" w:eastAsia="Times New Roman" w:hAnsi="Times New Roman" w:cs="Times New Roman"/>
          <w:bCs/>
        </w:rPr>
        <w:tab/>
      </w:r>
      <w:r w:rsidR="00B43856">
        <w:rPr>
          <w:rFonts w:ascii="Times New Roman" w:eastAsia="Times New Roman" w:hAnsi="Times New Roman" w:cs="Times New Roman"/>
          <w:bCs/>
        </w:rPr>
        <w:tab/>
        <w:t xml:space="preserve">- </w:t>
      </w:r>
      <w:r w:rsidRPr="0067020B">
        <w:rPr>
          <w:rFonts w:ascii="Times New Roman" w:eastAsia="Times New Roman" w:hAnsi="Times New Roman" w:cs="Times New Roman"/>
          <w:bCs/>
        </w:rPr>
        <w:t xml:space="preserve">доставка </w:t>
      </w:r>
      <w:r w:rsidR="00B43856">
        <w:rPr>
          <w:rFonts w:ascii="Times New Roman" w:eastAsia="Times New Roman" w:hAnsi="Times New Roman" w:cs="Times New Roman"/>
          <w:bCs/>
        </w:rPr>
        <w:t xml:space="preserve">и </w:t>
      </w:r>
      <w:r w:rsidRPr="0067020B">
        <w:rPr>
          <w:rFonts w:ascii="Times New Roman" w:eastAsia="Times New Roman" w:hAnsi="Times New Roman" w:cs="Times New Roman"/>
          <w:bCs/>
        </w:rPr>
        <w:t xml:space="preserve">монтаж на платформени съоръжения – </w:t>
      </w:r>
      <w:r w:rsidRPr="005509B2">
        <w:rPr>
          <w:rFonts w:ascii="Times New Roman" w:eastAsia="Times New Roman" w:hAnsi="Times New Roman" w:cs="Times New Roman"/>
          <w:b/>
        </w:rPr>
        <w:t>2</w:t>
      </w:r>
      <w:r w:rsidR="00B43856">
        <w:rPr>
          <w:rFonts w:ascii="Times New Roman" w:eastAsia="Times New Roman" w:hAnsi="Times New Roman" w:cs="Times New Roman"/>
          <w:bCs/>
        </w:rPr>
        <w:t xml:space="preserve"> бр.; </w:t>
      </w:r>
      <w:r w:rsidR="00B43856">
        <w:rPr>
          <w:rFonts w:ascii="Times New Roman" w:eastAsia="Times New Roman" w:hAnsi="Times New Roman" w:cs="Times New Roman"/>
          <w:bCs/>
        </w:rPr>
        <w:tab/>
      </w:r>
      <w:r w:rsidR="00B43856">
        <w:rPr>
          <w:rFonts w:ascii="Times New Roman" w:eastAsia="Times New Roman" w:hAnsi="Times New Roman" w:cs="Times New Roman"/>
          <w:bCs/>
        </w:rPr>
        <w:tab/>
      </w:r>
      <w:r w:rsidR="00B43856">
        <w:rPr>
          <w:rFonts w:ascii="Times New Roman" w:eastAsia="Times New Roman" w:hAnsi="Times New Roman" w:cs="Times New Roman"/>
          <w:bCs/>
        </w:rPr>
        <w:tab/>
      </w:r>
      <w:r w:rsidR="00B43856">
        <w:rPr>
          <w:rFonts w:ascii="Times New Roman" w:eastAsia="Times New Roman" w:hAnsi="Times New Roman" w:cs="Times New Roman"/>
          <w:bCs/>
        </w:rPr>
        <w:tab/>
      </w:r>
      <w:r w:rsidR="00B43856">
        <w:rPr>
          <w:rFonts w:ascii="Times New Roman" w:eastAsia="Times New Roman" w:hAnsi="Times New Roman" w:cs="Times New Roman"/>
          <w:bCs/>
        </w:rPr>
        <w:tab/>
        <w:t xml:space="preserve">- </w:t>
      </w:r>
      <w:r w:rsidRPr="0067020B">
        <w:rPr>
          <w:rFonts w:ascii="Times New Roman" w:eastAsia="Times New Roman" w:hAnsi="Times New Roman" w:cs="Times New Roman"/>
          <w:bCs/>
        </w:rPr>
        <w:t xml:space="preserve">маркиране на маршрути – </w:t>
      </w:r>
      <w:r w:rsidRPr="005509B2">
        <w:rPr>
          <w:rFonts w:ascii="Times New Roman" w:eastAsia="Times New Roman" w:hAnsi="Times New Roman" w:cs="Times New Roman"/>
          <w:b/>
        </w:rPr>
        <w:t>2</w:t>
      </w:r>
      <w:r w:rsidR="00B43856">
        <w:rPr>
          <w:rFonts w:ascii="Times New Roman" w:eastAsia="Times New Roman" w:hAnsi="Times New Roman" w:cs="Times New Roman"/>
          <w:bCs/>
        </w:rPr>
        <w:t xml:space="preserve"> бр.</w:t>
      </w:r>
    </w:p>
    <w:p w14:paraId="59A933FA" w14:textId="77777777" w:rsidR="002A3146" w:rsidRPr="0067020B" w:rsidRDefault="002A3146" w:rsidP="0087486F">
      <w:pPr>
        <w:ind w:right="10" w:firstLine="567"/>
        <w:jc w:val="both"/>
        <w:rPr>
          <w:rFonts w:ascii="Times New Roman" w:eastAsia="Times New Roman" w:hAnsi="Times New Roman" w:cs="Times New Roman"/>
        </w:rPr>
      </w:pPr>
      <w:r w:rsidRPr="0067020B">
        <w:rPr>
          <w:rFonts w:ascii="Times New Roman" w:eastAsia="Times New Roman" w:hAnsi="Times New Roman" w:cs="Times New Roman"/>
        </w:rPr>
        <w:t>Изброените дейности се изпълнят в </w:t>
      </w:r>
      <w:r w:rsidRPr="005509B2">
        <w:rPr>
          <w:rFonts w:ascii="Times New Roman" w:eastAsia="Times New Roman" w:hAnsi="Times New Roman" w:cs="Times New Roman"/>
          <w:b/>
          <w:bCs/>
        </w:rPr>
        <w:t xml:space="preserve">18 </w:t>
      </w:r>
      <w:r w:rsidRPr="0067020B">
        <w:rPr>
          <w:rFonts w:ascii="Times New Roman" w:eastAsia="Times New Roman" w:hAnsi="Times New Roman" w:cs="Times New Roman"/>
        </w:rPr>
        <w:t>държавни образователни институции.</w:t>
      </w:r>
    </w:p>
    <w:p w14:paraId="4CE9FE97" w14:textId="24301592" w:rsidR="00083098" w:rsidRDefault="002A3146" w:rsidP="007A22C5">
      <w:pPr>
        <w:ind w:right="10" w:firstLine="567"/>
        <w:jc w:val="both"/>
        <w:rPr>
          <w:rFonts w:ascii="Times New Roman" w:eastAsia="Times New Roman" w:hAnsi="Times New Roman" w:cs="Times New Roman"/>
        </w:rPr>
      </w:pPr>
      <w:r w:rsidRPr="0067020B">
        <w:rPr>
          <w:rFonts w:ascii="Times New Roman" w:hAnsi="Times New Roman" w:cs="Times New Roman"/>
        </w:rPr>
        <w:t xml:space="preserve">По реда и при условията </w:t>
      </w:r>
      <w:r w:rsidRPr="0067020B">
        <w:rPr>
          <w:rFonts w:ascii="Times New Roman" w:eastAsia="Times New Roman" w:hAnsi="Times New Roman" w:cs="Times New Roman"/>
        </w:rPr>
        <w:t>на П</w:t>
      </w:r>
      <w:r w:rsidR="00B43856">
        <w:rPr>
          <w:rFonts w:ascii="Times New Roman" w:eastAsia="Times New Roman" w:hAnsi="Times New Roman" w:cs="Times New Roman"/>
        </w:rPr>
        <w:t>МС</w:t>
      </w:r>
      <w:r w:rsidRPr="0067020B">
        <w:rPr>
          <w:rFonts w:ascii="Times New Roman" w:eastAsia="Times New Roman" w:hAnsi="Times New Roman" w:cs="Times New Roman"/>
        </w:rPr>
        <w:t xml:space="preserve"> № 90 от 26.05.2000 г.</w:t>
      </w:r>
      <w:r w:rsidRPr="0067020B">
        <w:rPr>
          <w:rFonts w:ascii="Times New Roman" w:hAnsi="Times New Roman" w:cs="Times New Roman"/>
          <w:b/>
          <w:bCs/>
        </w:rPr>
        <w:t xml:space="preserve"> </w:t>
      </w:r>
      <w:r w:rsidRPr="0067020B">
        <w:rPr>
          <w:rFonts w:ascii="Times New Roman" w:hAnsi="Times New Roman" w:cs="Times New Roman"/>
        </w:rPr>
        <w:t xml:space="preserve">се предоставят стипендии на следните категории студенти: </w:t>
      </w:r>
      <w:r w:rsidR="00B43856">
        <w:rPr>
          <w:rFonts w:ascii="Times New Roman" w:hAnsi="Times New Roman" w:cs="Times New Roman"/>
        </w:rPr>
        <w:tab/>
      </w:r>
      <w:r w:rsidR="00B43856">
        <w:rPr>
          <w:rFonts w:ascii="Times New Roman" w:hAnsi="Times New Roman" w:cs="Times New Roman"/>
        </w:rPr>
        <w:tab/>
      </w:r>
      <w:r w:rsidR="00B43856">
        <w:rPr>
          <w:rFonts w:ascii="Times New Roman" w:hAnsi="Times New Roman" w:cs="Times New Roman"/>
        </w:rPr>
        <w:tab/>
      </w:r>
      <w:r w:rsidR="00B43856">
        <w:rPr>
          <w:rFonts w:ascii="Times New Roman" w:hAnsi="Times New Roman" w:cs="Times New Roman"/>
        </w:rPr>
        <w:tab/>
      </w:r>
      <w:r w:rsidR="00B43856">
        <w:rPr>
          <w:rFonts w:ascii="Times New Roman" w:hAnsi="Times New Roman" w:cs="Times New Roman"/>
        </w:rPr>
        <w:tab/>
      </w:r>
      <w:r w:rsidR="00B43856">
        <w:rPr>
          <w:rFonts w:ascii="Times New Roman" w:hAnsi="Times New Roman" w:cs="Times New Roman"/>
        </w:rPr>
        <w:tab/>
      </w:r>
      <w:r w:rsidR="00B43856">
        <w:rPr>
          <w:rFonts w:ascii="Times New Roman" w:hAnsi="Times New Roman" w:cs="Times New Roman"/>
        </w:rPr>
        <w:tab/>
      </w:r>
      <w:r w:rsidR="00B43856">
        <w:rPr>
          <w:rFonts w:ascii="Times New Roman" w:hAnsi="Times New Roman" w:cs="Times New Roman"/>
        </w:rPr>
        <w:tab/>
      </w:r>
      <w:r w:rsidR="00B43856">
        <w:rPr>
          <w:rFonts w:ascii="Times New Roman" w:hAnsi="Times New Roman" w:cs="Times New Roman"/>
        </w:rPr>
        <w:tab/>
      </w:r>
      <w:r w:rsidR="00B43856">
        <w:rPr>
          <w:rFonts w:ascii="Times New Roman" w:hAnsi="Times New Roman" w:cs="Times New Roman"/>
        </w:rPr>
        <w:tab/>
        <w:t>-</w:t>
      </w:r>
      <w:r w:rsidRPr="0067020B">
        <w:rPr>
          <w:rFonts w:ascii="Times New Roman" w:hAnsi="Times New Roman" w:cs="Times New Roman"/>
        </w:rPr>
        <w:t xml:space="preserve"> с двама родители с трайни увреждания; </w:t>
      </w:r>
      <w:r w:rsidR="00B43856">
        <w:rPr>
          <w:rFonts w:ascii="Times New Roman" w:hAnsi="Times New Roman" w:cs="Times New Roman"/>
        </w:rPr>
        <w:tab/>
      </w:r>
      <w:r w:rsidR="00B43856">
        <w:rPr>
          <w:rFonts w:ascii="Times New Roman" w:hAnsi="Times New Roman" w:cs="Times New Roman"/>
        </w:rPr>
        <w:tab/>
      </w:r>
      <w:r w:rsidR="00B43856">
        <w:rPr>
          <w:rFonts w:ascii="Times New Roman" w:hAnsi="Times New Roman" w:cs="Times New Roman"/>
        </w:rPr>
        <w:tab/>
      </w:r>
      <w:r w:rsidR="00B43856">
        <w:rPr>
          <w:rFonts w:ascii="Times New Roman" w:hAnsi="Times New Roman" w:cs="Times New Roman"/>
        </w:rPr>
        <w:tab/>
      </w:r>
      <w:r w:rsidR="00B43856">
        <w:rPr>
          <w:rFonts w:ascii="Times New Roman" w:hAnsi="Times New Roman" w:cs="Times New Roman"/>
        </w:rPr>
        <w:tab/>
      </w:r>
      <w:r w:rsidR="00B43856">
        <w:rPr>
          <w:rFonts w:ascii="Times New Roman" w:hAnsi="Times New Roman" w:cs="Times New Roman"/>
        </w:rPr>
        <w:tab/>
      </w:r>
      <w:r w:rsidR="00B43856">
        <w:rPr>
          <w:rFonts w:ascii="Times New Roman" w:hAnsi="Times New Roman" w:cs="Times New Roman"/>
        </w:rPr>
        <w:tab/>
        <w:t>-</w:t>
      </w:r>
      <w:r w:rsidRPr="0067020B">
        <w:rPr>
          <w:rFonts w:ascii="Times New Roman" w:hAnsi="Times New Roman" w:cs="Times New Roman"/>
        </w:rPr>
        <w:t xml:space="preserve"> с един родител</w:t>
      </w:r>
      <w:r w:rsidR="00B43856">
        <w:rPr>
          <w:rFonts w:ascii="Times New Roman" w:hAnsi="Times New Roman" w:cs="Times New Roman"/>
        </w:rPr>
        <w:t xml:space="preserve"> </w:t>
      </w:r>
      <w:r w:rsidRPr="0067020B">
        <w:rPr>
          <w:rFonts w:ascii="Times New Roman" w:hAnsi="Times New Roman" w:cs="Times New Roman"/>
        </w:rPr>
        <w:t>с трайни увреждания</w:t>
      </w:r>
      <w:r w:rsidR="00BC2DD4">
        <w:rPr>
          <w:rFonts w:ascii="Times New Roman" w:hAnsi="Times New Roman" w:cs="Times New Roman"/>
        </w:rPr>
        <w:t>;</w:t>
      </w:r>
      <w:r w:rsidRPr="0067020B">
        <w:rPr>
          <w:rFonts w:ascii="Times New Roman" w:hAnsi="Times New Roman" w:cs="Times New Roman"/>
        </w:rPr>
        <w:t xml:space="preserve"> </w:t>
      </w:r>
      <w:r w:rsidR="00BC2DD4">
        <w:rPr>
          <w:rFonts w:ascii="Times New Roman" w:hAnsi="Times New Roman" w:cs="Times New Roman"/>
        </w:rPr>
        <w:tab/>
      </w:r>
      <w:r w:rsidR="00BC2DD4">
        <w:rPr>
          <w:rFonts w:ascii="Times New Roman" w:hAnsi="Times New Roman" w:cs="Times New Roman"/>
        </w:rPr>
        <w:tab/>
      </w:r>
      <w:r w:rsidR="00BC2DD4">
        <w:rPr>
          <w:rFonts w:ascii="Times New Roman" w:hAnsi="Times New Roman" w:cs="Times New Roman"/>
        </w:rPr>
        <w:tab/>
      </w:r>
      <w:r w:rsidR="00BC2DD4">
        <w:rPr>
          <w:rFonts w:ascii="Times New Roman" w:hAnsi="Times New Roman" w:cs="Times New Roman"/>
        </w:rPr>
        <w:tab/>
      </w:r>
      <w:r w:rsidR="00BC2DD4">
        <w:rPr>
          <w:rFonts w:ascii="Times New Roman" w:hAnsi="Times New Roman" w:cs="Times New Roman"/>
        </w:rPr>
        <w:tab/>
      </w:r>
      <w:r w:rsidR="00BC2DD4">
        <w:rPr>
          <w:rFonts w:ascii="Times New Roman" w:hAnsi="Times New Roman" w:cs="Times New Roman"/>
        </w:rPr>
        <w:tab/>
      </w:r>
      <w:r w:rsidR="00BC2DD4">
        <w:rPr>
          <w:rFonts w:ascii="Times New Roman" w:hAnsi="Times New Roman" w:cs="Times New Roman"/>
        </w:rPr>
        <w:tab/>
      </w:r>
      <w:r w:rsidR="00BC2DD4">
        <w:rPr>
          <w:rFonts w:ascii="Times New Roman" w:hAnsi="Times New Roman" w:cs="Times New Roman"/>
        </w:rPr>
        <w:tab/>
      </w:r>
      <w:r w:rsidR="00BC2DD4">
        <w:rPr>
          <w:rFonts w:ascii="Times New Roman" w:eastAsia="Times New Roman" w:hAnsi="Times New Roman" w:cs="Times New Roman"/>
        </w:rPr>
        <w:t xml:space="preserve">- </w:t>
      </w:r>
      <w:r w:rsidRPr="0067020B">
        <w:rPr>
          <w:rFonts w:ascii="Times New Roman" w:eastAsia="Times New Roman" w:hAnsi="Times New Roman" w:cs="Times New Roman"/>
        </w:rPr>
        <w:t>с трайни увреждания.</w:t>
      </w:r>
    </w:p>
    <w:p w14:paraId="71A3FAF2" w14:textId="3A92C799" w:rsidR="001E1AFF" w:rsidRPr="00A43E04" w:rsidRDefault="00A30AD7" w:rsidP="00E8271D">
      <w:pPr>
        <w:pStyle w:val="a9"/>
        <w:numPr>
          <w:ilvl w:val="0"/>
          <w:numId w:val="6"/>
        </w:numPr>
        <w:ind w:right="10"/>
        <w:jc w:val="both"/>
        <w:rPr>
          <w:rStyle w:val="a3"/>
          <w:rFonts w:eastAsia="Courier New"/>
          <w:b/>
        </w:rPr>
      </w:pPr>
      <w:r w:rsidRPr="00A43E04">
        <w:rPr>
          <w:rStyle w:val="a3"/>
          <w:rFonts w:eastAsia="Courier New"/>
          <w:b/>
        </w:rPr>
        <w:t>Министерство на транспорта и съобщенията:</w:t>
      </w:r>
    </w:p>
    <w:p w14:paraId="18863BA5" w14:textId="1565A8E7" w:rsidR="009100BA" w:rsidRPr="00A30AD7" w:rsidRDefault="003B4D28" w:rsidP="00A30AD7">
      <w:pPr>
        <w:ind w:right="10" w:firstLine="567"/>
        <w:jc w:val="both"/>
        <w:rPr>
          <w:rStyle w:val="a3"/>
          <w:rFonts w:eastAsia="Courier New"/>
        </w:rPr>
      </w:pPr>
      <w:r w:rsidRPr="00D33A8F">
        <w:rPr>
          <w:rStyle w:val="a3"/>
          <w:rFonts w:eastAsia="Courier New"/>
          <w:b/>
          <w:iCs/>
        </w:rPr>
        <w:t>ДП Национална компания „Железопътна инфраструктура“</w:t>
      </w:r>
      <w:r w:rsidR="0037355B">
        <w:rPr>
          <w:rStyle w:val="a3"/>
          <w:rFonts w:eastAsia="Courier New"/>
          <w:b/>
          <w:iCs/>
        </w:rPr>
        <w:tab/>
      </w:r>
      <w:r w:rsidR="0037355B">
        <w:rPr>
          <w:rStyle w:val="a3"/>
          <w:rFonts w:eastAsia="Courier New"/>
          <w:b/>
          <w:iCs/>
        </w:rPr>
        <w:tab/>
      </w:r>
      <w:r w:rsidR="0037355B">
        <w:rPr>
          <w:rStyle w:val="a3"/>
          <w:rFonts w:eastAsia="Courier New"/>
          <w:b/>
          <w:iCs/>
        </w:rPr>
        <w:tab/>
      </w:r>
      <w:r w:rsidR="007E7FC0">
        <w:rPr>
          <w:rStyle w:val="a3"/>
          <w:rFonts w:eastAsia="Courier New"/>
          <w:b/>
          <w:iCs/>
        </w:rPr>
        <w:tab/>
      </w:r>
      <w:r w:rsidR="00D33A8F">
        <w:rPr>
          <w:rStyle w:val="a3"/>
          <w:rFonts w:eastAsia="Courier New"/>
        </w:rPr>
        <w:t>През 2021 г. са и</w:t>
      </w:r>
      <w:r w:rsidR="00EB6980" w:rsidRPr="0067020B">
        <w:rPr>
          <w:rStyle w:val="a3"/>
          <w:rFonts w:eastAsia="Courier New"/>
        </w:rPr>
        <w:t>зпълнени дейности по осигуряване на достъпност до железопътен транспорт за лица с намалена подвижност</w:t>
      </w:r>
      <w:r w:rsidR="00D33A8F">
        <w:rPr>
          <w:rStyle w:val="a3"/>
          <w:rFonts w:eastAsia="Courier New"/>
        </w:rPr>
        <w:t xml:space="preserve"> (ЛНП) на следните гари</w:t>
      </w:r>
      <w:r w:rsidR="00EB6980" w:rsidRPr="0067020B">
        <w:rPr>
          <w:rStyle w:val="a3"/>
          <w:rFonts w:eastAsia="Courier New"/>
        </w:rPr>
        <w:t>:</w:t>
      </w:r>
      <w:r w:rsidR="00AD6ED1">
        <w:rPr>
          <w:rStyle w:val="a3"/>
          <w:rFonts w:eastAsia="Courier New"/>
        </w:rPr>
        <w:tab/>
      </w:r>
      <w:r w:rsidR="00AD6ED1">
        <w:rPr>
          <w:rStyle w:val="a3"/>
          <w:rFonts w:eastAsia="Courier New"/>
        </w:rPr>
        <w:tab/>
      </w:r>
      <w:r w:rsidR="00AD6ED1">
        <w:rPr>
          <w:rStyle w:val="a3"/>
          <w:rFonts w:eastAsia="Courier New"/>
        </w:rPr>
        <w:tab/>
      </w:r>
      <w:r w:rsidR="00AD6ED1">
        <w:rPr>
          <w:rStyle w:val="a3"/>
          <w:rFonts w:eastAsia="Courier New"/>
        </w:rPr>
        <w:tab/>
      </w:r>
      <w:r w:rsidR="00AD6ED1">
        <w:rPr>
          <w:rStyle w:val="a3"/>
          <w:rFonts w:eastAsia="Courier New"/>
        </w:rPr>
        <w:tab/>
      </w:r>
      <w:r w:rsidR="00D33A8F">
        <w:rPr>
          <w:rStyle w:val="a3"/>
          <w:rFonts w:eastAsia="Courier New"/>
        </w:rPr>
        <w:t>-</w:t>
      </w:r>
      <w:r w:rsidR="007E7FC0">
        <w:rPr>
          <w:rStyle w:val="a3"/>
          <w:rFonts w:eastAsia="Courier New"/>
        </w:rPr>
        <w:t xml:space="preserve"> </w:t>
      </w:r>
      <w:r w:rsidR="00EB6980" w:rsidRPr="0067020B">
        <w:rPr>
          <w:rStyle w:val="a3"/>
          <w:rFonts w:eastAsia="Courier New"/>
        </w:rPr>
        <w:t xml:space="preserve">Разделна - възстановяване габарита и настилката на втори перон, включително </w:t>
      </w:r>
      <w:proofErr w:type="spellStart"/>
      <w:r w:rsidR="00EB6980" w:rsidRPr="0067020B">
        <w:rPr>
          <w:rStyle w:val="a3"/>
          <w:rFonts w:eastAsia="Courier New"/>
        </w:rPr>
        <w:t>тактилни</w:t>
      </w:r>
      <w:proofErr w:type="spellEnd"/>
      <w:r w:rsidR="00EB6980" w:rsidRPr="0067020B">
        <w:rPr>
          <w:rStyle w:val="a3"/>
          <w:rFonts w:eastAsia="Courier New"/>
        </w:rPr>
        <w:t xml:space="preserve"> плочи и изграждане на подход за ЛНП;</w:t>
      </w:r>
      <w:r w:rsidR="00B74EBC">
        <w:rPr>
          <w:rFonts w:ascii="Times New Roman" w:hAnsi="Times New Roman" w:cs="Times New Roman"/>
        </w:rPr>
        <w:tab/>
      </w:r>
      <w:r w:rsidR="00B74EBC">
        <w:rPr>
          <w:rFonts w:ascii="Times New Roman" w:hAnsi="Times New Roman" w:cs="Times New Roman"/>
        </w:rPr>
        <w:tab/>
      </w:r>
      <w:r w:rsidR="00B74EBC">
        <w:rPr>
          <w:rFonts w:ascii="Times New Roman" w:hAnsi="Times New Roman" w:cs="Times New Roman"/>
        </w:rPr>
        <w:tab/>
      </w:r>
      <w:r w:rsidR="00B74EBC">
        <w:rPr>
          <w:rFonts w:ascii="Times New Roman" w:hAnsi="Times New Roman" w:cs="Times New Roman"/>
        </w:rPr>
        <w:tab/>
      </w:r>
      <w:r w:rsidR="00B74EBC">
        <w:rPr>
          <w:rFonts w:ascii="Times New Roman" w:hAnsi="Times New Roman" w:cs="Times New Roman"/>
        </w:rPr>
        <w:tab/>
      </w:r>
      <w:r w:rsidR="00B74EBC">
        <w:rPr>
          <w:rFonts w:ascii="Times New Roman" w:hAnsi="Times New Roman" w:cs="Times New Roman"/>
        </w:rPr>
        <w:tab/>
      </w:r>
      <w:r w:rsidR="00B74EBC">
        <w:rPr>
          <w:rFonts w:ascii="Times New Roman" w:hAnsi="Times New Roman" w:cs="Times New Roman"/>
        </w:rPr>
        <w:tab/>
      </w:r>
      <w:r w:rsidR="00D33A8F">
        <w:rPr>
          <w:rFonts w:ascii="Times New Roman" w:hAnsi="Times New Roman" w:cs="Times New Roman"/>
        </w:rPr>
        <w:t xml:space="preserve">- </w:t>
      </w:r>
      <w:r w:rsidR="00EB6980" w:rsidRPr="0067020B">
        <w:rPr>
          <w:rStyle w:val="a3"/>
          <w:rFonts w:eastAsia="Courier New"/>
        </w:rPr>
        <w:t>Черниче - изграждане на санитарен възел за ЛНП;</w:t>
      </w:r>
      <w:r w:rsidR="00B74EBC">
        <w:rPr>
          <w:rStyle w:val="a3"/>
          <w:rFonts w:eastAsia="Courier New"/>
        </w:rPr>
        <w:tab/>
      </w:r>
      <w:r w:rsidR="00B74EBC">
        <w:rPr>
          <w:rStyle w:val="a3"/>
          <w:rFonts w:eastAsia="Courier New"/>
        </w:rPr>
        <w:tab/>
      </w:r>
      <w:r w:rsidR="00B74EBC">
        <w:rPr>
          <w:rStyle w:val="a3"/>
          <w:rFonts w:eastAsia="Courier New"/>
        </w:rPr>
        <w:tab/>
      </w:r>
      <w:r w:rsidR="00B74EBC">
        <w:rPr>
          <w:rStyle w:val="a3"/>
          <w:rFonts w:eastAsia="Courier New"/>
        </w:rPr>
        <w:tab/>
      </w:r>
      <w:r w:rsidR="00B74EBC">
        <w:rPr>
          <w:rStyle w:val="a3"/>
          <w:rFonts w:eastAsia="Courier New"/>
        </w:rPr>
        <w:tab/>
      </w:r>
      <w:r w:rsidR="00B74EBC">
        <w:rPr>
          <w:rStyle w:val="a3"/>
          <w:rFonts w:eastAsia="Courier New"/>
        </w:rPr>
        <w:tab/>
      </w:r>
      <w:r w:rsidR="00165BA7">
        <w:rPr>
          <w:rStyle w:val="a3"/>
          <w:rFonts w:eastAsia="Courier New"/>
        </w:rPr>
        <w:t xml:space="preserve">- </w:t>
      </w:r>
      <w:r w:rsidR="00EB6980" w:rsidRPr="0067020B">
        <w:rPr>
          <w:rStyle w:val="a3"/>
          <w:rFonts w:eastAsia="Courier New"/>
        </w:rPr>
        <w:t>Пейо Яворов - изграждане на санитарен възел за ЛНП;</w:t>
      </w:r>
      <w:r w:rsidR="00B74EBC">
        <w:rPr>
          <w:rStyle w:val="a3"/>
          <w:rFonts w:eastAsia="Courier New"/>
        </w:rPr>
        <w:tab/>
      </w:r>
      <w:r w:rsidR="00B74EBC">
        <w:rPr>
          <w:rStyle w:val="a3"/>
          <w:rFonts w:eastAsia="Courier New"/>
        </w:rPr>
        <w:tab/>
      </w:r>
      <w:r w:rsidR="00B74EBC">
        <w:rPr>
          <w:rStyle w:val="a3"/>
          <w:rFonts w:eastAsia="Courier New"/>
        </w:rPr>
        <w:tab/>
      </w:r>
      <w:r w:rsidR="00B74EBC">
        <w:rPr>
          <w:rStyle w:val="a3"/>
          <w:rFonts w:eastAsia="Courier New"/>
        </w:rPr>
        <w:tab/>
      </w:r>
      <w:r w:rsidR="00B74EBC">
        <w:rPr>
          <w:rStyle w:val="a3"/>
          <w:rFonts w:eastAsia="Courier New"/>
        </w:rPr>
        <w:tab/>
      </w:r>
      <w:r w:rsidR="00165BA7">
        <w:rPr>
          <w:rStyle w:val="a3"/>
          <w:rFonts w:eastAsia="Courier New"/>
        </w:rPr>
        <w:t xml:space="preserve">- </w:t>
      </w:r>
      <w:r w:rsidR="00EB6980" w:rsidRPr="0067020B">
        <w:rPr>
          <w:rStyle w:val="a3"/>
          <w:rFonts w:eastAsia="Courier New"/>
        </w:rPr>
        <w:t xml:space="preserve">Тулово - възстановяване габарита и настилката на втори и трети перони, включително </w:t>
      </w:r>
      <w:proofErr w:type="spellStart"/>
      <w:r w:rsidR="00EB6980" w:rsidRPr="0067020B">
        <w:rPr>
          <w:rStyle w:val="a3"/>
          <w:rFonts w:eastAsia="Courier New"/>
        </w:rPr>
        <w:t>тактилни</w:t>
      </w:r>
      <w:proofErr w:type="spellEnd"/>
      <w:r w:rsidR="00EB6980" w:rsidRPr="0067020B">
        <w:rPr>
          <w:rStyle w:val="a3"/>
          <w:rFonts w:eastAsia="Courier New"/>
        </w:rPr>
        <w:t xml:space="preserve"> плочи;</w:t>
      </w:r>
      <w:r w:rsidR="00B74EBC">
        <w:rPr>
          <w:rStyle w:val="a3"/>
          <w:rFonts w:eastAsia="Courier New"/>
        </w:rPr>
        <w:tab/>
      </w:r>
      <w:r w:rsidR="00B74EBC">
        <w:rPr>
          <w:rStyle w:val="a3"/>
          <w:rFonts w:eastAsia="Courier New"/>
        </w:rPr>
        <w:tab/>
      </w:r>
      <w:r w:rsidR="00B74EBC">
        <w:rPr>
          <w:rStyle w:val="a3"/>
          <w:rFonts w:eastAsia="Courier New"/>
        </w:rPr>
        <w:tab/>
      </w:r>
      <w:r w:rsidR="00B74EBC">
        <w:rPr>
          <w:rStyle w:val="a3"/>
          <w:rFonts w:eastAsia="Courier New"/>
        </w:rPr>
        <w:tab/>
      </w:r>
      <w:r w:rsidR="00B74EBC">
        <w:rPr>
          <w:rStyle w:val="a3"/>
          <w:rFonts w:eastAsia="Courier New"/>
        </w:rPr>
        <w:tab/>
      </w:r>
      <w:r w:rsidR="00B74EBC">
        <w:rPr>
          <w:rStyle w:val="a3"/>
          <w:rFonts w:eastAsia="Courier New"/>
        </w:rPr>
        <w:tab/>
      </w:r>
      <w:r w:rsidR="00B74EBC">
        <w:rPr>
          <w:rStyle w:val="a3"/>
          <w:rFonts w:eastAsia="Courier New"/>
        </w:rPr>
        <w:tab/>
      </w:r>
      <w:r w:rsidR="00B74EBC">
        <w:rPr>
          <w:rStyle w:val="a3"/>
          <w:rFonts w:eastAsia="Courier New"/>
        </w:rPr>
        <w:tab/>
      </w:r>
      <w:r w:rsidR="00B74EBC">
        <w:rPr>
          <w:rStyle w:val="a3"/>
          <w:rFonts w:eastAsia="Courier New"/>
        </w:rPr>
        <w:tab/>
      </w:r>
      <w:r w:rsidR="00B74EBC">
        <w:rPr>
          <w:rStyle w:val="a3"/>
          <w:rFonts w:eastAsia="Courier New"/>
        </w:rPr>
        <w:tab/>
      </w:r>
      <w:r w:rsidR="00B74EBC">
        <w:rPr>
          <w:rStyle w:val="a3"/>
          <w:rFonts w:eastAsia="Courier New"/>
        </w:rPr>
        <w:tab/>
      </w:r>
      <w:r w:rsidR="00B74EBC">
        <w:rPr>
          <w:rStyle w:val="a3"/>
          <w:rFonts w:eastAsia="Courier New"/>
        </w:rPr>
        <w:tab/>
      </w:r>
      <w:r w:rsidR="00165BA7">
        <w:rPr>
          <w:rStyle w:val="a3"/>
          <w:rFonts w:eastAsia="Courier New"/>
        </w:rPr>
        <w:t>-</w:t>
      </w:r>
      <w:r w:rsidR="00EB6980" w:rsidRPr="0067020B">
        <w:rPr>
          <w:rStyle w:val="a3"/>
          <w:rFonts w:eastAsia="Courier New"/>
        </w:rPr>
        <w:t xml:space="preserve"> Антон - възстановяване габарита и настилката на втори и трети перони, включително </w:t>
      </w:r>
      <w:proofErr w:type="spellStart"/>
      <w:r w:rsidR="00EB6980" w:rsidRPr="0067020B">
        <w:rPr>
          <w:rStyle w:val="a3"/>
          <w:rFonts w:eastAsia="Courier New"/>
        </w:rPr>
        <w:t>тактилни</w:t>
      </w:r>
      <w:proofErr w:type="spellEnd"/>
      <w:r w:rsidR="00EB6980" w:rsidRPr="0067020B">
        <w:rPr>
          <w:rStyle w:val="a3"/>
          <w:rFonts w:eastAsia="Courier New"/>
        </w:rPr>
        <w:t xml:space="preserve"> плочи;</w:t>
      </w:r>
      <w:r w:rsidR="00B74EBC">
        <w:rPr>
          <w:rStyle w:val="a3"/>
          <w:rFonts w:eastAsia="Courier New"/>
        </w:rPr>
        <w:tab/>
      </w:r>
      <w:r w:rsidR="00B74EBC">
        <w:rPr>
          <w:rStyle w:val="a3"/>
          <w:rFonts w:eastAsia="Courier New"/>
        </w:rPr>
        <w:tab/>
      </w:r>
      <w:r w:rsidR="00B74EBC">
        <w:rPr>
          <w:rStyle w:val="a3"/>
          <w:rFonts w:eastAsia="Courier New"/>
        </w:rPr>
        <w:tab/>
      </w:r>
      <w:r w:rsidR="00B74EBC">
        <w:rPr>
          <w:rStyle w:val="a3"/>
          <w:rFonts w:eastAsia="Courier New"/>
        </w:rPr>
        <w:tab/>
      </w:r>
      <w:r w:rsidR="00B74EBC">
        <w:rPr>
          <w:rStyle w:val="a3"/>
          <w:rFonts w:eastAsia="Courier New"/>
        </w:rPr>
        <w:tab/>
      </w:r>
      <w:r w:rsidR="00B74EBC">
        <w:rPr>
          <w:rStyle w:val="a3"/>
          <w:rFonts w:eastAsia="Courier New"/>
        </w:rPr>
        <w:tab/>
      </w:r>
      <w:r w:rsidR="00B74EBC">
        <w:rPr>
          <w:rStyle w:val="a3"/>
          <w:rFonts w:eastAsia="Courier New"/>
        </w:rPr>
        <w:tab/>
      </w:r>
      <w:r w:rsidR="00B74EBC">
        <w:rPr>
          <w:rStyle w:val="a3"/>
          <w:rFonts w:eastAsia="Courier New"/>
        </w:rPr>
        <w:tab/>
      </w:r>
      <w:r w:rsidR="00B74EBC">
        <w:rPr>
          <w:rStyle w:val="a3"/>
          <w:rFonts w:eastAsia="Courier New"/>
        </w:rPr>
        <w:tab/>
      </w:r>
      <w:r w:rsidR="00B74EBC">
        <w:rPr>
          <w:rStyle w:val="a3"/>
          <w:rFonts w:eastAsia="Courier New"/>
        </w:rPr>
        <w:tab/>
      </w:r>
      <w:r w:rsidR="00B74EBC">
        <w:rPr>
          <w:rStyle w:val="a3"/>
          <w:rFonts w:eastAsia="Courier New"/>
        </w:rPr>
        <w:tab/>
      </w:r>
      <w:r w:rsidR="00B74EBC">
        <w:rPr>
          <w:rStyle w:val="a3"/>
          <w:rFonts w:eastAsia="Courier New"/>
        </w:rPr>
        <w:tab/>
      </w:r>
      <w:r w:rsidR="00165BA7">
        <w:rPr>
          <w:rStyle w:val="a3"/>
          <w:rFonts w:eastAsia="Courier New"/>
        </w:rPr>
        <w:t xml:space="preserve">- </w:t>
      </w:r>
      <w:r w:rsidR="00EB6980" w:rsidRPr="0067020B">
        <w:rPr>
          <w:rStyle w:val="a3"/>
          <w:rFonts w:eastAsia="Courier New"/>
        </w:rPr>
        <w:t xml:space="preserve"> Столник - възстановяване габарита и настилката на втори и трети перони, включително </w:t>
      </w:r>
      <w:proofErr w:type="spellStart"/>
      <w:r w:rsidR="00EB6980" w:rsidRPr="0067020B">
        <w:rPr>
          <w:rStyle w:val="a3"/>
          <w:rFonts w:eastAsia="Courier New"/>
        </w:rPr>
        <w:t>тактилни</w:t>
      </w:r>
      <w:proofErr w:type="spellEnd"/>
      <w:r w:rsidR="00EB6980" w:rsidRPr="0067020B">
        <w:rPr>
          <w:rStyle w:val="a3"/>
          <w:rFonts w:eastAsia="Courier New"/>
        </w:rPr>
        <w:t xml:space="preserve"> плочи;</w:t>
      </w:r>
      <w:r w:rsidR="00B74EBC">
        <w:rPr>
          <w:rStyle w:val="a3"/>
          <w:rFonts w:eastAsia="Courier New"/>
        </w:rPr>
        <w:tab/>
      </w:r>
      <w:r w:rsidR="00B74EBC">
        <w:rPr>
          <w:rStyle w:val="a3"/>
          <w:rFonts w:eastAsia="Courier New"/>
        </w:rPr>
        <w:tab/>
      </w:r>
      <w:r w:rsidR="00B74EBC">
        <w:rPr>
          <w:rStyle w:val="a3"/>
          <w:rFonts w:eastAsia="Courier New"/>
        </w:rPr>
        <w:tab/>
      </w:r>
      <w:r w:rsidR="00B74EBC">
        <w:rPr>
          <w:rStyle w:val="a3"/>
          <w:rFonts w:eastAsia="Courier New"/>
        </w:rPr>
        <w:tab/>
      </w:r>
      <w:r w:rsidR="00B74EBC">
        <w:rPr>
          <w:rStyle w:val="a3"/>
          <w:rFonts w:eastAsia="Courier New"/>
        </w:rPr>
        <w:tab/>
      </w:r>
      <w:r w:rsidR="00B74EBC">
        <w:rPr>
          <w:rStyle w:val="a3"/>
          <w:rFonts w:eastAsia="Courier New"/>
        </w:rPr>
        <w:tab/>
      </w:r>
      <w:r w:rsidR="00B74EBC">
        <w:rPr>
          <w:rStyle w:val="a3"/>
          <w:rFonts w:eastAsia="Courier New"/>
        </w:rPr>
        <w:tab/>
      </w:r>
      <w:r w:rsidR="00B74EBC">
        <w:rPr>
          <w:rStyle w:val="a3"/>
          <w:rFonts w:eastAsia="Courier New"/>
        </w:rPr>
        <w:tab/>
      </w:r>
      <w:r w:rsidR="00B74EBC">
        <w:rPr>
          <w:rStyle w:val="a3"/>
          <w:rFonts w:eastAsia="Courier New"/>
        </w:rPr>
        <w:tab/>
      </w:r>
      <w:r w:rsidR="00B74EBC">
        <w:rPr>
          <w:rStyle w:val="a3"/>
          <w:rFonts w:eastAsia="Courier New"/>
        </w:rPr>
        <w:tab/>
      </w:r>
      <w:r w:rsidR="00165BA7">
        <w:rPr>
          <w:rStyle w:val="a3"/>
          <w:rFonts w:eastAsia="Courier New"/>
        </w:rPr>
        <w:t>-</w:t>
      </w:r>
      <w:r w:rsidR="00EB6980" w:rsidRPr="0067020B">
        <w:rPr>
          <w:rStyle w:val="a3"/>
          <w:rFonts w:eastAsia="Courier New"/>
        </w:rPr>
        <w:t xml:space="preserve"> Троян - изграждане на санитарен възел и рампи за ЛНП</w:t>
      </w:r>
      <w:r w:rsidR="00B74EBC">
        <w:rPr>
          <w:rFonts w:ascii="Times New Roman" w:hAnsi="Times New Roman" w:cs="Times New Roman"/>
        </w:rPr>
        <w:t>;</w:t>
      </w:r>
      <w:r w:rsidR="00B74EBC">
        <w:rPr>
          <w:rFonts w:ascii="Times New Roman" w:hAnsi="Times New Roman" w:cs="Times New Roman"/>
        </w:rPr>
        <w:tab/>
      </w:r>
      <w:r w:rsidR="00B74EBC">
        <w:rPr>
          <w:rFonts w:ascii="Times New Roman" w:hAnsi="Times New Roman" w:cs="Times New Roman"/>
        </w:rPr>
        <w:tab/>
      </w:r>
      <w:r w:rsidR="00B74EBC">
        <w:rPr>
          <w:rFonts w:ascii="Times New Roman" w:hAnsi="Times New Roman" w:cs="Times New Roman"/>
        </w:rPr>
        <w:tab/>
      </w:r>
      <w:r w:rsidR="00B74EBC">
        <w:rPr>
          <w:rFonts w:ascii="Times New Roman" w:hAnsi="Times New Roman" w:cs="Times New Roman"/>
        </w:rPr>
        <w:tab/>
      </w:r>
      <w:r w:rsidR="00B74EBC">
        <w:rPr>
          <w:rFonts w:ascii="Times New Roman" w:hAnsi="Times New Roman" w:cs="Times New Roman"/>
        </w:rPr>
        <w:tab/>
      </w:r>
      <w:r w:rsidR="00242AB2">
        <w:rPr>
          <w:rFonts w:ascii="Times New Roman" w:hAnsi="Times New Roman" w:cs="Times New Roman"/>
        </w:rPr>
        <w:t xml:space="preserve">- </w:t>
      </w:r>
      <w:r w:rsidR="00EB6980" w:rsidRPr="0067020B">
        <w:rPr>
          <w:rStyle w:val="a3"/>
          <w:rFonts w:eastAsia="Courier New"/>
        </w:rPr>
        <w:t xml:space="preserve">Суворово - възстановяване габарита и настилката на първи и трети перони, включително </w:t>
      </w:r>
      <w:proofErr w:type="spellStart"/>
      <w:r w:rsidR="00EB6980" w:rsidRPr="0067020B">
        <w:rPr>
          <w:rStyle w:val="a3"/>
          <w:rFonts w:eastAsia="Courier New"/>
        </w:rPr>
        <w:t>тактилни</w:t>
      </w:r>
      <w:proofErr w:type="spellEnd"/>
      <w:r w:rsidR="00EB6980" w:rsidRPr="0067020B">
        <w:rPr>
          <w:rStyle w:val="a3"/>
          <w:rFonts w:eastAsia="Courier New"/>
        </w:rPr>
        <w:t xml:space="preserve"> плочи;</w:t>
      </w:r>
      <w:r w:rsidR="00B74EBC">
        <w:rPr>
          <w:rFonts w:ascii="Times New Roman" w:hAnsi="Times New Roman" w:cs="Times New Roman"/>
        </w:rPr>
        <w:tab/>
      </w:r>
      <w:r w:rsidR="00B74EBC">
        <w:rPr>
          <w:rFonts w:ascii="Times New Roman" w:hAnsi="Times New Roman" w:cs="Times New Roman"/>
        </w:rPr>
        <w:tab/>
      </w:r>
      <w:r w:rsidR="00B74EBC">
        <w:rPr>
          <w:rFonts w:ascii="Times New Roman" w:hAnsi="Times New Roman" w:cs="Times New Roman"/>
        </w:rPr>
        <w:tab/>
      </w:r>
      <w:r w:rsidR="00B74EBC">
        <w:rPr>
          <w:rFonts w:ascii="Times New Roman" w:hAnsi="Times New Roman" w:cs="Times New Roman"/>
        </w:rPr>
        <w:tab/>
      </w:r>
      <w:r w:rsidR="00B74EBC">
        <w:rPr>
          <w:rFonts w:ascii="Times New Roman" w:hAnsi="Times New Roman" w:cs="Times New Roman"/>
        </w:rPr>
        <w:tab/>
      </w:r>
      <w:r w:rsidR="00B74EBC">
        <w:rPr>
          <w:rFonts w:ascii="Times New Roman" w:hAnsi="Times New Roman" w:cs="Times New Roman"/>
        </w:rPr>
        <w:tab/>
      </w:r>
      <w:r w:rsidR="00B74EBC">
        <w:rPr>
          <w:rFonts w:ascii="Times New Roman" w:hAnsi="Times New Roman" w:cs="Times New Roman"/>
        </w:rPr>
        <w:tab/>
      </w:r>
      <w:r w:rsidR="00B74EBC">
        <w:rPr>
          <w:rFonts w:ascii="Times New Roman" w:hAnsi="Times New Roman" w:cs="Times New Roman"/>
        </w:rPr>
        <w:tab/>
      </w:r>
      <w:r w:rsidR="00B74EBC">
        <w:rPr>
          <w:rFonts w:ascii="Times New Roman" w:hAnsi="Times New Roman" w:cs="Times New Roman"/>
        </w:rPr>
        <w:tab/>
      </w:r>
      <w:r w:rsidR="00B74EBC">
        <w:rPr>
          <w:rFonts w:ascii="Times New Roman" w:hAnsi="Times New Roman" w:cs="Times New Roman"/>
        </w:rPr>
        <w:tab/>
      </w:r>
      <w:r w:rsidR="00165BA7">
        <w:rPr>
          <w:rFonts w:ascii="Times New Roman" w:hAnsi="Times New Roman" w:cs="Times New Roman"/>
        </w:rPr>
        <w:t xml:space="preserve">- </w:t>
      </w:r>
      <w:r w:rsidR="00EB6980" w:rsidRPr="0067020B">
        <w:rPr>
          <w:rStyle w:val="a3"/>
          <w:rFonts w:eastAsia="Courier New"/>
        </w:rPr>
        <w:t xml:space="preserve">Търговище - възстановяване габарита и настилката на втори перон, включително </w:t>
      </w:r>
      <w:proofErr w:type="spellStart"/>
      <w:r w:rsidR="00EB6980" w:rsidRPr="0067020B">
        <w:rPr>
          <w:rStyle w:val="a3"/>
          <w:rFonts w:eastAsia="Courier New"/>
        </w:rPr>
        <w:t>тактилни</w:t>
      </w:r>
      <w:proofErr w:type="spellEnd"/>
      <w:r w:rsidR="00EB6980" w:rsidRPr="0067020B">
        <w:rPr>
          <w:rStyle w:val="a3"/>
          <w:rFonts w:eastAsia="Courier New"/>
        </w:rPr>
        <w:t xml:space="preserve"> плочи;</w:t>
      </w:r>
      <w:r w:rsidR="00B74EBC">
        <w:rPr>
          <w:rStyle w:val="a3"/>
          <w:rFonts w:eastAsia="Courier New"/>
        </w:rPr>
        <w:tab/>
      </w:r>
      <w:r w:rsidR="00B74EBC">
        <w:rPr>
          <w:rStyle w:val="a3"/>
          <w:rFonts w:eastAsia="Courier New"/>
        </w:rPr>
        <w:tab/>
      </w:r>
      <w:r w:rsidR="00B74EBC">
        <w:rPr>
          <w:rStyle w:val="a3"/>
          <w:rFonts w:eastAsia="Courier New"/>
        </w:rPr>
        <w:tab/>
      </w:r>
      <w:r w:rsidR="00B74EBC">
        <w:rPr>
          <w:rStyle w:val="a3"/>
          <w:rFonts w:eastAsia="Courier New"/>
        </w:rPr>
        <w:tab/>
      </w:r>
      <w:r w:rsidR="00B74EBC">
        <w:rPr>
          <w:rStyle w:val="a3"/>
          <w:rFonts w:eastAsia="Courier New"/>
        </w:rPr>
        <w:tab/>
      </w:r>
      <w:r w:rsidR="00B74EBC">
        <w:rPr>
          <w:rStyle w:val="a3"/>
          <w:rFonts w:eastAsia="Courier New"/>
        </w:rPr>
        <w:tab/>
      </w:r>
      <w:r w:rsidR="00B74EBC">
        <w:rPr>
          <w:rStyle w:val="a3"/>
          <w:rFonts w:eastAsia="Courier New"/>
        </w:rPr>
        <w:tab/>
      </w:r>
      <w:r w:rsidR="00B74EBC">
        <w:rPr>
          <w:rStyle w:val="a3"/>
          <w:rFonts w:eastAsia="Courier New"/>
        </w:rPr>
        <w:tab/>
      </w:r>
      <w:r w:rsidR="00B74EBC">
        <w:rPr>
          <w:rStyle w:val="a3"/>
          <w:rFonts w:eastAsia="Courier New"/>
        </w:rPr>
        <w:tab/>
      </w:r>
      <w:r w:rsidR="00B74EBC">
        <w:rPr>
          <w:rStyle w:val="a3"/>
          <w:rFonts w:eastAsia="Courier New"/>
        </w:rPr>
        <w:tab/>
      </w:r>
      <w:r w:rsidR="00B74EBC">
        <w:rPr>
          <w:rStyle w:val="a3"/>
          <w:rFonts w:eastAsia="Courier New"/>
        </w:rPr>
        <w:tab/>
      </w:r>
      <w:r w:rsidR="00B74EBC">
        <w:rPr>
          <w:rStyle w:val="a3"/>
          <w:rFonts w:eastAsia="Courier New"/>
        </w:rPr>
        <w:tab/>
      </w:r>
      <w:r w:rsidR="00165BA7">
        <w:rPr>
          <w:rStyle w:val="a3"/>
          <w:rFonts w:eastAsia="Courier New"/>
        </w:rPr>
        <w:t xml:space="preserve">- </w:t>
      </w:r>
      <w:r w:rsidR="00165BA7" w:rsidRPr="0067020B">
        <w:rPr>
          <w:rStyle w:val="a3"/>
          <w:rFonts w:eastAsia="Courier New"/>
        </w:rPr>
        <w:t xml:space="preserve">Каспичан </w:t>
      </w:r>
      <w:r w:rsidR="00165BA7">
        <w:rPr>
          <w:rStyle w:val="a3"/>
          <w:rFonts w:eastAsia="Courier New"/>
        </w:rPr>
        <w:t>– изграден п</w:t>
      </w:r>
      <w:r w:rsidR="00EB6980" w:rsidRPr="0067020B">
        <w:rPr>
          <w:rStyle w:val="a3"/>
          <w:rFonts w:eastAsia="Courier New"/>
        </w:rPr>
        <w:t>ешеходен надлез в района на железопътна</w:t>
      </w:r>
      <w:r w:rsidR="00165BA7">
        <w:rPr>
          <w:rStyle w:val="a3"/>
          <w:rFonts w:eastAsia="Courier New"/>
        </w:rPr>
        <w:t>та</w:t>
      </w:r>
      <w:r w:rsidR="00EB6980" w:rsidRPr="0067020B">
        <w:rPr>
          <w:rStyle w:val="a3"/>
          <w:rFonts w:eastAsia="Courier New"/>
        </w:rPr>
        <w:t xml:space="preserve"> гара</w:t>
      </w:r>
      <w:r w:rsidR="00165BA7">
        <w:rPr>
          <w:rStyle w:val="a3"/>
          <w:rFonts w:eastAsia="Courier New"/>
        </w:rPr>
        <w:t>, като</w:t>
      </w:r>
      <w:r w:rsidR="00EB6980" w:rsidRPr="0067020B">
        <w:rPr>
          <w:rStyle w:val="a3"/>
          <w:rFonts w:eastAsia="Courier New"/>
        </w:rPr>
        <w:t xml:space="preserve"> за осигуряване на безопасно преминаване на пътници през коловозите е изградена </w:t>
      </w:r>
      <w:proofErr w:type="spellStart"/>
      <w:r w:rsidR="00EB6980" w:rsidRPr="0067020B">
        <w:rPr>
          <w:rStyle w:val="a3"/>
          <w:rFonts w:eastAsia="Courier New"/>
        </w:rPr>
        <w:t>пасарелка</w:t>
      </w:r>
      <w:proofErr w:type="spellEnd"/>
      <w:r w:rsidR="00EB6980" w:rsidRPr="0067020B">
        <w:rPr>
          <w:rStyle w:val="a3"/>
          <w:rFonts w:eastAsia="Courier New"/>
        </w:rPr>
        <w:t>, като достъпността на ЛНП е решена посредством асансьори;</w:t>
      </w:r>
      <w:r w:rsidR="00B74EBC">
        <w:rPr>
          <w:rStyle w:val="a3"/>
          <w:rFonts w:eastAsia="Courier New"/>
        </w:rPr>
        <w:tab/>
      </w:r>
      <w:r w:rsidR="00B74EBC">
        <w:rPr>
          <w:rStyle w:val="a3"/>
          <w:rFonts w:eastAsia="Courier New"/>
        </w:rPr>
        <w:tab/>
      </w:r>
      <w:r w:rsidR="00B74EBC">
        <w:rPr>
          <w:rStyle w:val="a3"/>
          <w:rFonts w:eastAsia="Courier New"/>
        </w:rPr>
        <w:tab/>
      </w:r>
      <w:r w:rsidR="00B74EBC">
        <w:rPr>
          <w:rStyle w:val="a3"/>
          <w:rFonts w:eastAsia="Courier New"/>
        </w:rPr>
        <w:tab/>
      </w:r>
      <w:r w:rsidR="00B74EBC">
        <w:rPr>
          <w:rStyle w:val="a3"/>
          <w:rFonts w:eastAsia="Courier New"/>
        </w:rPr>
        <w:tab/>
      </w:r>
      <w:r w:rsidR="00B74EBC">
        <w:rPr>
          <w:rStyle w:val="a3"/>
          <w:rFonts w:eastAsia="Courier New"/>
        </w:rPr>
        <w:tab/>
      </w:r>
      <w:r w:rsidR="00165BA7">
        <w:rPr>
          <w:rStyle w:val="a3"/>
          <w:rFonts w:eastAsia="Courier New"/>
        </w:rPr>
        <w:t>-</w:t>
      </w:r>
      <w:r w:rsidR="00EB6980" w:rsidRPr="0067020B">
        <w:rPr>
          <w:rStyle w:val="a3"/>
          <w:rFonts w:eastAsia="Courier New"/>
        </w:rPr>
        <w:t xml:space="preserve"> Копривщица - разрушаване на съществуващи и изграждане на нови перони, включително </w:t>
      </w:r>
      <w:proofErr w:type="spellStart"/>
      <w:r w:rsidR="00EB6980" w:rsidRPr="0067020B">
        <w:rPr>
          <w:rStyle w:val="a3"/>
          <w:rFonts w:eastAsia="Courier New"/>
        </w:rPr>
        <w:t>тактилни</w:t>
      </w:r>
      <w:proofErr w:type="spellEnd"/>
      <w:r w:rsidR="00EB6980" w:rsidRPr="0067020B">
        <w:rPr>
          <w:rStyle w:val="a3"/>
          <w:rFonts w:eastAsia="Courier New"/>
        </w:rPr>
        <w:t xml:space="preserve"> плочи, подходи за достъп на ЛНП.</w:t>
      </w:r>
      <w:r w:rsidR="00076BF5" w:rsidRPr="0067020B">
        <w:rPr>
          <w:rStyle w:val="a3"/>
          <w:rFonts w:eastAsia="Courier New"/>
        </w:rPr>
        <w:t xml:space="preserve"> </w:t>
      </w:r>
    </w:p>
    <w:p w14:paraId="6FB352C6" w14:textId="0903D2D6" w:rsidR="00CC50EF" w:rsidRPr="00A30AD7" w:rsidRDefault="003878D8" w:rsidP="00A30AD7">
      <w:pPr>
        <w:ind w:right="10" w:firstLine="567"/>
        <w:jc w:val="both"/>
        <w:rPr>
          <w:rFonts w:ascii="Times New Roman" w:hAnsi="Times New Roman" w:cs="Times New Roman"/>
          <w:b/>
        </w:rPr>
      </w:pPr>
      <w:r w:rsidRPr="00165BA7">
        <w:rPr>
          <w:rStyle w:val="a3"/>
          <w:rFonts w:eastAsia="Courier New"/>
          <w:b/>
        </w:rPr>
        <w:t>ДП „Пристанищна инфраструктура</w:t>
      </w:r>
      <w:r w:rsidR="007E7FC0" w:rsidRPr="00165BA7">
        <w:rPr>
          <w:rStyle w:val="a3"/>
          <w:rFonts w:eastAsia="Courier New"/>
          <w:b/>
        </w:rPr>
        <w:t>“</w:t>
      </w:r>
      <w:r w:rsidR="007E7FC0">
        <w:rPr>
          <w:rStyle w:val="a3"/>
          <w:rFonts w:eastAsia="Courier New"/>
          <w:b/>
        </w:rPr>
        <w:tab/>
      </w:r>
      <w:r w:rsidR="007E7FC0">
        <w:rPr>
          <w:rStyle w:val="a3"/>
          <w:rFonts w:eastAsia="Courier New"/>
          <w:b/>
        </w:rPr>
        <w:tab/>
      </w:r>
      <w:r w:rsidR="007E7FC0">
        <w:rPr>
          <w:rStyle w:val="a3"/>
          <w:rFonts w:eastAsia="Courier New"/>
          <w:b/>
        </w:rPr>
        <w:tab/>
      </w:r>
      <w:r w:rsidR="007E7FC0">
        <w:rPr>
          <w:rStyle w:val="a3"/>
          <w:rFonts w:eastAsia="Courier New"/>
          <w:b/>
        </w:rPr>
        <w:tab/>
      </w:r>
      <w:r w:rsidR="007E7FC0">
        <w:rPr>
          <w:rStyle w:val="a3"/>
          <w:rFonts w:eastAsia="Courier New"/>
          <w:b/>
        </w:rPr>
        <w:tab/>
      </w:r>
      <w:r w:rsidR="007E7FC0">
        <w:rPr>
          <w:rStyle w:val="a3"/>
          <w:rFonts w:eastAsia="Courier New"/>
          <w:b/>
        </w:rPr>
        <w:tab/>
      </w:r>
      <w:r w:rsidR="007E7FC0">
        <w:rPr>
          <w:rStyle w:val="a3"/>
          <w:rFonts w:eastAsia="Courier New"/>
          <w:b/>
        </w:rPr>
        <w:tab/>
      </w:r>
      <w:r w:rsidR="007E7FC0">
        <w:rPr>
          <w:rStyle w:val="a3"/>
          <w:rFonts w:eastAsia="Courier New"/>
          <w:b/>
        </w:rPr>
        <w:tab/>
      </w:r>
      <w:r w:rsidR="00967982">
        <w:rPr>
          <w:rFonts w:ascii="Times New Roman" w:hAnsi="Times New Roman" w:cs="Times New Roman"/>
        </w:rPr>
        <w:t>В р</w:t>
      </w:r>
      <w:r w:rsidR="003D57D5" w:rsidRPr="0067020B">
        <w:rPr>
          <w:rFonts w:ascii="Times New Roman" w:hAnsi="Times New Roman" w:cs="Times New Roman"/>
        </w:rPr>
        <w:t xml:space="preserve">айон на действие </w:t>
      </w:r>
      <w:r w:rsidR="00967982">
        <w:rPr>
          <w:rFonts w:ascii="Times New Roman" w:hAnsi="Times New Roman" w:cs="Times New Roman"/>
        </w:rPr>
        <w:t>„</w:t>
      </w:r>
      <w:r w:rsidR="003D57D5" w:rsidRPr="0067020B">
        <w:rPr>
          <w:rFonts w:ascii="Times New Roman" w:hAnsi="Times New Roman" w:cs="Times New Roman"/>
        </w:rPr>
        <w:t>Клон-ТП Пристанище Варна</w:t>
      </w:r>
      <w:r w:rsidR="00967982">
        <w:rPr>
          <w:rFonts w:ascii="Times New Roman" w:hAnsi="Times New Roman" w:cs="Times New Roman"/>
        </w:rPr>
        <w:t>“ са реализирани следните дейности:</w:t>
      </w:r>
      <w:r w:rsidR="00967982">
        <w:rPr>
          <w:rFonts w:ascii="Times New Roman" w:hAnsi="Times New Roman" w:cs="Times New Roman"/>
          <w:b/>
        </w:rPr>
        <w:tab/>
      </w:r>
      <w:r w:rsidR="003D57D5" w:rsidRPr="0067020B">
        <w:rPr>
          <w:rFonts w:ascii="Times New Roman" w:hAnsi="Times New Roman" w:cs="Times New Roman"/>
        </w:rPr>
        <w:t xml:space="preserve">- </w:t>
      </w:r>
      <w:r w:rsidR="00967982">
        <w:rPr>
          <w:rFonts w:ascii="Times New Roman" w:hAnsi="Times New Roman" w:cs="Times New Roman"/>
        </w:rPr>
        <w:t>и</w:t>
      </w:r>
      <w:r w:rsidR="003D57D5" w:rsidRPr="0067020B">
        <w:rPr>
          <w:rFonts w:ascii="Times New Roman" w:hAnsi="Times New Roman" w:cs="Times New Roman"/>
        </w:rPr>
        <w:t>зградени са подходи към сградата</w:t>
      </w:r>
      <w:r w:rsidR="00967982">
        <w:rPr>
          <w:rFonts w:ascii="Times New Roman" w:hAnsi="Times New Roman" w:cs="Times New Roman"/>
        </w:rPr>
        <w:t xml:space="preserve"> на </w:t>
      </w:r>
      <w:r w:rsidR="00967982" w:rsidRPr="0067020B">
        <w:rPr>
          <w:rFonts w:ascii="Times New Roman" w:hAnsi="Times New Roman" w:cs="Times New Roman"/>
        </w:rPr>
        <w:t>Морска гара</w:t>
      </w:r>
      <w:r w:rsidR="00967982">
        <w:rPr>
          <w:rFonts w:ascii="Times New Roman" w:hAnsi="Times New Roman" w:cs="Times New Roman"/>
        </w:rPr>
        <w:t xml:space="preserve"> </w:t>
      </w:r>
      <w:r w:rsidR="00967982" w:rsidRPr="0067020B">
        <w:rPr>
          <w:rFonts w:ascii="Times New Roman" w:hAnsi="Times New Roman" w:cs="Times New Roman"/>
        </w:rPr>
        <w:t>- Варна</w:t>
      </w:r>
      <w:r w:rsidR="003D57D5" w:rsidRPr="0067020B">
        <w:rPr>
          <w:rFonts w:ascii="Times New Roman" w:hAnsi="Times New Roman" w:cs="Times New Roman"/>
        </w:rPr>
        <w:t>, определени са паркоместа за хора с увреждания, направени са необходимите обозначения</w:t>
      </w:r>
      <w:r w:rsidR="00B74EBC">
        <w:rPr>
          <w:rFonts w:ascii="Times New Roman" w:hAnsi="Times New Roman" w:cs="Times New Roman"/>
        </w:rPr>
        <w:t>,</w:t>
      </w:r>
      <w:r w:rsidR="00967982">
        <w:rPr>
          <w:rFonts w:ascii="Times New Roman" w:hAnsi="Times New Roman" w:cs="Times New Roman"/>
          <w:b/>
        </w:rPr>
        <w:t xml:space="preserve"> </w:t>
      </w:r>
      <w:r w:rsidR="00967982" w:rsidRPr="002B0078">
        <w:rPr>
          <w:rFonts w:ascii="Times New Roman" w:hAnsi="Times New Roman" w:cs="Times New Roman"/>
          <w:bCs/>
        </w:rPr>
        <w:t>и</w:t>
      </w:r>
      <w:r w:rsidR="003D57D5" w:rsidRPr="0067020B">
        <w:rPr>
          <w:rFonts w:ascii="Times New Roman" w:hAnsi="Times New Roman" w:cs="Times New Roman"/>
        </w:rPr>
        <w:t xml:space="preserve">зграден </w:t>
      </w:r>
      <w:r w:rsidR="00967982">
        <w:rPr>
          <w:rFonts w:ascii="Times New Roman" w:hAnsi="Times New Roman" w:cs="Times New Roman"/>
        </w:rPr>
        <w:t xml:space="preserve">е </w:t>
      </w:r>
      <w:r w:rsidR="003D57D5" w:rsidRPr="0067020B">
        <w:rPr>
          <w:rFonts w:ascii="Times New Roman" w:hAnsi="Times New Roman" w:cs="Times New Roman"/>
        </w:rPr>
        <w:t>асансьор за достъп, в т.ч. и на хора с увреждания;</w:t>
      </w:r>
      <w:r w:rsidR="00967982">
        <w:rPr>
          <w:rFonts w:ascii="Times New Roman" w:hAnsi="Times New Roman" w:cs="Times New Roman"/>
          <w:b/>
        </w:rPr>
        <w:t xml:space="preserve"> </w:t>
      </w:r>
      <w:r w:rsidR="00967982">
        <w:rPr>
          <w:rFonts w:ascii="Times New Roman" w:hAnsi="Times New Roman" w:cs="Times New Roman"/>
          <w:b/>
        </w:rPr>
        <w:tab/>
      </w:r>
      <w:r w:rsidR="00967982">
        <w:rPr>
          <w:rFonts w:ascii="Times New Roman" w:hAnsi="Times New Roman" w:cs="Times New Roman"/>
          <w:b/>
        </w:rPr>
        <w:tab/>
      </w:r>
      <w:r w:rsidR="00967982">
        <w:rPr>
          <w:rFonts w:ascii="Times New Roman" w:hAnsi="Times New Roman" w:cs="Times New Roman"/>
          <w:b/>
        </w:rPr>
        <w:tab/>
      </w:r>
      <w:r w:rsidR="00967982">
        <w:rPr>
          <w:rFonts w:ascii="Times New Roman" w:hAnsi="Times New Roman" w:cs="Times New Roman"/>
          <w:b/>
        </w:rPr>
        <w:tab/>
      </w:r>
      <w:r w:rsidR="00967982">
        <w:rPr>
          <w:rFonts w:ascii="Times New Roman" w:hAnsi="Times New Roman" w:cs="Times New Roman"/>
          <w:b/>
        </w:rPr>
        <w:tab/>
      </w:r>
      <w:r w:rsidR="00967982">
        <w:rPr>
          <w:rFonts w:ascii="Times New Roman" w:hAnsi="Times New Roman" w:cs="Times New Roman"/>
          <w:b/>
        </w:rPr>
        <w:tab/>
      </w:r>
      <w:r w:rsidR="00967982">
        <w:rPr>
          <w:rFonts w:ascii="Times New Roman" w:hAnsi="Times New Roman" w:cs="Times New Roman"/>
          <w:b/>
        </w:rPr>
        <w:tab/>
      </w:r>
      <w:r w:rsidR="00967982">
        <w:rPr>
          <w:rFonts w:ascii="Times New Roman" w:hAnsi="Times New Roman" w:cs="Times New Roman"/>
          <w:b/>
        </w:rPr>
        <w:tab/>
      </w:r>
      <w:r w:rsidR="00967982">
        <w:rPr>
          <w:rFonts w:ascii="Times New Roman" w:hAnsi="Times New Roman" w:cs="Times New Roman"/>
          <w:b/>
        </w:rPr>
        <w:tab/>
      </w:r>
      <w:r w:rsidR="00967982">
        <w:rPr>
          <w:rFonts w:ascii="Times New Roman" w:hAnsi="Times New Roman" w:cs="Times New Roman"/>
          <w:b/>
        </w:rPr>
        <w:tab/>
        <w:t xml:space="preserve">- </w:t>
      </w:r>
      <w:r w:rsidR="00967982" w:rsidRPr="005509B2">
        <w:rPr>
          <w:rFonts w:ascii="Times New Roman" w:hAnsi="Times New Roman" w:cs="Times New Roman"/>
          <w:bCs/>
        </w:rPr>
        <w:t>осигурен е д</w:t>
      </w:r>
      <w:r w:rsidR="003D57D5" w:rsidRPr="0067020B">
        <w:rPr>
          <w:rFonts w:ascii="Times New Roman" w:hAnsi="Times New Roman" w:cs="Times New Roman"/>
        </w:rPr>
        <w:t>остъп до административната сграда на „Пристанище Варна” ЕАД, осигурени паркоместа за хора с увреждания</w:t>
      </w:r>
      <w:r w:rsidR="00967982">
        <w:rPr>
          <w:rFonts w:ascii="Times New Roman" w:hAnsi="Times New Roman" w:cs="Times New Roman"/>
        </w:rPr>
        <w:t>;</w:t>
      </w:r>
      <w:r w:rsidR="00967982">
        <w:rPr>
          <w:rFonts w:ascii="Times New Roman" w:hAnsi="Times New Roman" w:cs="Times New Roman"/>
        </w:rPr>
        <w:tab/>
      </w:r>
      <w:r w:rsidR="00967982">
        <w:rPr>
          <w:rFonts w:ascii="Times New Roman" w:hAnsi="Times New Roman" w:cs="Times New Roman"/>
        </w:rPr>
        <w:tab/>
      </w:r>
      <w:r w:rsidR="00967982">
        <w:rPr>
          <w:rFonts w:ascii="Times New Roman" w:hAnsi="Times New Roman" w:cs="Times New Roman"/>
        </w:rPr>
        <w:tab/>
      </w:r>
      <w:r w:rsidR="00967982">
        <w:rPr>
          <w:rFonts w:ascii="Times New Roman" w:hAnsi="Times New Roman" w:cs="Times New Roman"/>
        </w:rPr>
        <w:tab/>
      </w:r>
      <w:r w:rsidR="00967982">
        <w:rPr>
          <w:rFonts w:ascii="Times New Roman" w:hAnsi="Times New Roman" w:cs="Times New Roman"/>
        </w:rPr>
        <w:tab/>
      </w:r>
      <w:r w:rsidR="00967982">
        <w:rPr>
          <w:rFonts w:ascii="Times New Roman" w:hAnsi="Times New Roman" w:cs="Times New Roman"/>
        </w:rPr>
        <w:tab/>
      </w:r>
      <w:r w:rsidR="00967982">
        <w:rPr>
          <w:rFonts w:ascii="Times New Roman" w:hAnsi="Times New Roman" w:cs="Times New Roman"/>
        </w:rPr>
        <w:tab/>
      </w:r>
      <w:r w:rsidR="00967982">
        <w:rPr>
          <w:rFonts w:ascii="Times New Roman" w:hAnsi="Times New Roman" w:cs="Times New Roman"/>
        </w:rPr>
        <w:tab/>
      </w:r>
      <w:r w:rsidR="003D57D5" w:rsidRPr="0067020B">
        <w:rPr>
          <w:rFonts w:ascii="Times New Roman" w:hAnsi="Times New Roman" w:cs="Times New Roman"/>
        </w:rPr>
        <w:t xml:space="preserve">- </w:t>
      </w:r>
      <w:r w:rsidR="00967982">
        <w:rPr>
          <w:rFonts w:ascii="Times New Roman" w:hAnsi="Times New Roman" w:cs="Times New Roman"/>
        </w:rPr>
        <w:t>с</w:t>
      </w:r>
      <w:r w:rsidR="003D57D5" w:rsidRPr="0067020B">
        <w:rPr>
          <w:rFonts w:ascii="Times New Roman" w:hAnsi="Times New Roman" w:cs="Times New Roman"/>
        </w:rPr>
        <w:t>косяване на терен за достъп</w:t>
      </w:r>
      <w:r w:rsidR="00967982" w:rsidRPr="00967982">
        <w:rPr>
          <w:rFonts w:ascii="Times New Roman" w:hAnsi="Times New Roman" w:cs="Times New Roman"/>
        </w:rPr>
        <w:t xml:space="preserve"> </w:t>
      </w:r>
      <w:r w:rsidR="00967982">
        <w:rPr>
          <w:rFonts w:ascii="Times New Roman" w:hAnsi="Times New Roman" w:cs="Times New Roman"/>
        </w:rPr>
        <w:t xml:space="preserve">до </w:t>
      </w:r>
      <w:r w:rsidR="00967982" w:rsidRPr="0067020B">
        <w:rPr>
          <w:rFonts w:ascii="Times New Roman" w:hAnsi="Times New Roman" w:cs="Times New Roman"/>
        </w:rPr>
        <w:t>Пристанище „</w:t>
      </w:r>
      <w:proofErr w:type="spellStart"/>
      <w:r w:rsidR="00967982" w:rsidRPr="0067020B">
        <w:rPr>
          <w:rFonts w:ascii="Times New Roman" w:hAnsi="Times New Roman" w:cs="Times New Roman"/>
        </w:rPr>
        <w:t>Леспорт</w:t>
      </w:r>
      <w:proofErr w:type="spellEnd"/>
      <w:r w:rsidR="00967982" w:rsidRPr="0067020B">
        <w:rPr>
          <w:rFonts w:ascii="Times New Roman" w:hAnsi="Times New Roman" w:cs="Times New Roman"/>
        </w:rPr>
        <w:t>”</w:t>
      </w:r>
      <w:r w:rsidR="00967982">
        <w:rPr>
          <w:rFonts w:ascii="Times New Roman" w:hAnsi="Times New Roman" w:cs="Times New Roman"/>
        </w:rPr>
        <w:t xml:space="preserve"> и </w:t>
      </w:r>
      <w:r w:rsidR="003D57D5" w:rsidRPr="0067020B">
        <w:rPr>
          <w:rFonts w:ascii="Times New Roman" w:hAnsi="Times New Roman" w:cs="Times New Roman"/>
        </w:rPr>
        <w:t>обособена зона за достъп на хора с увреждания;</w:t>
      </w:r>
      <w:r w:rsidR="00967982">
        <w:rPr>
          <w:rFonts w:ascii="Times New Roman" w:hAnsi="Times New Roman" w:cs="Times New Roman"/>
          <w:b/>
        </w:rPr>
        <w:tab/>
      </w:r>
      <w:r w:rsidR="00967982">
        <w:rPr>
          <w:rFonts w:ascii="Times New Roman" w:hAnsi="Times New Roman" w:cs="Times New Roman"/>
          <w:b/>
        </w:rPr>
        <w:tab/>
      </w:r>
      <w:r w:rsidR="00967982">
        <w:rPr>
          <w:rFonts w:ascii="Times New Roman" w:hAnsi="Times New Roman" w:cs="Times New Roman"/>
          <w:b/>
        </w:rPr>
        <w:tab/>
      </w:r>
      <w:r w:rsidR="00967982">
        <w:rPr>
          <w:rFonts w:ascii="Times New Roman" w:hAnsi="Times New Roman" w:cs="Times New Roman"/>
          <w:b/>
        </w:rPr>
        <w:tab/>
      </w:r>
      <w:r w:rsidR="00967982">
        <w:rPr>
          <w:rFonts w:ascii="Times New Roman" w:hAnsi="Times New Roman" w:cs="Times New Roman"/>
          <w:b/>
        </w:rPr>
        <w:tab/>
      </w:r>
      <w:r w:rsidR="00967982">
        <w:rPr>
          <w:rFonts w:ascii="Times New Roman" w:hAnsi="Times New Roman" w:cs="Times New Roman"/>
          <w:b/>
        </w:rPr>
        <w:tab/>
      </w:r>
      <w:r w:rsidR="00967982">
        <w:rPr>
          <w:rFonts w:ascii="Times New Roman" w:hAnsi="Times New Roman" w:cs="Times New Roman"/>
          <w:b/>
        </w:rPr>
        <w:tab/>
      </w:r>
      <w:r w:rsidR="00967982">
        <w:rPr>
          <w:rFonts w:ascii="Times New Roman" w:hAnsi="Times New Roman" w:cs="Times New Roman"/>
          <w:b/>
        </w:rPr>
        <w:tab/>
      </w:r>
      <w:r w:rsidR="00967982">
        <w:rPr>
          <w:rFonts w:ascii="Times New Roman" w:hAnsi="Times New Roman" w:cs="Times New Roman"/>
          <w:b/>
        </w:rPr>
        <w:tab/>
      </w:r>
      <w:r w:rsidR="00967982">
        <w:rPr>
          <w:rFonts w:ascii="Times New Roman" w:hAnsi="Times New Roman" w:cs="Times New Roman"/>
          <w:b/>
        </w:rPr>
        <w:tab/>
      </w:r>
      <w:r w:rsidR="00967982">
        <w:rPr>
          <w:rFonts w:ascii="Times New Roman" w:hAnsi="Times New Roman" w:cs="Times New Roman"/>
          <w:b/>
        </w:rPr>
        <w:tab/>
      </w:r>
      <w:r w:rsidR="00967982">
        <w:rPr>
          <w:rFonts w:ascii="Times New Roman" w:hAnsi="Times New Roman" w:cs="Times New Roman"/>
          <w:b/>
        </w:rPr>
        <w:tab/>
      </w:r>
      <w:r w:rsidR="003D57D5" w:rsidRPr="0067020B">
        <w:rPr>
          <w:rFonts w:ascii="Times New Roman" w:hAnsi="Times New Roman" w:cs="Times New Roman"/>
        </w:rPr>
        <w:t xml:space="preserve">- </w:t>
      </w:r>
      <w:r w:rsidR="00967982">
        <w:rPr>
          <w:rFonts w:ascii="Times New Roman" w:hAnsi="Times New Roman" w:cs="Times New Roman"/>
        </w:rPr>
        <w:t>о</w:t>
      </w:r>
      <w:r w:rsidR="003D57D5" w:rsidRPr="0067020B">
        <w:rPr>
          <w:rFonts w:ascii="Times New Roman" w:hAnsi="Times New Roman" w:cs="Times New Roman"/>
        </w:rPr>
        <w:t>бозначен маршрут за посетители, в т.ч. и хора с увреждания</w:t>
      </w:r>
      <w:r w:rsidR="00967982">
        <w:rPr>
          <w:rFonts w:ascii="Times New Roman" w:hAnsi="Times New Roman" w:cs="Times New Roman"/>
        </w:rPr>
        <w:t xml:space="preserve"> и о</w:t>
      </w:r>
      <w:r w:rsidR="003D57D5" w:rsidRPr="0067020B">
        <w:rPr>
          <w:rFonts w:ascii="Times New Roman" w:hAnsi="Times New Roman" w:cs="Times New Roman"/>
        </w:rPr>
        <w:t>сигурен достъп до административната сграда, обозначено паркомясто за хора с увреждания</w:t>
      </w:r>
      <w:r w:rsidR="00967982">
        <w:rPr>
          <w:rFonts w:ascii="Times New Roman" w:hAnsi="Times New Roman" w:cs="Times New Roman"/>
        </w:rPr>
        <w:t xml:space="preserve"> в</w:t>
      </w:r>
      <w:r w:rsidR="00967982" w:rsidRPr="00967982">
        <w:rPr>
          <w:rFonts w:ascii="Times New Roman" w:hAnsi="Times New Roman" w:cs="Times New Roman"/>
        </w:rPr>
        <w:t xml:space="preserve"> </w:t>
      </w:r>
      <w:r w:rsidR="00967982" w:rsidRPr="0067020B">
        <w:rPr>
          <w:rFonts w:ascii="Times New Roman" w:hAnsi="Times New Roman" w:cs="Times New Roman"/>
        </w:rPr>
        <w:t>Пристанище „Балчик”;</w:t>
      </w:r>
      <w:r w:rsidR="00CC50EF">
        <w:rPr>
          <w:rFonts w:ascii="Times New Roman" w:hAnsi="Times New Roman" w:cs="Times New Roman"/>
          <w:b/>
        </w:rPr>
        <w:t xml:space="preserve"> </w:t>
      </w:r>
      <w:r w:rsidR="00CC50EF">
        <w:rPr>
          <w:rFonts w:ascii="Times New Roman" w:hAnsi="Times New Roman" w:cs="Times New Roman"/>
          <w:b/>
        </w:rPr>
        <w:tab/>
      </w:r>
      <w:r w:rsidR="00CC50EF">
        <w:rPr>
          <w:rFonts w:ascii="Times New Roman" w:hAnsi="Times New Roman" w:cs="Times New Roman"/>
          <w:b/>
        </w:rPr>
        <w:tab/>
      </w:r>
      <w:r w:rsidR="00CC50EF">
        <w:rPr>
          <w:rFonts w:ascii="Times New Roman" w:hAnsi="Times New Roman" w:cs="Times New Roman"/>
          <w:b/>
        </w:rPr>
        <w:tab/>
      </w:r>
      <w:r w:rsidR="00CC50EF">
        <w:rPr>
          <w:rFonts w:ascii="Times New Roman" w:hAnsi="Times New Roman" w:cs="Times New Roman"/>
          <w:b/>
        </w:rPr>
        <w:tab/>
      </w:r>
      <w:r w:rsidR="00CC50EF">
        <w:rPr>
          <w:rFonts w:ascii="Times New Roman" w:hAnsi="Times New Roman" w:cs="Times New Roman"/>
          <w:b/>
        </w:rPr>
        <w:tab/>
      </w:r>
      <w:r w:rsidR="00CC50EF">
        <w:rPr>
          <w:rFonts w:ascii="Times New Roman" w:hAnsi="Times New Roman" w:cs="Times New Roman"/>
          <w:b/>
        </w:rPr>
        <w:tab/>
      </w:r>
      <w:r w:rsidR="00CC50EF">
        <w:rPr>
          <w:rFonts w:ascii="Times New Roman" w:hAnsi="Times New Roman" w:cs="Times New Roman"/>
          <w:b/>
        </w:rPr>
        <w:tab/>
      </w:r>
      <w:r w:rsidR="00CC50EF">
        <w:rPr>
          <w:rFonts w:ascii="Times New Roman" w:hAnsi="Times New Roman" w:cs="Times New Roman"/>
          <w:b/>
        </w:rPr>
        <w:tab/>
      </w:r>
      <w:r w:rsidR="00CC50EF">
        <w:rPr>
          <w:rFonts w:ascii="Times New Roman" w:hAnsi="Times New Roman" w:cs="Times New Roman"/>
          <w:b/>
        </w:rPr>
        <w:tab/>
      </w:r>
      <w:r w:rsidR="00CC50EF">
        <w:rPr>
          <w:rFonts w:ascii="Times New Roman" w:hAnsi="Times New Roman" w:cs="Times New Roman"/>
          <w:b/>
        </w:rPr>
        <w:tab/>
      </w:r>
      <w:r w:rsidR="00CC50EF">
        <w:rPr>
          <w:rFonts w:ascii="Times New Roman" w:hAnsi="Times New Roman" w:cs="Times New Roman"/>
          <w:b/>
        </w:rPr>
        <w:tab/>
      </w:r>
      <w:r w:rsidR="00CC50EF">
        <w:rPr>
          <w:rFonts w:ascii="Times New Roman" w:hAnsi="Times New Roman" w:cs="Times New Roman"/>
          <w:b/>
        </w:rPr>
        <w:tab/>
      </w:r>
      <w:r w:rsidR="00CC50EF">
        <w:rPr>
          <w:rFonts w:ascii="Times New Roman" w:hAnsi="Times New Roman" w:cs="Times New Roman"/>
          <w:b/>
        </w:rPr>
        <w:tab/>
        <w:t xml:space="preserve">- </w:t>
      </w:r>
      <w:r w:rsidR="00CC50EF" w:rsidRPr="00A30AD7">
        <w:rPr>
          <w:rFonts w:ascii="Times New Roman" w:hAnsi="Times New Roman" w:cs="Times New Roman"/>
        </w:rPr>
        <w:t>о</w:t>
      </w:r>
      <w:r w:rsidR="003D57D5" w:rsidRPr="0067020B">
        <w:rPr>
          <w:rFonts w:ascii="Times New Roman" w:hAnsi="Times New Roman" w:cs="Times New Roman"/>
        </w:rPr>
        <w:t xml:space="preserve">сигурен достъп до административната сграда на </w:t>
      </w:r>
      <w:r w:rsidR="00CC50EF" w:rsidRPr="0067020B">
        <w:rPr>
          <w:rFonts w:ascii="Times New Roman" w:hAnsi="Times New Roman" w:cs="Times New Roman"/>
        </w:rPr>
        <w:t xml:space="preserve">Фериботен комплекс Варна </w:t>
      </w:r>
      <w:r w:rsidR="003D57D5" w:rsidRPr="0067020B">
        <w:rPr>
          <w:rFonts w:ascii="Times New Roman" w:hAnsi="Times New Roman" w:cs="Times New Roman"/>
        </w:rPr>
        <w:t>комплекса;</w:t>
      </w:r>
      <w:r w:rsidR="00CC50EF">
        <w:rPr>
          <w:rFonts w:ascii="Times New Roman" w:hAnsi="Times New Roman" w:cs="Times New Roman"/>
          <w:b/>
        </w:rPr>
        <w:tab/>
      </w:r>
      <w:r w:rsidR="00CC50EF">
        <w:rPr>
          <w:rFonts w:ascii="Times New Roman" w:hAnsi="Times New Roman" w:cs="Times New Roman"/>
          <w:b/>
        </w:rPr>
        <w:tab/>
      </w:r>
      <w:r w:rsidR="00CC50EF">
        <w:rPr>
          <w:rFonts w:ascii="Times New Roman" w:hAnsi="Times New Roman" w:cs="Times New Roman"/>
          <w:b/>
        </w:rPr>
        <w:tab/>
      </w:r>
      <w:r w:rsidR="00CC50EF">
        <w:rPr>
          <w:rFonts w:ascii="Times New Roman" w:hAnsi="Times New Roman" w:cs="Times New Roman"/>
          <w:b/>
        </w:rPr>
        <w:tab/>
      </w:r>
      <w:r w:rsidR="00CC50EF">
        <w:rPr>
          <w:rFonts w:ascii="Times New Roman" w:hAnsi="Times New Roman" w:cs="Times New Roman"/>
          <w:b/>
        </w:rPr>
        <w:tab/>
      </w:r>
      <w:r w:rsidR="00CC50EF">
        <w:rPr>
          <w:rFonts w:ascii="Times New Roman" w:hAnsi="Times New Roman" w:cs="Times New Roman"/>
          <w:b/>
        </w:rPr>
        <w:tab/>
      </w:r>
      <w:r w:rsidR="00CC50EF">
        <w:rPr>
          <w:rFonts w:ascii="Times New Roman" w:hAnsi="Times New Roman" w:cs="Times New Roman"/>
          <w:b/>
        </w:rPr>
        <w:tab/>
      </w:r>
      <w:r w:rsidR="00CC50EF">
        <w:rPr>
          <w:rFonts w:ascii="Times New Roman" w:hAnsi="Times New Roman" w:cs="Times New Roman"/>
          <w:b/>
        </w:rPr>
        <w:tab/>
      </w:r>
      <w:r w:rsidR="00CC50EF">
        <w:rPr>
          <w:rFonts w:ascii="Times New Roman" w:hAnsi="Times New Roman" w:cs="Times New Roman"/>
          <w:b/>
        </w:rPr>
        <w:tab/>
      </w:r>
      <w:r w:rsidR="00CC50EF">
        <w:rPr>
          <w:rFonts w:ascii="Times New Roman" w:hAnsi="Times New Roman" w:cs="Times New Roman"/>
          <w:b/>
        </w:rPr>
        <w:tab/>
      </w:r>
      <w:r w:rsidR="00CC50EF">
        <w:rPr>
          <w:rFonts w:ascii="Times New Roman" w:hAnsi="Times New Roman" w:cs="Times New Roman"/>
          <w:b/>
        </w:rPr>
        <w:tab/>
      </w:r>
      <w:r w:rsidR="00CC50EF">
        <w:rPr>
          <w:rFonts w:ascii="Times New Roman" w:hAnsi="Times New Roman" w:cs="Times New Roman"/>
          <w:b/>
        </w:rPr>
        <w:tab/>
      </w:r>
      <w:r w:rsidR="003D57D5" w:rsidRPr="0067020B">
        <w:rPr>
          <w:rFonts w:ascii="Times New Roman" w:hAnsi="Times New Roman" w:cs="Times New Roman"/>
        </w:rPr>
        <w:t>Интернет страниц</w:t>
      </w:r>
      <w:r w:rsidR="005E4C3F">
        <w:rPr>
          <w:rFonts w:ascii="Times New Roman" w:hAnsi="Times New Roman" w:cs="Times New Roman"/>
        </w:rPr>
        <w:t>и</w:t>
      </w:r>
      <w:r w:rsidR="003D57D5" w:rsidRPr="0067020B">
        <w:rPr>
          <w:rFonts w:ascii="Times New Roman" w:hAnsi="Times New Roman" w:cs="Times New Roman"/>
        </w:rPr>
        <w:t xml:space="preserve">: </w:t>
      </w:r>
      <w:hyperlink r:id="rId9" w:history="1">
        <w:r w:rsidR="003D57D5" w:rsidRPr="0067020B">
          <w:rPr>
            <w:rStyle w:val="ac"/>
            <w:rFonts w:ascii="Times New Roman" w:hAnsi="Times New Roman" w:cs="Times New Roman"/>
            <w:lang w:bidi="en-US"/>
          </w:rPr>
          <w:t>www</w:t>
        </w:r>
        <w:r w:rsidR="003D57D5" w:rsidRPr="0067020B">
          <w:rPr>
            <w:rStyle w:val="ac"/>
            <w:rFonts w:ascii="Times New Roman" w:hAnsi="Times New Roman" w:cs="Times New Roman"/>
          </w:rPr>
          <w:t>.</w:t>
        </w:r>
        <w:r w:rsidR="003D57D5" w:rsidRPr="0067020B">
          <w:rPr>
            <w:rStyle w:val="ac"/>
            <w:rFonts w:ascii="Times New Roman" w:hAnsi="Times New Roman" w:cs="Times New Roman"/>
            <w:lang w:bidi="en-US"/>
          </w:rPr>
          <w:t>bgports</w:t>
        </w:r>
        <w:r w:rsidR="003D57D5" w:rsidRPr="0067020B">
          <w:rPr>
            <w:rStyle w:val="ac"/>
            <w:rFonts w:ascii="Times New Roman" w:hAnsi="Times New Roman" w:cs="Times New Roman"/>
          </w:rPr>
          <w:t>.</w:t>
        </w:r>
        <w:r w:rsidR="003D57D5" w:rsidRPr="0067020B">
          <w:rPr>
            <w:rStyle w:val="ac"/>
            <w:rFonts w:ascii="Times New Roman" w:hAnsi="Times New Roman" w:cs="Times New Roman"/>
            <w:lang w:bidi="en-US"/>
          </w:rPr>
          <w:t>bg</w:t>
        </w:r>
      </w:hyperlink>
      <w:r w:rsidR="003D57D5" w:rsidRPr="0067020B">
        <w:rPr>
          <w:rFonts w:ascii="Times New Roman" w:hAnsi="Times New Roman" w:cs="Times New Roman"/>
        </w:rPr>
        <w:t>;</w:t>
      </w:r>
      <w:r w:rsidR="005E4C3F">
        <w:rPr>
          <w:rFonts w:ascii="Times New Roman" w:hAnsi="Times New Roman" w:cs="Times New Roman"/>
          <w:lang w:val="en-US"/>
        </w:rPr>
        <w:t xml:space="preserve"> </w:t>
      </w:r>
      <w:hyperlink r:id="rId10" w:history="1">
        <w:r w:rsidR="005E4C3F" w:rsidRPr="00520A5E">
          <w:rPr>
            <w:rStyle w:val="ac"/>
            <w:rFonts w:ascii="Times New Roman" w:hAnsi="Times New Roman" w:cs="Times New Roman"/>
            <w:lang w:bidi="en-US"/>
          </w:rPr>
          <w:t>www</w:t>
        </w:r>
        <w:r w:rsidR="005E4C3F" w:rsidRPr="00520A5E">
          <w:rPr>
            <w:rStyle w:val="ac"/>
            <w:rFonts w:ascii="Times New Roman" w:hAnsi="Times New Roman" w:cs="Times New Roman"/>
          </w:rPr>
          <w:t>.</w:t>
        </w:r>
        <w:r w:rsidR="005E4C3F" w:rsidRPr="00520A5E">
          <w:rPr>
            <w:rStyle w:val="ac"/>
            <w:rFonts w:ascii="Times New Roman" w:hAnsi="Times New Roman" w:cs="Times New Roman"/>
            <w:lang w:bidi="en-US"/>
          </w:rPr>
          <w:t>port</w:t>
        </w:r>
        <w:r w:rsidR="005E4C3F" w:rsidRPr="00520A5E">
          <w:rPr>
            <w:rStyle w:val="ac"/>
            <w:rFonts w:ascii="Times New Roman" w:hAnsi="Times New Roman" w:cs="Times New Roman"/>
          </w:rPr>
          <w:t>-</w:t>
        </w:r>
        <w:r w:rsidR="005E4C3F" w:rsidRPr="00520A5E">
          <w:rPr>
            <w:rStyle w:val="ac"/>
            <w:rFonts w:ascii="Times New Roman" w:hAnsi="Times New Roman" w:cs="Times New Roman"/>
            <w:lang w:bidi="en-US"/>
          </w:rPr>
          <w:t>vama</w:t>
        </w:r>
        <w:r w:rsidR="005E4C3F" w:rsidRPr="00520A5E">
          <w:rPr>
            <w:rStyle w:val="ac"/>
            <w:rFonts w:ascii="Times New Roman" w:hAnsi="Times New Roman" w:cs="Times New Roman"/>
          </w:rPr>
          <w:t>.</w:t>
        </w:r>
        <w:r w:rsidR="005E4C3F" w:rsidRPr="00520A5E">
          <w:rPr>
            <w:rStyle w:val="ac"/>
            <w:rFonts w:ascii="Times New Roman" w:hAnsi="Times New Roman" w:cs="Times New Roman"/>
            <w:lang w:bidi="en-US"/>
          </w:rPr>
          <w:t>bg</w:t>
        </w:r>
      </w:hyperlink>
      <w:r w:rsidR="003D57D5" w:rsidRPr="0067020B">
        <w:rPr>
          <w:rFonts w:ascii="Times New Roman" w:hAnsi="Times New Roman" w:cs="Times New Roman"/>
        </w:rPr>
        <w:t>;</w:t>
      </w:r>
    </w:p>
    <w:p w14:paraId="47BE65F2" w14:textId="76DDF0FB" w:rsidR="00BA43E7" w:rsidRDefault="00CC50EF" w:rsidP="00A30AD7">
      <w:pPr>
        <w:ind w:right="10" w:firstLine="567"/>
        <w:jc w:val="both"/>
        <w:rPr>
          <w:rFonts w:ascii="Times New Roman" w:hAnsi="Times New Roman" w:cs="Times New Roman"/>
        </w:rPr>
      </w:pPr>
      <w:r>
        <w:rPr>
          <w:rFonts w:ascii="Times New Roman" w:hAnsi="Times New Roman" w:cs="Times New Roman"/>
        </w:rPr>
        <w:t>В р</w:t>
      </w:r>
      <w:r w:rsidR="003D57D5" w:rsidRPr="0067020B">
        <w:rPr>
          <w:rFonts w:ascii="Times New Roman" w:hAnsi="Times New Roman" w:cs="Times New Roman"/>
        </w:rPr>
        <w:t xml:space="preserve">айон на действие </w:t>
      </w:r>
      <w:r>
        <w:rPr>
          <w:rFonts w:ascii="Times New Roman" w:hAnsi="Times New Roman" w:cs="Times New Roman"/>
        </w:rPr>
        <w:t>„</w:t>
      </w:r>
      <w:r w:rsidR="003D57D5" w:rsidRPr="0067020B">
        <w:rPr>
          <w:rFonts w:ascii="Times New Roman" w:hAnsi="Times New Roman" w:cs="Times New Roman"/>
        </w:rPr>
        <w:t>Клон-ТП Пристанище Бургас</w:t>
      </w:r>
      <w:r>
        <w:rPr>
          <w:rFonts w:ascii="Times New Roman" w:hAnsi="Times New Roman" w:cs="Times New Roman"/>
        </w:rPr>
        <w:t>“ са реализирани следните дейности:</w:t>
      </w:r>
      <w:r>
        <w:rPr>
          <w:rFonts w:ascii="Times New Roman" w:hAnsi="Times New Roman" w:cs="Times New Roman"/>
        </w:rPr>
        <w:tab/>
      </w:r>
      <w:r w:rsidR="003D57D5" w:rsidRPr="0067020B">
        <w:rPr>
          <w:rFonts w:ascii="Times New Roman" w:hAnsi="Times New Roman" w:cs="Times New Roman"/>
        </w:rPr>
        <w:t xml:space="preserve">- </w:t>
      </w:r>
      <w:r>
        <w:rPr>
          <w:rFonts w:ascii="Times New Roman" w:hAnsi="Times New Roman" w:cs="Times New Roman"/>
        </w:rPr>
        <w:t>о</w:t>
      </w:r>
      <w:r w:rsidR="003D57D5" w:rsidRPr="0067020B">
        <w:rPr>
          <w:rFonts w:ascii="Times New Roman" w:hAnsi="Times New Roman" w:cs="Times New Roman"/>
        </w:rPr>
        <w:t>сигурен достъп чрез изградени подходи към сградата</w:t>
      </w:r>
      <w:r w:rsidRPr="00CC50EF">
        <w:rPr>
          <w:rFonts w:ascii="Times New Roman" w:hAnsi="Times New Roman" w:cs="Times New Roman"/>
        </w:rPr>
        <w:t xml:space="preserve"> </w:t>
      </w:r>
      <w:r>
        <w:rPr>
          <w:rFonts w:ascii="Times New Roman" w:hAnsi="Times New Roman" w:cs="Times New Roman"/>
        </w:rPr>
        <w:t>на п</w:t>
      </w:r>
      <w:r w:rsidRPr="0067020B">
        <w:rPr>
          <w:rFonts w:ascii="Times New Roman" w:hAnsi="Times New Roman" w:cs="Times New Roman"/>
        </w:rPr>
        <w:t>асажерски терминал „Морска гара”</w:t>
      </w:r>
      <w:r>
        <w:rPr>
          <w:rFonts w:ascii="Times New Roman" w:hAnsi="Times New Roman" w:cs="Times New Roman"/>
        </w:rPr>
        <w:t xml:space="preserve"> Бургас</w:t>
      </w:r>
      <w:r w:rsidRPr="0067020B">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D57D5" w:rsidRPr="0067020B">
        <w:rPr>
          <w:rFonts w:ascii="Times New Roman" w:hAnsi="Times New Roman" w:cs="Times New Roman"/>
        </w:rPr>
        <w:t xml:space="preserve">- </w:t>
      </w:r>
      <w:r>
        <w:rPr>
          <w:rFonts w:ascii="Times New Roman" w:hAnsi="Times New Roman" w:cs="Times New Roman"/>
        </w:rPr>
        <w:t>о</w:t>
      </w:r>
      <w:r w:rsidR="003D57D5" w:rsidRPr="0067020B">
        <w:rPr>
          <w:rFonts w:ascii="Times New Roman" w:hAnsi="Times New Roman" w:cs="Times New Roman"/>
        </w:rPr>
        <w:t xml:space="preserve">сигурен достъп до сградата на </w:t>
      </w:r>
      <w:r>
        <w:rPr>
          <w:rFonts w:ascii="Times New Roman" w:hAnsi="Times New Roman" w:cs="Times New Roman"/>
        </w:rPr>
        <w:t>п</w:t>
      </w:r>
      <w:r w:rsidRPr="0067020B">
        <w:rPr>
          <w:rFonts w:ascii="Times New Roman" w:hAnsi="Times New Roman" w:cs="Times New Roman"/>
        </w:rPr>
        <w:t>асажерски терминал „Морска гара” - Несебър;</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о</w:t>
      </w:r>
      <w:r w:rsidR="003D57D5" w:rsidRPr="0067020B">
        <w:rPr>
          <w:rFonts w:ascii="Times New Roman" w:hAnsi="Times New Roman" w:cs="Times New Roman"/>
        </w:rPr>
        <w:t>сигурен достъп до административната сграда на „Пристанище Бургас</w:t>
      </w:r>
      <w:r w:rsidRPr="00CC50EF">
        <w:rPr>
          <w:rFonts w:ascii="Times New Roman" w:hAnsi="Times New Roman" w:cs="Times New Roman"/>
        </w:rPr>
        <w:t xml:space="preserve"> </w:t>
      </w:r>
      <w:r w:rsidRPr="0067020B">
        <w:rPr>
          <w:rFonts w:ascii="Times New Roman" w:hAnsi="Times New Roman" w:cs="Times New Roman"/>
        </w:rPr>
        <w:t>Изток-1</w:t>
      </w:r>
      <w:r w:rsidR="003D57D5" w:rsidRPr="0067020B">
        <w:rPr>
          <w:rFonts w:ascii="Times New Roman" w:hAnsi="Times New Roman" w:cs="Times New Roman"/>
        </w:rPr>
        <w:t>” ЕАД за хора с увреждания чрез изградена рампа и асансьор;</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D57D5" w:rsidRPr="0067020B">
        <w:rPr>
          <w:rFonts w:ascii="Times New Roman" w:hAnsi="Times New Roman" w:cs="Times New Roman"/>
        </w:rPr>
        <w:t>- осигурени условия за достъп на хора с увреждания</w:t>
      </w:r>
      <w:r w:rsidRPr="00CC50EF">
        <w:rPr>
          <w:rFonts w:ascii="Times New Roman" w:hAnsi="Times New Roman" w:cs="Times New Roman"/>
        </w:rPr>
        <w:t xml:space="preserve"> </w:t>
      </w:r>
      <w:r>
        <w:rPr>
          <w:rFonts w:ascii="Times New Roman" w:hAnsi="Times New Roman" w:cs="Times New Roman"/>
        </w:rPr>
        <w:t>н</w:t>
      </w:r>
      <w:r w:rsidRPr="0067020B">
        <w:rPr>
          <w:rFonts w:ascii="Times New Roman" w:hAnsi="Times New Roman" w:cs="Times New Roman"/>
        </w:rPr>
        <w:t>а централния портал за влизане в Терминал Бургас Изток-1</w:t>
      </w:r>
      <w:r w:rsidR="003D57D5" w:rsidRPr="0067020B">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A43E7">
        <w:rPr>
          <w:rFonts w:ascii="Times New Roman" w:hAnsi="Times New Roman" w:cs="Times New Roman"/>
        </w:rPr>
        <w:tab/>
      </w:r>
      <w:r>
        <w:rPr>
          <w:rFonts w:ascii="Times New Roman" w:hAnsi="Times New Roman" w:cs="Times New Roman"/>
        </w:rPr>
        <w:t>- о</w:t>
      </w:r>
      <w:r w:rsidR="003D57D5" w:rsidRPr="0067020B">
        <w:rPr>
          <w:rFonts w:ascii="Times New Roman" w:hAnsi="Times New Roman" w:cs="Times New Roman"/>
        </w:rPr>
        <w:t xml:space="preserve">сигурен достъп чрез изградени подходи към </w:t>
      </w:r>
      <w:r w:rsidRPr="0067020B">
        <w:rPr>
          <w:rFonts w:ascii="Times New Roman" w:hAnsi="Times New Roman" w:cs="Times New Roman"/>
        </w:rPr>
        <w:t>Сграда „Магазия 1“ - зона за обществен достъп;</w:t>
      </w:r>
      <w:r w:rsidR="00BA43E7">
        <w:rPr>
          <w:rFonts w:ascii="Times New Roman" w:hAnsi="Times New Roman" w:cs="Times New Roman"/>
        </w:rPr>
        <w:t xml:space="preserve"> </w:t>
      </w:r>
      <w:r w:rsidR="00BA43E7">
        <w:rPr>
          <w:rFonts w:ascii="Times New Roman" w:hAnsi="Times New Roman" w:cs="Times New Roman"/>
        </w:rPr>
        <w:tab/>
      </w:r>
      <w:r w:rsidR="00BA43E7">
        <w:rPr>
          <w:rFonts w:ascii="Times New Roman" w:hAnsi="Times New Roman" w:cs="Times New Roman"/>
        </w:rPr>
        <w:tab/>
      </w:r>
      <w:r w:rsidR="00BA43E7">
        <w:rPr>
          <w:rFonts w:ascii="Times New Roman" w:hAnsi="Times New Roman" w:cs="Times New Roman"/>
        </w:rPr>
        <w:tab/>
      </w:r>
      <w:r w:rsidR="00BA43E7">
        <w:rPr>
          <w:rFonts w:ascii="Times New Roman" w:hAnsi="Times New Roman" w:cs="Times New Roman"/>
        </w:rPr>
        <w:tab/>
      </w:r>
      <w:r w:rsidR="00BA43E7">
        <w:rPr>
          <w:rFonts w:ascii="Times New Roman" w:hAnsi="Times New Roman" w:cs="Times New Roman"/>
        </w:rPr>
        <w:tab/>
      </w:r>
      <w:r w:rsidR="00BA43E7">
        <w:rPr>
          <w:rFonts w:ascii="Times New Roman" w:hAnsi="Times New Roman" w:cs="Times New Roman"/>
        </w:rPr>
        <w:tab/>
      </w:r>
      <w:r w:rsidR="00BA43E7">
        <w:rPr>
          <w:rFonts w:ascii="Times New Roman" w:hAnsi="Times New Roman" w:cs="Times New Roman"/>
        </w:rPr>
        <w:tab/>
      </w:r>
      <w:r w:rsidR="00BA43E7">
        <w:rPr>
          <w:rFonts w:ascii="Times New Roman" w:hAnsi="Times New Roman" w:cs="Times New Roman"/>
        </w:rPr>
        <w:tab/>
      </w:r>
      <w:r w:rsidR="00BA43E7">
        <w:rPr>
          <w:rFonts w:ascii="Times New Roman" w:hAnsi="Times New Roman" w:cs="Times New Roman"/>
        </w:rPr>
        <w:tab/>
      </w:r>
      <w:r w:rsidR="00BA43E7">
        <w:rPr>
          <w:rFonts w:ascii="Times New Roman" w:hAnsi="Times New Roman" w:cs="Times New Roman"/>
        </w:rPr>
        <w:tab/>
      </w:r>
      <w:r w:rsidR="00BA43E7">
        <w:rPr>
          <w:rFonts w:ascii="Times New Roman" w:hAnsi="Times New Roman" w:cs="Times New Roman"/>
        </w:rPr>
        <w:tab/>
      </w:r>
      <w:r w:rsidR="00BA43E7">
        <w:rPr>
          <w:rFonts w:ascii="Times New Roman" w:hAnsi="Times New Roman" w:cs="Times New Roman"/>
        </w:rPr>
        <w:tab/>
      </w:r>
      <w:r w:rsidR="00BA43E7">
        <w:rPr>
          <w:rFonts w:ascii="Times New Roman" w:hAnsi="Times New Roman" w:cs="Times New Roman"/>
        </w:rPr>
        <w:tab/>
        <w:t>- о</w:t>
      </w:r>
      <w:r w:rsidR="003D57D5" w:rsidRPr="0067020B">
        <w:rPr>
          <w:rFonts w:ascii="Times New Roman" w:hAnsi="Times New Roman" w:cs="Times New Roman"/>
        </w:rPr>
        <w:t>сигуряване на достъпна архитектурна среда за хора е увреждания чрез подходи и съоръжения (нива, рампи, платформи, асансьори и др.)</w:t>
      </w:r>
      <w:r w:rsidR="00BA43E7">
        <w:rPr>
          <w:rFonts w:ascii="Times New Roman" w:hAnsi="Times New Roman" w:cs="Times New Roman"/>
        </w:rPr>
        <w:t xml:space="preserve"> до с</w:t>
      </w:r>
      <w:r w:rsidR="00BA43E7" w:rsidRPr="0067020B">
        <w:rPr>
          <w:rFonts w:ascii="Times New Roman" w:hAnsi="Times New Roman" w:cs="Times New Roman"/>
        </w:rPr>
        <w:t>града „Конгресен център“ с прилежащи офис и площи за обществен достъп;</w:t>
      </w:r>
      <w:r w:rsidR="00BA43E7">
        <w:rPr>
          <w:rFonts w:ascii="Times New Roman" w:hAnsi="Times New Roman" w:cs="Times New Roman"/>
        </w:rPr>
        <w:tab/>
      </w:r>
      <w:r w:rsidR="00BA43E7">
        <w:rPr>
          <w:rFonts w:ascii="Times New Roman" w:hAnsi="Times New Roman" w:cs="Times New Roman"/>
        </w:rPr>
        <w:tab/>
      </w:r>
      <w:r w:rsidR="00BA43E7">
        <w:rPr>
          <w:rFonts w:ascii="Times New Roman" w:hAnsi="Times New Roman" w:cs="Times New Roman"/>
        </w:rPr>
        <w:tab/>
      </w:r>
      <w:r w:rsidR="00BA43E7">
        <w:rPr>
          <w:rFonts w:ascii="Times New Roman" w:hAnsi="Times New Roman" w:cs="Times New Roman"/>
        </w:rPr>
        <w:tab/>
      </w:r>
      <w:r w:rsidR="00BA43E7">
        <w:rPr>
          <w:rFonts w:ascii="Times New Roman" w:hAnsi="Times New Roman" w:cs="Times New Roman"/>
        </w:rPr>
        <w:tab/>
      </w:r>
      <w:r w:rsidR="00BA43E7">
        <w:rPr>
          <w:rFonts w:ascii="Times New Roman" w:hAnsi="Times New Roman" w:cs="Times New Roman"/>
        </w:rPr>
        <w:tab/>
      </w:r>
      <w:r w:rsidR="00BA43E7">
        <w:rPr>
          <w:rFonts w:ascii="Times New Roman" w:hAnsi="Times New Roman" w:cs="Times New Roman"/>
        </w:rPr>
        <w:tab/>
      </w:r>
      <w:r w:rsidR="003D57D5" w:rsidRPr="0067020B">
        <w:rPr>
          <w:rFonts w:ascii="Times New Roman" w:hAnsi="Times New Roman" w:cs="Times New Roman"/>
        </w:rPr>
        <w:t>Интернет страниц</w:t>
      </w:r>
      <w:r w:rsidR="00674C95">
        <w:rPr>
          <w:rFonts w:ascii="Times New Roman" w:hAnsi="Times New Roman" w:cs="Times New Roman"/>
        </w:rPr>
        <w:t>и</w:t>
      </w:r>
      <w:r w:rsidR="003D57D5" w:rsidRPr="0067020B">
        <w:rPr>
          <w:rFonts w:ascii="Times New Roman" w:hAnsi="Times New Roman" w:cs="Times New Roman"/>
        </w:rPr>
        <w:t xml:space="preserve">: </w:t>
      </w:r>
      <w:hyperlink r:id="rId11" w:history="1">
        <w:r w:rsidR="003D57D5" w:rsidRPr="0067020B">
          <w:rPr>
            <w:rStyle w:val="ac"/>
            <w:rFonts w:ascii="Times New Roman" w:hAnsi="Times New Roman" w:cs="Times New Roman"/>
            <w:lang w:bidi="en-US"/>
          </w:rPr>
          <w:t>www</w:t>
        </w:r>
        <w:r w:rsidR="003D57D5" w:rsidRPr="0067020B">
          <w:rPr>
            <w:rStyle w:val="ac"/>
            <w:rFonts w:ascii="Times New Roman" w:hAnsi="Times New Roman" w:cs="Times New Roman"/>
          </w:rPr>
          <w:t>.</w:t>
        </w:r>
        <w:r w:rsidR="003D57D5" w:rsidRPr="0067020B">
          <w:rPr>
            <w:rStyle w:val="ac"/>
            <w:rFonts w:ascii="Times New Roman" w:hAnsi="Times New Roman" w:cs="Times New Roman"/>
            <w:lang w:bidi="en-US"/>
          </w:rPr>
          <w:t>bgports</w:t>
        </w:r>
        <w:r w:rsidR="003D57D5" w:rsidRPr="0067020B">
          <w:rPr>
            <w:rStyle w:val="ac"/>
            <w:rFonts w:ascii="Times New Roman" w:hAnsi="Times New Roman" w:cs="Times New Roman"/>
          </w:rPr>
          <w:t>.</w:t>
        </w:r>
        <w:r w:rsidR="003D57D5" w:rsidRPr="0067020B">
          <w:rPr>
            <w:rStyle w:val="ac"/>
            <w:rFonts w:ascii="Times New Roman" w:hAnsi="Times New Roman" w:cs="Times New Roman"/>
            <w:lang w:bidi="en-US"/>
          </w:rPr>
          <w:t>bg</w:t>
        </w:r>
      </w:hyperlink>
      <w:r w:rsidR="003D57D5" w:rsidRPr="0067020B">
        <w:rPr>
          <w:rFonts w:ascii="Times New Roman" w:hAnsi="Times New Roman" w:cs="Times New Roman"/>
        </w:rPr>
        <w:t>;</w:t>
      </w:r>
      <w:r w:rsidR="00674C95">
        <w:rPr>
          <w:rFonts w:ascii="Times New Roman" w:hAnsi="Times New Roman" w:cs="Times New Roman"/>
        </w:rPr>
        <w:t xml:space="preserve"> </w:t>
      </w:r>
      <w:hyperlink r:id="rId12" w:history="1">
        <w:r w:rsidR="00674C95" w:rsidRPr="00520A5E">
          <w:rPr>
            <w:rStyle w:val="ac"/>
            <w:rFonts w:ascii="Times New Roman" w:hAnsi="Times New Roman" w:cs="Times New Roman"/>
            <w:lang w:bidi="en-US"/>
          </w:rPr>
          <w:t>www</w:t>
        </w:r>
        <w:r w:rsidR="00674C95" w:rsidRPr="00520A5E">
          <w:rPr>
            <w:rStyle w:val="ac"/>
            <w:rFonts w:ascii="Times New Roman" w:hAnsi="Times New Roman" w:cs="Times New Roman"/>
          </w:rPr>
          <w:t>.</w:t>
        </w:r>
        <w:r w:rsidR="00674C95" w:rsidRPr="00520A5E">
          <w:rPr>
            <w:rStyle w:val="ac"/>
            <w:rFonts w:ascii="Times New Roman" w:hAnsi="Times New Roman" w:cs="Times New Roman"/>
            <w:lang w:bidi="en-US"/>
          </w:rPr>
          <w:t>port</w:t>
        </w:r>
        <w:r w:rsidR="00674C95" w:rsidRPr="00520A5E">
          <w:rPr>
            <w:rStyle w:val="ac"/>
            <w:rFonts w:ascii="Times New Roman" w:hAnsi="Times New Roman" w:cs="Times New Roman"/>
          </w:rPr>
          <w:t>-</w:t>
        </w:r>
        <w:r w:rsidR="00674C95" w:rsidRPr="00520A5E">
          <w:rPr>
            <w:rStyle w:val="ac"/>
            <w:rFonts w:ascii="Times New Roman" w:hAnsi="Times New Roman" w:cs="Times New Roman"/>
            <w:lang w:bidi="en-US"/>
          </w:rPr>
          <w:t>burgas</w:t>
        </w:r>
        <w:r w:rsidR="00674C95" w:rsidRPr="00520A5E">
          <w:rPr>
            <w:rStyle w:val="ac"/>
            <w:rFonts w:ascii="Times New Roman" w:hAnsi="Times New Roman" w:cs="Times New Roman"/>
          </w:rPr>
          <w:t>.</w:t>
        </w:r>
        <w:r w:rsidR="00674C95" w:rsidRPr="00520A5E">
          <w:rPr>
            <w:rStyle w:val="ac"/>
            <w:rFonts w:ascii="Times New Roman" w:hAnsi="Times New Roman" w:cs="Times New Roman"/>
            <w:lang w:bidi="en-US"/>
          </w:rPr>
          <w:t>bg</w:t>
        </w:r>
      </w:hyperlink>
      <w:r w:rsidR="00A30AD7">
        <w:rPr>
          <w:rFonts w:ascii="Times New Roman" w:hAnsi="Times New Roman" w:cs="Times New Roman"/>
        </w:rPr>
        <w:t>;</w:t>
      </w:r>
    </w:p>
    <w:p w14:paraId="37A1853A" w14:textId="437E6714" w:rsidR="00FF3F5B" w:rsidRDefault="00BA43E7" w:rsidP="00A30AD7">
      <w:pPr>
        <w:ind w:right="10" w:firstLine="567"/>
        <w:jc w:val="both"/>
        <w:rPr>
          <w:rFonts w:ascii="Times New Roman" w:hAnsi="Times New Roman" w:cs="Times New Roman"/>
        </w:rPr>
      </w:pPr>
      <w:r>
        <w:rPr>
          <w:rFonts w:ascii="Times New Roman" w:hAnsi="Times New Roman" w:cs="Times New Roman"/>
        </w:rPr>
        <w:t>В Р</w:t>
      </w:r>
      <w:r w:rsidR="003D57D5" w:rsidRPr="0067020B">
        <w:rPr>
          <w:rFonts w:ascii="Times New Roman" w:hAnsi="Times New Roman" w:cs="Times New Roman"/>
        </w:rPr>
        <w:t xml:space="preserve">айон на действие </w:t>
      </w:r>
      <w:r>
        <w:rPr>
          <w:rFonts w:ascii="Times New Roman" w:hAnsi="Times New Roman" w:cs="Times New Roman"/>
        </w:rPr>
        <w:t>„</w:t>
      </w:r>
      <w:r w:rsidR="003D57D5" w:rsidRPr="0067020B">
        <w:rPr>
          <w:rFonts w:ascii="Times New Roman" w:hAnsi="Times New Roman" w:cs="Times New Roman"/>
        </w:rPr>
        <w:t>Клон-ТП Пристанище Русе</w:t>
      </w:r>
      <w:r>
        <w:rPr>
          <w:rFonts w:ascii="Times New Roman" w:hAnsi="Times New Roman" w:cs="Times New Roman"/>
        </w:rPr>
        <w:t>“</w:t>
      </w:r>
      <w:r w:rsidRPr="00BA43E7">
        <w:rPr>
          <w:rFonts w:ascii="Times New Roman" w:hAnsi="Times New Roman" w:cs="Times New Roman"/>
        </w:rPr>
        <w:t xml:space="preserve"> </w:t>
      </w:r>
      <w:r>
        <w:rPr>
          <w:rFonts w:ascii="Times New Roman" w:hAnsi="Times New Roman" w:cs="Times New Roman"/>
        </w:rPr>
        <w:t>са реализирани следните дейности:</w:t>
      </w:r>
      <w:r>
        <w:rPr>
          <w:rFonts w:ascii="Times New Roman" w:hAnsi="Times New Roman" w:cs="Times New Roman"/>
        </w:rPr>
        <w:tab/>
      </w:r>
      <w:r w:rsidR="003D57D5" w:rsidRPr="0067020B">
        <w:rPr>
          <w:rFonts w:ascii="Times New Roman" w:hAnsi="Times New Roman" w:cs="Times New Roman"/>
        </w:rPr>
        <w:t xml:space="preserve">- </w:t>
      </w:r>
      <w:r>
        <w:rPr>
          <w:rFonts w:ascii="Times New Roman" w:hAnsi="Times New Roman" w:cs="Times New Roman"/>
        </w:rPr>
        <w:t>о</w:t>
      </w:r>
      <w:r w:rsidR="003D57D5" w:rsidRPr="0067020B">
        <w:rPr>
          <w:rFonts w:ascii="Times New Roman" w:hAnsi="Times New Roman" w:cs="Times New Roman"/>
        </w:rPr>
        <w:t xml:space="preserve">сигурен достъп на хора с увреждания до </w:t>
      </w:r>
      <w:r w:rsidRPr="0067020B">
        <w:rPr>
          <w:rFonts w:ascii="Times New Roman" w:hAnsi="Times New Roman" w:cs="Times New Roman"/>
        </w:rPr>
        <w:t>Пътнически терминал „Силистра”;</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о</w:t>
      </w:r>
      <w:r w:rsidR="003D57D5" w:rsidRPr="0067020B">
        <w:rPr>
          <w:rFonts w:ascii="Times New Roman" w:hAnsi="Times New Roman" w:cs="Times New Roman"/>
        </w:rPr>
        <w:t>сигурен достъп на хора с увреждания</w:t>
      </w:r>
      <w:r>
        <w:rPr>
          <w:rFonts w:ascii="Times New Roman" w:hAnsi="Times New Roman" w:cs="Times New Roman"/>
        </w:rPr>
        <w:t>, и</w:t>
      </w:r>
      <w:r w:rsidR="003D57D5" w:rsidRPr="0067020B">
        <w:rPr>
          <w:rFonts w:ascii="Times New Roman" w:hAnsi="Times New Roman" w:cs="Times New Roman"/>
        </w:rPr>
        <w:t xml:space="preserve">зграден </w:t>
      </w:r>
      <w:proofErr w:type="spellStart"/>
      <w:r w:rsidR="003D57D5" w:rsidRPr="0067020B">
        <w:rPr>
          <w:rFonts w:ascii="Times New Roman" w:hAnsi="Times New Roman" w:cs="Times New Roman"/>
        </w:rPr>
        <w:t>пасарел</w:t>
      </w:r>
      <w:proofErr w:type="spellEnd"/>
      <w:r w:rsidR="003D57D5" w:rsidRPr="0067020B">
        <w:rPr>
          <w:rFonts w:ascii="Times New Roman" w:hAnsi="Times New Roman" w:cs="Times New Roman"/>
        </w:rPr>
        <w:t>, асфалтиран път по понтона за качване и слизане от кораб</w:t>
      </w:r>
      <w:r>
        <w:rPr>
          <w:rFonts w:ascii="Times New Roman" w:hAnsi="Times New Roman" w:cs="Times New Roman"/>
        </w:rPr>
        <w:t>и</w:t>
      </w:r>
      <w:r w:rsidR="003D57D5" w:rsidRPr="0067020B">
        <w:rPr>
          <w:rFonts w:ascii="Times New Roman" w:hAnsi="Times New Roman" w:cs="Times New Roman"/>
        </w:rPr>
        <w:t xml:space="preserve"> </w:t>
      </w:r>
      <w:r>
        <w:rPr>
          <w:rFonts w:ascii="Times New Roman" w:hAnsi="Times New Roman" w:cs="Times New Roman"/>
        </w:rPr>
        <w:t>до</w:t>
      </w:r>
      <w:r w:rsidRPr="00BA43E7">
        <w:rPr>
          <w:rFonts w:ascii="Times New Roman" w:hAnsi="Times New Roman" w:cs="Times New Roman"/>
        </w:rPr>
        <w:t xml:space="preserve"> </w:t>
      </w:r>
      <w:r w:rsidRPr="0067020B">
        <w:rPr>
          <w:rFonts w:ascii="Times New Roman" w:hAnsi="Times New Roman" w:cs="Times New Roman"/>
        </w:rPr>
        <w:t>Пристанищен терминал за пасажери „Русе-център”;</w:t>
      </w:r>
      <w:r>
        <w:rPr>
          <w:rFonts w:ascii="Times New Roman" w:hAnsi="Times New Roman" w:cs="Times New Roman"/>
        </w:rPr>
        <w:tab/>
      </w:r>
      <w:r>
        <w:rPr>
          <w:rFonts w:ascii="Times New Roman" w:hAnsi="Times New Roman" w:cs="Times New Roman"/>
        </w:rPr>
        <w:tab/>
        <w:t>- о</w:t>
      </w:r>
      <w:r w:rsidR="003D57D5" w:rsidRPr="0067020B">
        <w:rPr>
          <w:rFonts w:ascii="Times New Roman" w:hAnsi="Times New Roman" w:cs="Times New Roman"/>
        </w:rPr>
        <w:t xml:space="preserve">сигурен достъп на хора с увреждания до рампа, обслужваща Ро-Ро линията Свищов </w:t>
      </w:r>
      <w:r>
        <w:rPr>
          <w:rFonts w:ascii="Times New Roman" w:hAnsi="Times New Roman" w:cs="Times New Roman"/>
        </w:rPr>
        <w:t>–</w:t>
      </w:r>
      <w:r w:rsidR="003D57D5" w:rsidRPr="0067020B">
        <w:rPr>
          <w:rFonts w:ascii="Times New Roman" w:hAnsi="Times New Roman" w:cs="Times New Roman"/>
        </w:rPr>
        <w:t xml:space="preserve"> </w:t>
      </w:r>
      <w:proofErr w:type="spellStart"/>
      <w:r w:rsidR="003D57D5" w:rsidRPr="0067020B">
        <w:rPr>
          <w:rFonts w:ascii="Times New Roman" w:hAnsi="Times New Roman" w:cs="Times New Roman"/>
        </w:rPr>
        <w:t>Зимнич</w:t>
      </w:r>
      <w:proofErr w:type="spellEnd"/>
      <w:r>
        <w:rPr>
          <w:rFonts w:ascii="Times New Roman" w:hAnsi="Times New Roman" w:cs="Times New Roman"/>
        </w:rPr>
        <w:t xml:space="preserve"> на</w:t>
      </w:r>
      <w:r w:rsidRPr="00BA43E7">
        <w:rPr>
          <w:rFonts w:ascii="Times New Roman" w:hAnsi="Times New Roman" w:cs="Times New Roman"/>
        </w:rPr>
        <w:t xml:space="preserve"> </w:t>
      </w:r>
      <w:r w:rsidRPr="0067020B">
        <w:rPr>
          <w:rFonts w:ascii="Times New Roman" w:hAnsi="Times New Roman" w:cs="Times New Roman"/>
        </w:rPr>
        <w:t>Пристанищен терминал „Свищов”;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3D57D5" w:rsidRPr="0067020B">
        <w:rPr>
          <w:rFonts w:ascii="Times New Roman" w:hAnsi="Times New Roman" w:cs="Times New Roman"/>
        </w:rPr>
        <w:t>Ро-Ро терминали „Никопол”, „Силистра” и „Русе-изток”</w:t>
      </w:r>
      <w:r>
        <w:rPr>
          <w:rFonts w:ascii="Times New Roman" w:hAnsi="Times New Roman" w:cs="Times New Roman"/>
        </w:rPr>
        <w:t xml:space="preserve"> </w:t>
      </w:r>
      <w:r w:rsidR="003D57D5" w:rsidRPr="0067020B">
        <w:rPr>
          <w:rFonts w:ascii="Times New Roman" w:hAnsi="Times New Roman" w:cs="Times New Roman"/>
        </w:rPr>
        <w:t>са изградени с възможност за придвижването на хора с увреждания</w:t>
      </w:r>
      <w:r w:rsidR="006E6C15">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D57D5" w:rsidRPr="0067020B">
        <w:rPr>
          <w:rFonts w:ascii="Times New Roman" w:hAnsi="Times New Roman" w:cs="Times New Roman"/>
        </w:rPr>
        <w:t>Интернет страниц</w:t>
      </w:r>
      <w:r w:rsidR="00674C95">
        <w:rPr>
          <w:rFonts w:ascii="Times New Roman" w:hAnsi="Times New Roman" w:cs="Times New Roman"/>
        </w:rPr>
        <w:t>и</w:t>
      </w:r>
      <w:r w:rsidR="003D57D5" w:rsidRPr="0067020B">
        <w:rPr>
          <w:rFonts w:ascii="Times New Roman" w:hAnsi="Times New Roman" w:cs="Times New Roman"/>
        </w:rPr>
        <w:t xml:space="preserve">: </w:t>
      </w:r>
      <w:hyperlink r:id="rId13" w:history="1">
        <w:r w:rsidR="003D57D5" w:rsidRPr="0067020B">
          <w:rPr>
            <w:rStyle w:val="ac"/>
            <w:rFonts w:ascii="Times New Roman" w:hAnsi="Times New Roman" w:cs="Times New Roman"/>
            <w:lang w:bidi="en-US"/>
          </w:rPr>
          <w:t>www</w:t>
        </w:r>
        <w:r w:rsidR="003D57D5" w:rsidRPr="0067020B">
          <w:rPr>
            <w:rStyle w:val="ac"/>
            <w:rFonts w:ascii="Times New Roman" w:hAnsi="Times New Roman" w:cs="Times New Roman"/>
          </w:rPr>
          <w:t>.</w:t>
        </w:r>
        <w:r w:rsidR="003D57D5" w:rsidRPr="0067020B">
          <w:rPr>
            <w:rStyle w:val="ac"/>
            <w:rFonts w:ascii="Times New Roman" w:hAnsi="Times New Roman" w:cs="Times New Roman"/>
            <w:lang w:bidi="en-US"/>
          </w:rPr>
          <w:t>bgports</w:t>
        </w:r>
        <w:r w:rsidR="003D57D5" w:rsidRPr="0067020B">
          <w:rPr>
            <w:rStyle w:val="ac"/>
            <w:rFonts w:ascii="Times New Roman" w:hAnsi="Times New Roman" w:cs="Times New Roman"/>
          </w:rPr>
          <w:t>.</w:t>
        </w:r>
        <w:r w:rsidR="003D57D5" w:rsidRPr="0067020B">
          <w:rPr>
            <w:rStyle w:val="ac"/>
            <w:rFonts w:ascii="Times New Roman" w:hAnsi="Times New Roman" w:cs="Times New Roman"/>
            <w:lang w:bidi="en-US"/>
          </w:rPr>
          <w:t>bg</w:t>
        </w:r>
      </w:hyperlink>
      <w:r w:rsidR="003D57D5" w:rsidRPr="0067020B">
        <w:rPr>
          <w:rFonts w:ascii="Times New Roman" w:hAnsi="Times New Roman" w:cs="Times New Roman"/>
        </w:rPr>
        <w:t>;</w:t>
      </w:r>
      <w:r w:rsidR="00674C95">
        <w:rPr>
          <w:rFonts w:ascii="Times New Roman" w:hAnsi="Times New Roman" w:cs="Times New Roman"/>
        </w:rPr>
        <w:t xml:space="preserve"> </w:t>
      </w:r>
      <w:hyperlink r:id="rId14" w:history="1">
        <w:r w:rsidR="00F74CEA" w:rsidRPr="00520A5E">
          <w:rPr>
            <w:rStyle w:val="ac"/>
            <w:rFonts w:ascii="Times New Roman" w:hAnsi="Times New Roman" w:cs="Times New Roman"/>
            <w:lang w:bidi="en-US"/>
          </w:rPr>
          <w:t>www</w:t>
        </w:r>
        <w:r w:rsidR="00F74CEA" w:rsidRPr="00520A5E">
          <w:rPr>
            <w:rStyle w:val="ac"/>
            <w:rFonts w:ascii="Times New Roman" w:hAnsi="Times New Roman" w:cs="Times New Roman"/>
          </w:rPr>
          <w:t>.</w:t>
        </w:r>
        <w:r w:rsidR="00F74CEA" w:rsidRPr="00520A5E">
          <w:rPr>
            <w:rStyle w:val="ac"/>
            <w:rFonts w:ascii="Times New Roman" w:hAnsi="Times New Roman" w:cs="Times New Roman"/>
            <w:lang w:bidi="en-US"/>
          </w:rPr>
          <w:t>port</w:t>
        </w:r>
        <w:r w:rsidR="00F74CEA" w:rsidRPr="00520A5E">
          <w:rPr>
            <w:rStyle w:val="ac"/>
            <w:rFonts w:ascii="Times New Roman" w:hAnsi="Times New Roman" w:cs="Times New Roman"/>
          </w:rPr>
          <w:t>-</w:t>
        </w:r>
        <w:r w:rsidR="00F74CEA" w:rsidRPr="00520A5E">
          <w:rPr>
            <w:rStyle w:val="ac"/>
            <w:rFonts w:ascii="Times New Roman" w:hAnsi="Times New Roman" w:cs="Times New Roman"/>
            <w:lang w:bidi="en-US"/>
          </w:rPr>
          <w:t>ruse</w:t>
        </w:r>
        <w:r w:rsidR="00F74CEA" w:rsidRPr="00520A5E">
          <w:rPr>
            <w:rStyle w:val="ac"/>
            <w:rFonts w:ascii="Times New Roman" w:hAnsi="Times New Roman" w:cs="Times New Roman"/>
          </w:rPr>
          <w:t>-</w:t>
        </w:r>
        <w:r w:rsidR="00F74CEA" w:rsidRPr="00520A5E">
          <w:rPr>
            <w:rStyle w:val="ac"/>
            <w:rFonts w:ascii="Times New Roman" w:hAnsi="Times New Roman" w:cs="Times New Roman"/>
            <w:lang w:bidi="en-US"/>
          </w:rPr>
          <w:t>bg</w:t>
        </w:r>
        <w:r w:rsidR="00F74CEA" w:rsidRPr="00520A5E">
          <w:rPr>
            <w:rStyle w:val="ac"/>
            <w:rFonts w:ascii="Times New Roman" w:hAnsi="Times New Roman" w:cs="Times New Roman"/>
          </w:rPr>
          <w:t>.</w:t>
        </w:r>
        <w:r w:rsidR="00F74CEA" w:rsidRPr="00520A5E">
          <w:rPr>
            <w:rStyle w:val="ac"/>
            <w:rFonts w:ascii="Times New Roman" w:hAnsi="Times New Roman" w:cs="Times New Roman"/>
            <w:lang w:bidi="en-US"/>
          </w:rPr>
          <w:t>com</w:t>
        </w:r>
      </w:hyperlink>
      <w:r w:rsidR="003D57D5" w:rsidRPr="0067020B">
        <w:rPr>
          <w:rFonts w:ascii="Times New Roman" w:hAnsi="Times New Roman" w:cs="Times New Roman"/>
          <w:u w:val="single"/>
        </w:rPr>
        <w:t>;</w:t>
      </w:r>
    </w:p>
    <w:p w14:paraId="36AA1438" w14:textId="2034DCA3" w:rsidR="006E6C15" w:rsidRDefault="00FF3F5B" w:rsidP="00A30AD7">
      <w:pPr>
        <w:ind w:right="10" w:firstLine="567"/>
        <w:jc w:val="both"/>
        <w:rPr>
          <w:rFonts w:ascii="Times New Roman" w:hAnsi="Times New Roman" w:cs="Times New Roman"/>
        </w:rPr>
      </w:pPr>
      <w:r>
        <w:rPr>
          <w:rFonts w:ascii="Times New Roman" w:hAnsi="Times New Roman" w:cs="Times New Roman"/>
        </w:rPr>
        <w:t>В р</w:t>
      </w:r>
      <w:r w:rsidR="003D57D5" w:rsidRPr="0067020B">
        <w:rPr>
          <w:rFonts w:ascii="Times New Roman" w:hAnsi="Times New Roman" w:cs="Times New Roman"/>
        </w:rPr>
        <w:t xml:space="preserve">айон на действие </w:t>
      </w:r>
      <w:r>
        <w:rPr>
          <w:rFonts w:ascii="Times New Roman" w:hAnsi="Times New Roman" w:cs="Times New Roman"/>
        </w:rPr>
        <w:t>„</w:t>
      </w:r>
      <w:r w:rsidR="003D57D5" w:rsidRPr="0067020B">
        <w:rPr>
          <w:rFonts w:ascii="Times New Roman" w:hAnsi="Times New Roman" w:cs="Times New Roman"/>
        </w:rPr>
        <w:t>Клон-ТП Пристанище Лом</w:t>
      </w:r>
      <w:r>
        <w:rPr>
          <w:rFonts w:ascii="Times New Roman" w:hAnsi="Times New Roman" w:cs="Times New Roman"/>
        </w:rPr>
        <w:t>“ са реализирани следните дейности:</w:t>
      </w:r>
      <w:r>
        <w:rPr>
          <w:rFonts w:ascii="Times New Roman" w:hAnsi="Times New Roman" w:cs="Times New Roman"/>
        </w:rPr>
        <w:tab/>
      </w:r>
      <w:r w:rsidR="003D57D5" w:rsidRPr="0067020B">
        <w:rPr>
          <w:rFonts w:ascii="Times New Roman" w:hAnsi="Times New Roman" w:cs="Times New Roman"/>
        </w:rPr>
        <w:t xml:space="preserve">- </w:t>
      </w:r>
      <w:r>
        <w:rPr>
          <w:rFonts w:ascii="Times New Roman" w:hAnsi="Times New Roman" w:cs="Times New Roman"/>
        </w:rPr>
        <w:t>и</w:t>
      </w:r>
      <w:r w:rsidR="003D57D5" w:rsidRPr="0067020B">
        <w:rPr>
          <w:rFonts w:ascii="Times New Roman" w:hAnsi="Times New Roman" w:cs="Times New Roman"/>
        </w:rPr>
        <w:t>зградени 2 бр. рампи на стената на кея за достъп на хора с увреждания</w:t>
      </w:r>
      <w:r>
        <w:rPr>
          <w:rFonts w:ascii="Times New Roman" w:hAnsi="Times New Roman" w:cs="Times New Roman"/>
        </w:rPr>
        <w:t>, които</w:t>
      </w:r>
      <w:r w:rsidR="003D57D5" w:rsidRPr="0067020B">
        <w:rPr>
          <w:rFonts w:ascii="Times New Roman" w:hAnsi="Times New Roman" w:cs="Times New Roman"/>
        </w:rPr>
        <w:t xml:space="preserve"> са част от изпълнен обект по инвестиционна програма с наименование „Рехабилитация на пристанищната инфраструктура, обслужваща корабните места в участъка от „Речна гара“ до „Колодрума“ </w:t>
      </w:r>
      <w:r>
        <w:rPr>
          <w:rFonts w:ascii="Times New Roman" w:hAnsi="Times New Roman" w:cs="Times New Roman"/>
        </w:rPr>
        <w:t>на</w:t>
      </w:r>
      <w:r w:rsidR="003D57D5" w:rsidRPr="0067020B">
        <w:rPr>
          <w:rFonts w:ascii="Times New Roman" w:hAnsi="Times New Roman" w:cs="Times New Roman"/>
        </w:rPr>
        <w:t xml:space="preserve"> Пристанищен терминал „Видин-център“;</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F3F5B">
        <w:rPr>
          <w:rFonts w:ascii="Times New Roman" w:hAnsi="Times New Roman" w:cs="Times New Roman"/>
        </w:rPr>
        <w:t>и</w:t>
      </w:r>
      <w:r w:rsidR="003D57D5" w:rsidRPr="00FF3F5B">
        <w:rPr>
          <w:rFonts w:ascii="Times New Roman" w:hAnsi="Times New Roman" w:cs="Times New Roman"/>
        </w:rPr>
        <w:t>зграден асансьор, осигуряващ достъп на хора с увреждания до административната сграда</w:t>
      </w:r>
      <w:r w:rsidRPr="00FF3F5B">
        <w:rPr>
          <w:rFonts w:ascii="Times New Roman" w:hAnsi="Times New Roman" w:cs="Times New Roman"/>
        </w:rPr>
        <w:t xml:space="preserve"> и Пристанищен терминал Лом</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D57D5" w:rsidRPr="0067020B">
        <w:rPr>
          <w:rFonts w:ascii="Times New Roman" w:hAnsi="Times New Roman" w:cs="Times New Roman"/>
        </w:rPr>
        <w:t xml:space="preserve">- </w:t>
      </w:r>
      <w:r>
        <w:rPr>
          <w:rFonts w:ascii="Times New Roman" w:hAnsi="Times New Roman" w:cs="Times New Roman"/>
        </w:rPr>
        <w:t>и</w:t>
      </w:r>
      <w:r w:rsidR="003D57D5" w:rsidRPr="0067020B">
        <w:rPr>
          <w:rFonts w:ascii="Times New Roman" w:hAnsi="Times New Roman" w:cs="Times New Roman"/>
        </w:rPr>
        <w:t>зграден плавен преход с гладка настилка, позволяващ достъпа на хора с уреждания до пътната инфраструктура на Община Лом</w:t>
      </w:r>
      <w:r>
        <w:rPr>
          <w:rFonts w:ascii="Times New Roman" w:hAnsi="Times New Roman" w:cs="Times New Roman"/>
        </w:rPr>
        <w:t xml:space="preserve"> на</w:t>
      </w:r>
      <w:r w:rsidRPr="00FF3F5B">
        <w:rPr>
          <w:rFonts w:ascii="Times New Roman" w:hAnsi="Times New Roman" w:cs="Times New Roman"/>
        </w:rPr>
        <w:t xml:space="preserve"> </w:t>
      </w:r>
      <w:r w:rsidRPr="0067020B">
        <w:rPr>
          <w:rFonts w:ascii="Times New Roman" w:hAnsi="Times New Roman" w:cs="Times New Roman"/>
        </w:rPr>
        <w:t>Пристанищен терминал „Лом”</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и</w:t>
      </w:r>
      <w:r w:rsidR="003D57D5" w:rsidRPr="0067020B">
        <w:rPr>
          <w:rFonts w:ascii="Times New Roman" w:hAnsi="Times New Roman" w:cs="Times New Roman"/>
        </w:rPr>
        <w:t>зградени са необходимите условия и се осигурява свободния достъп на хора с увреждания до пътната инфраструктура на Община Оряхово</w:t>
      </w:r>
      <w:r w:rsidRPr="00FF3F5B">
        <w:rPr>
          <w:rFonts w:ascii="Times New Roman" w:hAnsi="Times New Roman" w:cs="Times New Roman"/>
        </w:rPr>
        <w:t xml:space="preserve"> </w:t>
      </w:r>
      <w:r>
        <w:rPr>
          <w:rFonts w:ascii="Times New Roman" w:hAnsi="Times New Roman" w:cs="Times New Roman"/>
        </w:rPr>
        <w:t xml:space="preserve">на </w:t>
      </w:r>
      <w:r w:rsidRPr="0067020B">
        <w:rPr>
          <w:rFonts w:ascii="Times New Roman" w:hAnsi="Times New Roman" w:cs="Times New Roman"/>
        </w:rPr>
        <w:t>Пристанищен терминал Оряхово</w:t>
      </w:r>
      <w:r w:rsidR="006E6C15">
        <w:rPr>
          <w:rFonts w:ascii="Times New Roman" w:hAnsi="Times New Roman" w:cs="Times New Roman"/>
        </w:rPr>
        <w:t>.</w:t>
      </w:r>
      <w:r w:rsidR="006E6C15">
        <w:rPr>
          <w:rFonts w:ascii="Times New Roman" w:hAnsi="Times New Roman" w:cs="Times New Roman"/>
        </w:rPr>
        <w:tab/>
      </w:r>
      <w:r w:rsidR="006E6C15">
        <w:rPr>
          <w:rFonts w:ascii="Times New Roman" w:hAnsi="Times New Roman" w:cs="Times New Roman"/>
        </w:rPr>
        <w:tab/>
      </w:r>
      <w:r w:rsidR="006E6C15">
        <w:rPr>
          <w:rFonts w:ascii="Times New Roman" w:hAnsi="Times New Roman" w:cs="Times New Roman"/>
        </w:rPr>
        <w:tab/>
      </w:r>
      <w:r w:rsidR="006E6C15">
        <w:rPr>
          <w:rFonts w:ascii="Times New Roman" w:hAnsi="Times New Roman" w:cs="Times New Roman"/>
        </w:rPr>
        <w:tab/>
      </w:r>
      <w:r w:rsidR="006E6C15">
        <w:rPr>
          <w:rFonts w:ascii="Times New Roman" w:hAnsi="Times New Roman" w:cs="Times New Roman"/>
        </w:rPr>
        <w:tab/>
      </w:r>
      <w:r w:rsidR="006E6C15">
        <w:rPr>
          <w:rFonts w:ascii="Times New Roman" w:hAnsi="Times New Roman" w:cs="Times New Roman"/>
        </w:rPr>
        <w:tab/>
      </w:r>
      <w:r w:rsidR="006E6C15">
        <w:rPr>
          <w:rFonts w:ascii="Times New Roman" w:hAnsi="Times New Roman" w:cs="Times New Roman"/>
        </w:rPr>
        <w:tab/>
      </w:r>
      <w:r w:rsidR="006E6C15">
        <w:rPr>
          <w:rFonts w:ascii="Times New Roman" w:hAnsi="Times New Roman" w:cs="Times New Roman"/>
        </w:rPr>
        <w:tab/>
      </w:r>
      <w:r w:rsidR="006E6C15">
        <w:rPr>
          <w:rFonts w:ascii="Times New Roman" w:hAnsi="Times New Roman" w:cs="Times New Roman"/>
        </w:rPr>
        <w:tab/>
      </w:r>
      <w:r w:rsidR="006E6C15">
        <w:rPr>
          <w:rFonts w:ascii="Times New Roman" w:hAnsi="Times New Roman" w:cs="Times New Roman"/>
        </w:rPr>
        <w:tab/>
      </w:r>
      <w:r w:rsidR="006E6C15">
        <w:rPr>
          <w:rFonts w:ascii="Times New Roman" w:hAnsi="Times New Roman" w:cs="Times New Roman"/>
        </w:rPr>
        <w:tab/>
      </w:r>
      <w:r w:rsidR="006E6C15">
        <w:rPr>
          <w:rFonts w:ascii="Times New Roman" w:hAnsi="Times New Roman" w:cs="Times New Roman"/>
        </w:rPr>
        <w:tab/>
      </w:r>
      <w:r w:rsidR="003D57D5" w:rsidRPr="0067020B">
        <w:rPr>
          <w:rFonts w:ascii="Times New Roman" w:hAnsi="Times New Roman" w:cs="Times New Roman"/>
        </w:rPr>
        <w:t xml:space="preserve">Интернет страница: </w:t>
      </w:r>
      <w:hyperlink r:id="rId15" w:history="1">
        <w:r w:rsidR="003D57D5" w:rsidRPr="0067020B">
          <w:rPr>
            <w:rStyle w:val="ac"/>
            <w:rFonts w:ascii="Times New Roman" w:hAnsi="Times New Roman" w:cs="Times New Roman"/>
            <w:lang w:bidi="en-US"/>
          </w:rPr>
          <w:t>www</w:t>
        </w:r>
        <w:r w:rsidR="003D57D5" w:rsidRPr="0067020B">
          <w:rPr>
            <w:rStyle w:val="ac"/>
            <w:rFonts w:ascii="Times New Roman" w:hAnsi="Times New Roman" w:cs="Times New Roman"/>
          </w:rPr>
          <w:t>.</w:t>
        </w:r>
        <w:r w:rsidR="003D57D5" w:rsidRPr="0067020B">
          <w:rPr>
            <w:rStyle w:val="ac"/>
            <w:rFonts w:ascii="Times New Roman" w:hAnsi="Times New Roman" w:cs="Times New Roman"/>
            <w:lang w:bidi="en-US"/>
          </w:rPr>
          <w:t>bgports</w:t>
        </w:r>
        <w:r w:rsidR="003D57D5" w:rsidRPr="0067020B">
          <w:rPr>
            <w:rStyle w:val="ac"/>
            <w:rFonts w:ascii="Times New Roman" w:hAnsi="Times New Roman" w:cs="Times New Roman"/>
          </w:rPr>
          <w:t>.</w:t>
        </w:r>
        <w:r w:rsidR="003D57D5" w:rsidRPr="0067020B">
          <w:rPr>
            <w:rStyle w:val="ac"/>
            <w:rFonts w:ascii="Times New Roman" w:hAnsi="Times New Roman" w:cs="Times New Roman"/>
            <w:lang w:bidi="en-US"/>
          </w:rPr>
          <w:t>bg</w:t>
        </w:r>
      </w:hyperlink>
      <w:r w:rsidR="00A30AD7">
        <w:rPr>
          <w:rFonts w:ascii="Times New Roman" w:hAnsi="Times New Roman" w:cs="Times New Roman"/>
        </w:rPr>
        <w:t>;</w:t>
      </w:r>
    </w:p>
    <w:p w14:paraId="4AB898DE" w14:textId="77777777" w:rsidR="00A30AD7" w:rsidRDefault="006E6C15" w:rsidP="00A30AD7">
      <w:pPr>
        <w:ind w:right="10" w:firstLine="567"/>
        <w:jc w:val="both"/>
        <w:rPr>
          <w:rFonts w:ascii="Times New Roman" w:hAnsi="Times New Roman" w:cs="Times New Roman"/>
        </w:rPr>
      </w:pPr>
      <w:r>
        <w:rPr>
          <w:rFonts w:ascii="Times New Roman" w:hAnsi="Times New Roman" w:cs="Times New Roman"/>
        </w:rPr>
        <w:t>В а</w:t>
      </w:r>
      <w:r w:rsidR="003D57D5" w:rsidRPr="0067020B">
        <w:rPr>
          <w:rFonts w:ascii="Times New Roman" w:hAnsi="Times New Roman" w:cs="Times New Roman"/>
        </w:rPr>
        <w:t>дминистративна</w:t>
      </w:r>
      <w:r>
        <w:rPr>
          <w:rFonts w:ascii="Times New Roman" w:hAnsi="Times New Roman" w:cs="Times New Roman"/>
        </w:rPr>
        <w:t>та</w:t>
      </w:r>
      <w:r w:rsidR="003D57D5" w:rsidRPr="0067020B">
        <w:rPr>
          <w:rFonts w:ascii="Times New Roman" w:hAnsi="Times New Roman" w:cs="Times New Roman"/>
        </w:rPr>
        <w:t xml:space="preserve"> сграда </w:t>
      </w:r>
      <w:r>
        <w:rPr>
          <w:rFonts w:ascii="Times New Roman" w:hAnsi="Times New Roman" w:cs="Times New Roman"/>
        </w:rPr>
        <w:t xml:space="preserve">на </w:t>
      </w:r>
      <w:r w:rsidR="003D57D5" w:rsidRPr="0067020B">
        <w:rPr>
          <w:rFonts w:ascii="Times New Roman" w:hAnsi="Times New Roman" w:cs="Times New Roman"/>
        </w:rPr>
        <w:t xml:space="preserve">ДП „Пристанищна инфраструктура” </w:t>
      </w:r>
      <w:r>
        <w:rPr>
          <w:rFonts w:ascii="Times New Roman" w:hAnsi="Times New Roman" w:cs="Times New Roman"/>
        </w:rPr>
        <w:t>–</w:t>
      </w:r>
      <w:r w:rsidR="003D57D5" w:rsidRPr="0067020B">
        <w:rPr>
          <w:rFonts w:ascii="Times New Roman" w:hAnsi="Times New Roman" w:cs="Times New Roman"/>
        </w:rPr>
        <w:t xml:space="preserve"> София</w:t>
      </w:r>
      <w:r>
        <w:rPr>
          <w:rFonts w:ascii="Times New Roman" w:hAnsi="Times New Roman" w:cs="Times New Roman"/>
        </w:rPr>
        <w:t xml:space="preserve"> е о</w:t>
      </w:r>
      <w:r w:rsidR="003D57D5" w:rsidRPr="0067020B">
        <w:rPr>
          <w:rFonts w:ascii="Times New Roman" w:hAnsi="Times New Roman" w:cs="Times New Roman"/>
        </w:rPr>
        <w:t xml:space="preserve">сигурен достъп, изградена </w:t>
      </w:r>
      <w:r>
        <w:rPr>
          <w:rFonts w:ascii="Times New Roman" w:hAnsi="Times New Roman" w:cs="Times New Roman"/>
        </w:rPr>
        <w:t xml:space="preserve">е </w:t>
      </w:r>
      <w:r w:rsidR="003D57D5" w:rsidRPr="0067020B">
        <w:rPr>
          <w:rFonts w:ascii="Times New Roman" w:hAnsi="Times New Roman" w:cs="Times New Roman"/>
        </w:rPr>
        <w:t>наклонена рампа за достъп на хора с увреждания</w:t>
      </w:r>
      <w:r>
        <w:rPr>
          <w:rFonts w:ascii="Times New Roman" w:hAnsi="Times New Roman" w:cs="Times New Roman"/>
        </w:rPr>
        <w:t>.</w:t>
      </w:r>
      <w:r w:rsidR="0055640A">
        <w:rPr>
          <w:rFonts w:ascii="Times New Roman" w:hAnsi="Times New Roman" w:cs="Times New Roman"/>
        </w:rPr>
        <w:t xml:space="preserve"> </w:t>
      </w:r>
      <w:r>
        <w:rPr>
          <w:rFonts w:ascii="Times New Roman" w:hAnsi="Times New Roman" w:cs="Times New Roman"/>
        </w:rPr>
        <w:t>В б</w:t>
      </w:r>
      <w:r w:rsidR="003D57D5" w:rsidRPr="0067020B">
        <w:rPr>
          <w:rFonts w:ascii="Times New Roman" w:hAnsi="Times New Roman" w:cs="Times New Roman"/>
        </w:rPr>
        <w:t xml:space="preserve">регови център Варна и Брегови център Бургас </w:t>
      </w:r>
      <w:r>
        <w:rPr>
          <w:rFonts w:ascii="Times New Roman" w:hAnsi="Times New Roman" w:cs="Times New Roman"/>
        </w:rPr>
        <w:t>са</w:t>
      </w:r>
      <w:r w:rsidR="003D57D5" w:rsidRPr="0067020B">
        <w:rPr>
          <w:rFonts w:ascii="Times New Roman" w:hAnsi="Times New Roman" w:cs="Times New Roman"/>
        </w:rPr>
        <w:t xml:space="preserve"> изградени подходи за достъп до сградите и санитарните възли, отговарящи напълно на нормативите, улесняващи хората с увреждания. Двата брегови центъра имат ограничен публичен достъп с оглед специфичната оперативна дейност, осъществявана в тях</w:t>
      </w:r>
      <w:r w:rsidR="0055640A">
        <w:rPr>
          <w:rFonts w:ascii="Times New Roman" w:hAnsi="Times New Roman" w:cs="Times New Roman"/>
        </w:rPr>
        <w:t xml:space="preserve">. </w:t>
      </w:r>
      <w:r>
        <w:rPr>
          <w:rFonts w:ascii="Times New Roman" w:hAnsi="Times New Roman" w:cs="Times New Roman"/>
        </w:rPr>
        <w:t>В а</w:t>
      </w:r>
      <w:r w:rsidR="003D57D5" w:rsidRPr="0067020B">
        <w:rPr>
          <w:rFonts w:ascii="Times New Roman" w:hAnsi="Times New Roman" w:cs="Times New Roman"/>
        </w:rPr>
        <w:t>дминистративна сграда „Речна информационна система (РИС) център - Русе“</w:t>
      </w:r>
      <w:r>
        <w:rPr>
          <w:rFonts w:ascii="Times New Roman" w:hAnsi="Times New Roman" w:cs="Times New Roman"/>
        </w:rPr>
        <w:t xml:space="preserve"> е о</w:t>
      </w:r>
      <w:r w:rsidR="003D57D5" w:rsidRPr="0067020B">
        <w:rPr>
          <w:rFonts w:ascii="Times New Roman" w:hAnsi="Times New Roman" w:cs="Times New Roman"/>
        </w:rPr>
        <w:t>сигурен достъп за хора с увреждания: вход на сградата на ниво терен, без стъпало; санитарно помещение предназначено за хора с увреждания, което е обозначено; асансьор, който позволява придвижването на хора с увреждания и с помощни средства; всяко работно помещение е без праг или стъпало, което позволява свободното придвижване на хора с увреждания</w:t>
      </w:r>
      <w:r>
        <w:rPr>
          <w:rFonts w:ascii="Times New Roman" w:hAnsi="Times New Roman" w:cs="Times New Roman"/>
        </w:rPr>
        <w:t xml:space="preserve">. </w:t>
      </w:r>
      <w:r w:rsidR="003D57D5" w:rsidRPr="0067020B">
        <w:rPr>
          <w:rFonts w:ascii="Times New Roman" w:hAnsi="Times New Roman" w:cs="Times New Roman"/>
        </w:rPr>
        <w:t>В зоните с обществен достъп към сградата е изградена достъпна среда за хора с увреждания.</w:t>
      </w:r>
    </w:p>
    <w:p w14:paraId="078C996B" w14:textId="53D9199E" w:rsidR="006E6C15" w:rsidRDefault="006E6C15" w:rsidP="00A30AD7">
      <w:pPr>
        <w:ind w:right="10" w:firstLine="567"/>
        <w:jc w:val="both"/>
        <w:rPr>
          <w:rFonts w:ascii="Times New Roman" w:hAnsi="Times New Roman" w:cs="Times New Roman"/>
        </w:rPr>
      </w:pPr>
      <w:r w:rsidRPr="0067020B">
        <w:rPr>
          <w:rFonts w:ascii="Times New Roman" w:hAnsi="Times New Roman" w:cs="Times New Roman"/>
        </w:rPr>
        <w:t xml:space="preserve">Интернет страница: </w:t>
      </w:r>
      <w:hyperlink r:id="rId16" w:history="1">
        <w:r w:rsidRPr="0067020B">
          <w:rPr>
            <w:rStyle w:val="ac"/>
            <w:rFonts w:ascii="Times New Roman" w:hAnsi="Times New Roman" w:cs="Times New Roman"/>
            <w:lang w:bidi="en-US"/>
          </w:rPr>
          <w:t>www</w:t>
        </w:r>
        <w:r w:rsidRPr="0067020B">
          <w:rPr>
            <w:rStyle w:val="ac"/>
            <w:rFonts w:ascii="Times New Roman" w:hAnsi="Times New Roman" w:cs="Times New Roman"/>
          </w:rPr>
          <w:t>.</w:t>
        </w:r>
        <w:r w:rsidRPr="0067020B">
          <w:rPr>
            <w:rStyle w:val="ac"/>
            <w:rFonts w:ascii="Times New Roman" w:hAnsi="Times New Roman" w:cs="Times New Roman"/>
            <w:lang w:bidi="en-US"/>
          </w:rPr>
          <w:t>bgports</w:t>
        </w:r>
        <w:r w:rsidRPr="0067020B">
          <w:rPr>
            <w:rStyle w:val="ac"/>
            <w:rFonts w:ascii="Times New Roman" w:hAnsi="Times New Roman" w:cs="Times New Roman"/>
          </w:rPr>
          <w:t>.</w:t>
        </w:r>
        <w:r w:rsidRPr="0067020B">
          <w:rPr>
            <w:rStyle w:val="ac"/>
            <w:rFonts w:ascii="Times New Roman" w:hAnsi="Times New Roman" w:cs="Times New Roman"/>
            <w:lang w:bidi="en-US"/>
          </w:rPr>
          <w:t>bg</w:t>
        </w:r>
      </w:hyperlink>
      <w:r w:rsidR="00A30AD7">
        <w:rPr>
          <w:rFonts w:ascii="Times New Roman" w:hAnsi="Times New Roman" w:cs="Times New Roman"/>
        </w:rPr>
        <w:t>;</w:t>
      </w:r>
    </w:p>
    <w:p w14:paraId="1522C669" w14:textId="5D070A0B" w:rsidR="00B7304D" w:rsidRDefault="00B7304D" w:rsidP="0087486F">
      <w:pPr>
        <w:ind w:right="10" w:firstLine="567"/>
        <w:jc w:val="both"/>
        <w:rPr>
          <w:rFonts w:ascii="Times New Roman" w:eastAsia="Times New Roman" w:hAnsi="Times New Roman" w:cs="Times New Roman"/>
        </w:rPr>
      </w:pPr>
      <w:r w:rsidRPr="006E6C15">
        <w:rPr>
          <w:rFonts w:ascii="Times New Roman" w:eastAsia="Times New Roman" w:hAnsi="Times New Roman" w:cs="Times New Roman"/>
          <w:b/>
        </w:rPr>
        <w:t xml:space="preserve">ИА „Железопътна администрация" </w:t>
      </w:r>
      <w:r w:rsidR="007E7FC0">
        <w:rPr>
          <w:rFonts w:ascii="Times New Roman" w:eastAsia="Times New Roman" w:hAnsi="Times New Roman" w:cs="Times New Roman"/>
          <w:b/>
        </w:rPr>
        <w:tab/>
      </w:r>
      <w:r w:rsidR="007E7FC0">
        <w:rPr>
          <w:rFonts w:ascii="Times New Roman" w:eastAsia="Times New Roman" w:hAnsi="Times New Roman" w:cs="Times New Roman"/>
          <w:b/>
        </w:rPr>
        <w:tab/>
      </w:r>
      <w:r w:rsidR="007E7FC0">
        <w:rPr>
          <w:rFonts w:ascii="Times New Roman" w:eastAsia="Times New Roman" w:hAnsi="Times New Roman" w:cs="Times New Roman"/>
          <w:b/>
        </w:rPr>
        <w:tab/>
      </w:r>
      <w:r w:rsidR="007E7FC0">
        <w:rPr>
          <w:rFonts w:ascii="Times New Roman" w:eastAsia="Times New Roman" w:hAnsi="Times New Roman" w:cs="Times New Roman"/>
          <w:b/>
        </w:rPr>
        <w:tab/>
      </w:r>
      <w:r w:rsidR="007E7FC0">
        <w:rPr>
          <w:rFonts w:ascii="Times New Roman" w:eastAsia="Times New Roman" w:hAnsi="Times New Roman" w:cs="Times New Roman"/>
          <w:b/>
        </w:rPr>
        <w:tab/>
      </w:r>
      <w:r w:rsidR="007E7FC0">
        <w:rPr>
          <w:rFonts w:ascii="Times New Roman" w:eastAsia="Times New Roman" w:hAnsi="Times New Roman" w:cs="Times New Roman"/>
          <w:b/>
        </w:rPr>
        <w:tab/>
      </w:r>
      <w:r w:rsidR="007E7FC0">
        <w:rPr>
          <w:rFonts w:ascii="Times New Roman" w:eastAsia="Times New Roman" w:hAnsi="Times New Roman" w:cs="Times New Roman"/>
          <w:b/>
        </w:rPr>
        <w:tab/>
      </w:r>
      <w:r w:rsidR="007E7FC0">
        <w:rPr>
          <w:rFonts w:ascii="Times New Roman" w:eastAsia="Times New Roman" w:hAnsi="Times New Roman" w:cs="Times New Roman"/>
          <w:b/>
        </w:rPr>
        <w:tab/>
      </w:r>
      <w:r w:rsidR="006E6C15">
        <w:rPr>
          <w:rFonts w:ascii="Times New Roman" w:eastAsia="Times New Roman" w:hAnsi="Times New Roman" w:cs="Times New Roman"/>
          <w:b/>
        </w:rPr>
        <w:t xml:space="preserve"> </w:t>
      </w:r>
      <w:r w:rsidRPr="0055640A">
        <w:rPr>
          <w:rFonts w:ascii="Times New Roman" w:eastAsia="Times New Roman" w:hAnsi="Times New Roman" w:cs="Times New Roman"/>
        </w:rPr>
        <w:t xml:space="preserve">В изпълнение на Националния план за изпълнение </w:t>
      </w:r>
      <w:r w:rsidR="00EE4BA5">
        <w:rPr>
          <w:rFonts w:ascii="Times New Roman" w:eastAsia="Times New Roman" w:hAnsi="Times New Roman" w:cs="Times New Roman"/>
        </w:rPr>
        <w:t xml:space="preserve">(НПИ) </w:t>
      </w:r>
      <w:r w:rsidRPr="0055640A">
        <w:rPr>
          <w:rFonts w:ascii="Times New Roman" w:eastAsia="Times New Roman" w:hAnsi="Times New Roman" w:cs="Times New Roman"/>
        </w:rPr>
        <w:t xml:space="preserve">на техническите спецификации за оперативна съвместимост по отношение достъпността на железопътната система за лица с намалена подвижност (ЛНП), </w:t>
      </w:r>
      <w:r w:rsidR="00EE4BA5">
        <w:rPr>
          <w:rFonts w:ascii="Times New Roman" w:eastAsia="Times New Roman" w:hAnsi="Times New Roman" w:cs="Times New Roman"/>
        </w:rPr>
        <w:t xml:space="preserve">включително хора с увреждания, </w:t>
      </w:r>
      <w:r w:rsidRPr="0055640A">
        <w:rPr>
          <w:rFonts w:ascii="Times New Roman" w:eastAsia="Times New Roman" w:hAnsi="Times New Roman" w:cs="Times New Roman"/>
        </w:rPr>
        <w:t xml:space="preserve">разработен на основание на чл. 8 от Регламент (ЕО) № 1300/2014 на Комисията от 18 ноември 2014 г. относно техническите спецификации, свързани с достъпността на железопътната система на Съюза за лица с увреждания и </w:t>
      </w:r>
      <w:r w:rsidR="00EE4BA5">
        <w:rPr>
          <w:rFonts w:ascii="Times New Roman" w:eastAsia="Times New Roman" w:hAnsi="Times New Roman" w:cs="Times New Roman"/>
        </w:rPr>
        <w:t>ЛНП</w:t>
      </w:r>
      <w:r w:rsidRPr="0055640A">
        <w:rPr>
          <w:rFonts w:ascii="Times New Roman" w:eastAsia="Times New Roman" w:hAnsi="Times New Roman" w:cs="Times New Roman"/>
        </w:rPr>
        <w:t xml:space="preserve"> от страна на ДП „Национална компания „Железопътна инфраструктура“ (ДП НКЖИ) е реализиран проект/обект „Реконструкция на гаров комплекс Подуяне“. Като част от НПИ проектът е съобразен със стратегическите цели, формулирани в Стратегия за внедряване на техническите спецификации за оперативна съвместимост за конвенционалната железопътна система на Република България“, одобрена юни 2013 г.</w:t>
      </w:r>
      <w:r w:rsidR="00455716">
        <w:rPr>
          <w:rFonts w:ascii="Times New Roman" w:eastAsia="Times New Roman" w:hAnsi="Times New Roman" w:cs="Times New Roman"/>
          <w:b/>
        </w:rPr>
        <w:tab/>
      </w:r>
      <w:r w:rsidR="0055640A">
        <w:rPr>
          <w:rFonts w:ascii="Times New Roman" w:eastAsia="Times New Roman" w:hAnsi="Times New Roman" w:cs="Times New Roman"/>
          <w:b/>
        </w:rPr>
        <w:tab/>
      </w:r>
      <w:r w:rsidRPr="0067020B">
        <w:rPr>
          <w:rFonts w:ascii="Times New Roman" w:eastAsia="Times New Roman" w:hAnsi="Times New Roman" w:cs="Times New Roman"/>
        </w:rPr>
        <w:t>В периода от 22.11.2021 г. до 31.12.2021 г. е проведена пробна експлоатация при реални експлоатационни условия на гара Подуяне. Основните експлоатационни условия при провеждането на пробната експлоатация са:</w:t>
      </w:r>
      <w:r w:rsidR="00455716">
        <w:rPr>
          <w:rFonts w:ascii="Times New Roman" w:eastAsia="Times New Roman" w:hAnsi="Times New Roman" w:cs="Times New Roman"/>
          <w:b/>
        </w:rPr>
        <w:tab/>
      </w:r>
      <w:r w:rsidR="00455716">
        <w:rPr>
          <w:rFonts w:ascii="Times New Roman" w:eastAsia="Times New Roman" w:hAnsi="Times New Roman" w:cs="Times New Roman"/>
          <w:b/>
        </w:rPr>
        <w:tab/>
      </w:r>
      <w:r w:rsidR="00EE4BA5">
        <w:rPr>
          <w:rFonts w:ascii="Times New Roman" w:eastAsia="Times New Roman" w:hAnsi="Times New Roman" w:cs="Times New Roman"/>
          <w:b/>
        </w:rPr>
        <w:tab/>
      </w:r>
      <w:r w:rsidR="00EE4BA5">
        <w:rPr>
          <w:rFonts w:ascii="Times New Roman" w:eastAsia="Times New Roman" w:hAnsi="Times New Roman" w:cs="Times New Roman"/>
          <w:b/>
        </w:rPr>
        <w:tab/>
      </w:r>
      <w:r w:rsidR="00EE4BA5">
        <w:rPr>
          <w:rFonts w:ascii="Times New Roman" w:eastAsia="Times New Roman" w:hAnsi="Times New Roman" w:cs="Times New Roman"/>
          <w:b/>
        </w:rPr>
        <w:tab/>
      </w:r>
      <w:r w:rsidR="00EE4BA5">
        <w:rPr>
          <w:rFonts w:ascii="Times New Roman" w:eastAsia="Times New Roman" w:hAnsi="Times New Roman" w:cs="Times New Roman"/>
          <w:b/>
        </w:rPr>
        <w:tab/>
      </w:r>
      <w:r w:rsidR="00EE4BA5">
        <w:rPr>
          <w:rFonts w:ascii="Times New Roman" w:eastAsia="Times New Roman" w:hAnsi="Times New Roman" w:cs="Times New Roman"/>
          <w:b/>
        </w:rPr>
        <w:tab/>
      </w:r>
      <w:r w:rsidR="00EE4BA5">
        <w:rPr>
          <w:rFonts w:ascii="Times New Roman" w:eastAsia="Times New Roman" w:hAnsi="Times New Roman" w:cs="Times New Roman"/>
          <w:b/>
        </w:rPr>
        <w:tab/>
      </w:r>
      <w:r w:rsidR="00455716">
        <w:rPr>
          <w:rFonts w:ascii="Times New Roman" w:eastAsia="Times New Roman" w:hAnsi="Times New Roman" w:cs="Times New Roman"/>
          <w:b/>
        </w:rPr>
        <w:t xml:space="preserve">- </w:t>
      </w:r>
      <w:r w:rsidRPr="0067020B">
        <w:rPr>
          <w:rFonts w:ascii="Times New Roman" w:eastAsia="Times New Roman" w:hAnsi="Times New Roman" w:cs="Times New Roman"/>
        </w:rPr>
        <w:t xml:space="preserve"> всички обществено достъпни зони - от тротоар (граница с улична регулация - входна точка) до първи перон и подлез (изходна точка).</w:t>
      </w:r>
      <w:r w:rsidR="00455716">
        <w:rPr>
          <w:rFonts w:ascii="Times New Roman" w:eastAsia="Times New Roman" w:hAnsi="Times New Roman" w:cs="Times New Roman"/>
          <w:b/>
        </w:rPr>
        <w:t xml:space="preserve"> </w:t>
      </w:r>
      <w:r w:rsidRPr="0067020B">
        <w:rPr>
          <w:rFonts w:ascii="Times New Roman" w:eastAsia="Times New Roman" w:hAnsi="Times New Roman" w:cs="Times New Roman"/>
        </w:rPr>
        <w:t>За тези зони са изпълнени експлоатационните условия и изискванията за: достъпен и безпрепятствен маршрут; врати и входове; подови повърхности; тоалетни и съоръжения за смяна на пелени; мебелировка и свободно стоящи устройства; визуална информация, означения, пиктограми и динамична информация</w:t>
      </w:r>
      <w:r w:rsidR="00455716">
        <w:rPr>
          <w:rFonts w:ascii="Times New Roman" w:eastAsia="Times New Roman" w:hAnsi="Times New Roman" w:cs="Times New Roman"/>
        </w:rPr>
        <w:t>;</w:t>
      </w:r>
      <w:r w:rsidR="00455716">
        <w:rPr>
          <w:rFonts w:ascii="Times New Roman" w:eastAsia="Times New Roman" w:hAnsi="Times New Roman" w:cs="Times New Roman"/>
        </w:rPr>
        <w:tab/>
      </w:r>
      <w:r w:rsidR="00455716">
        <w:rPr>
          <w:rFonts w:ascii="Times New Roman" w:eastAsia="Times New Roman" w:hAnsi="Times New Roman" w:cs="Times New Roman"/>
        </w:rPr>
        <w:tab/>
      </w:r>
      <w:r w:rsidR="00455716">
        <w:rPr>
          <w:rFonts w:ascii="Times New Roman" w:eastAsia="Times New Roman" w:hAnsi="Times New Roman" w:cs="Times New Roman"/>
          <w:b/>
        </w:rPr>
        <w:t xml:space="preserve">- </w:t>
      </w:r>
      <w:r w:rsidR="00455716" w:rsidRPr="00A30AD7">
        <w:rPr>
          <w:rFonts w:ascii="Times New Roman" w:eastAsia="Times New Roman" w:hAnsi="Times New Roman" w:cs="Times New Roman"/>
        </w:rPr>
        <w:t>о</w:t>
      </w:r>
      <w:r w:rsidRPr="0067020B">
        <w:rPr>
          <w:rFonts w:ascii="Times New Roman" w:eastAsia="Times New Roman" w:hAnsi="Times New Roman" w:cs="Times New Roman"/>
        </w:rPr>
        <w:t xml:space="preserve">светление в зоната на проекта - приемно здание и </w:t>
      </w:r>
      <w:proofErr w:type="spellStart"/>
      <w:r w:rsidRPr="0067020B">
        <w:rPr>
          <w:rFonts w:ascii="Times New Roman" w:eastAsia="Times New Roman" w:hAnsi="Times New Roman" w:cs="Times New Roman"/>
        </w:rPr>
        <w:t>предгарова</w:t>
      </w:r>
      <w:proofErr w:type="spellEnd"/>
      <w:r w:rsidRPr="0067020B">
        <w:rPr>
          <w:rFonts w:ascii="Times New Roman" w:eastAsia="Times New Roman" w:hAnsi="Times New Roman" w:cs="Times New Roman"/>
        </w:rPr>
        <w:t xml:space="preserve"> зона</w:t>
      </w:r>
      <w:r w:rsidR="00455716">
        <w:rPr>
          <w:rFonts w:ascii="Times New Roman" w:eastAsia="Times New Roman" w:hAnsi="Times New Roman" w:cs="Times New Roman"/>
        </w:rPr>
        <w:t xml:space="preserve">; </w:t>
      </w:r>
      <w:r w:rsidR="00455716">
        <w:rPr>
          <w:rFonts w:ascii="Times New Roman" w:eastAsia="Times New Roman" w:hAnsi="Times New Roman" w:cs="Times New Roman"/>
        </w:rPr>
        <w:tab/>
      </w:r>
      <w:r w:rsidR="00455716">
        <w:rPr>
          <w:rFonts w:ascii="Times New Roman" w:eastAsia="Times New Roman" w:hAnsi="Times New Roman" w:cs="Times New Roman"/>
        </w:rPr>
        <w:tab/>
      </w:r>
      <w:r w:rsidR="00455716">
        <w:rPr>
          <w:rFonts w:ascii="Times New Roman" w:eastAsia="Times New Roman" w:hAnsi="Times New Roman" w:cs="Times New Roman"/>
        </w:rPr>
        <w:tab/>
        <w:t>- г</w:t>
      </w:r>
      <w:r w:rsidRPr="0067020B">
        <w:rPr>
          <w:rFonts w:ascii="Times New Roman" w:eastAsia="Times New Roman" w:hAnsi="Times New Roman" w:cs="Times New Roman"/>
        </w:rPr>
        <w:t>ласова информация - за чакалня и приемно здание</w:t>
      </w:r>
      <w:r w:rsidR="00455716">
        <w:rPr>
          <w:rFonts w:ascii="Times New Roman" w:eastAsia="Times New Roman" w:hAnsi="Times New Roman" w:cs="Times New Roman"/>
        </w:rPr>
        <w:t xml:space="preserve">; </w:t>
      </w:r>
      <w:r w:rsidR="00455716">
        <w:rPr>
          <w:rFonts w:ascii="Times New Roman" w:eastAsia="Times New Roman" w:hAnsi="Times New Roman" w:cs="Times New Roman"/>
        </w:rPr>
        <w:tab/>
      </w:r>
      <w:r w:rsidR="00455716">
        <w:rPr>
          <w:rFonts w:ascii="Times New Roman" w:eastAsia="Times New Roman" w:hAnsi="Times New Roman" w:cs="Times New Roman"/>
        </w:rPr>
        <w:tab/>
      </w:r>
      <w:r w:rsidR="00455716">
        <w:rPr>
          <w:rFonts w:ascii="Times New Roman" w:eastAsia="Times New Roman" w:hAnsi="Times New Roman" w:cs="Times New Roman"/>
        </w:rPr>
        <w:tab/>
      </w:r>
      <w:r w:rsidR="00455716">
        <w:rPr>
          <w:rFonts w:ascii="Times New Roman" w:eastAsia="Times New Roman" w:hAnsi="Times New Roman" w:cs="Times New Roman"/>
        </w:rPr>
        <w:tab/>
      </w:r>
      <w:r w:rsidR="00455716">
        <w:rPr>
          <w:rFonts w:ascii="Times New Roman" w:eastAsia="Times New Roman" w:hAnsi="Times New Roman" w:cs="Times New Roman"/>
        </w:rPr>
        <w:tab/>
      </w:r>
      <w:r w:rsidR="00455716">
        <w:rPr>
          <w:rFonts w:ascii="Times New Roman" w:eastAsia="Times New Roman" w:hAnsi="Times New Roman" w:cs="Times New Roman"/>
        </w:rPr>
        <w:tab/>
        <w:t>- п</w:t>
      </w:r>
      <w:r w:rsidRPr="0067020B">
        <w:rPr>
          <w:rFonts w:ascii="Times New Roman" w:eastAsia="Times New Roman" w:hAnsi="Times New Roman" w:cs="Times New Roman"/>
        </w:rPr>
        <w:t>родажба на билети, информационни гишета и места за оказване на помощ на потребителите в чакалня.</w:t>
      </w:r>
      <w:r w:rsidR="00455716">
        <w:rPr>
          <w:rFonts w:ascii="Times New Roman" w:eastAsia="Times New Roman" w:hAnsi="Times New Roman" w:cs="Times New Roman"/>
          <w:b/>
        </w:rPr>
        <w:tab/>
      </w:r>
      <w:r w:rsidR="00455716">
        <w:rPr>
          <w:rFonts w:ascii="Times New Roman" w:eastAsia="Times New Roman" w:hAnsi="Times New Roman" w:cs="Times New Roman"/>
          <w:b/>
        </w:rPr>
        <w:tab/>
      </w:r>
      <w:r w:rsidR="00455716">
        <w:rPr>
          <w:rFonts w:ascii="Times New Roman" w:eastAsia="Times New Roman" w:hAnsi="Times New Roman" w:cs="Times New Roman"/>
          <w:b/>
        </w:rPr>
        <w:tab/>
      </w:r>
      <w:r w:rsidR="00455716">
        <w:rPr>
          <w:rFonts w:ascii="Times New Roman" w:eastAsia="Times New Roman" w:hAnsi="Times New Roman" w:cs="Times New Roman"/>
          <w:b/>
        </w:rPr>
        <w:tab/>
      </w:r>
      <w:r w:rsidR="00455716">
        <w:rPr>
          <w:rFonts w:ascii="Times New Roman" w:eastAsia="Times New Roman" w:hAnsi="Times New Roman" w:cs="Times New Roman"/>
          <w:b/>
        </w:rPr>
        <w:tab/>
      </w:r>
      <w:r w:rsidR="00455716">
        <w:rPr>
          <w:rFonts w:ascii="Times New Roman" w:eastAsia="Times New Roman" w:hAnsi="Times New Roman" w:cs="Times New Roman"/>
          <w:b/>
        </w:rPr>
        <w:tab/>
      </w:r>
      <w:r w:rsidR="00455716">
        <w:rPr>
          <w:rFonts w:ascii="Times New Roman" w:eastAsia="Times New Roman" w:hAnsi="Times New Roman" w:cs="Times New Roman"/>
          <w:b/>
        </w:rPr>
        <w:tab/>
      </w:r>
      <w:r w:rsidR="00455716">
        <w:rPr>
          <w:rFonts w:ascii="Times New Roman" w:eastAsia="Times New Roman" w:hAnsi="Times New Roman" w:cs="Times New Roman"/>
          <w:b/>
        </w:rPr>
        <w:tab/>
      </w:r>
      <w:r w:rsidR="00455716">
        <w:rPr>
          <w:rFonts w:ascii="Times New Roman" w:eastAsia="Times New Roman" w:hAnsi="Times New Roman" w:cs="Times New Roman"/>
          <w:b/>
        </w:rPr>
        <w:tab/>
      </w:r>
      <w:r w:rsidR="00455716">
        <w:rPr>
          <w:rFonts w:ascii="Times New Roman" w:eastAsia="Times New Roman" w:hAnsi="Times New Roman" w:cs="Times New Roman"/>
          <w:b/>
        </w:rPr>
        <w:tab/>
      </w:r>
      <w:r w:rsidR="00455716">
        <w:rPr>
          <w:rFonts w:ascii="Times New Roman" w:eastAsia="Times New Roman" w:hAnsi="Times New Roman" w:cs="Times New Roman"/>
          <w:b/>
        </w:rPr>
        <w:tab/>
      </w:r>
      <w:r w:rsidRPr="0067020B">
        <w:rPr>
          <w:rFonts w:ascii="Times New Roman" w:eastAsia="Times New Roman" w:hAnsi="Times New Roman" w:cs="Times New Roman"/>
        </w:rPr>
        <w:t>Пробната експлоатация приключи успешно и през месец февруари 2022 г. ще бъде издадено разрешение за въвеждане в експлоатация на модернизирана структурна подсистема „Инфраструктура“ на обект „Реконструкция на гаров комплекс Подуяне, с аспект „Лица с намалена подвижност“.</w:t>
      </w:r>
      <w:r w:rsidR="00455716">
        <w:rPr>
          <w:rFonts w:ascii="Times New Roman" w:eastAsia="Times New Roman" w:hAnsi="Times New Roman" w:cs="Times New Roman"/>
          <w:b/>
        </w:rPr>
        <w:tab/>
      </w:r>
      <w:r w:rsidR="00455716">
        <w:rPr>
          <w:rFonts w:ascii="Times New Roman" w:eastAsia="Times New Roman" w:hAnsi="Times New Roman" w:cs="Times New Roman"/>
          <w:b/>
        </w:rPr>
        <w:tab/>
      </w:r>
      <w:r w:rsidR="00455716">
        <w:rPr>
          <w:rFonts w:ascii="Times New Roman" w:eastAsia="Times New Roman" w:hAnsi="Times New Roman" w:cs="Times New Roman"/>
          <w:b/>
        </w:rPr>
        <w:tab/>
      </w:r>
      <w:r w:rsidR="00455716">
        <w:rPr>
          <w:rFonts w:ascii="Times New Roman" w:eastAsia="Times New Roman" w:hAnsi="Times New Roman" w:cs="Times New Roman"/>
          <w:b/>
        </w:rPr>
        <w:tab/>
      </w:r>
      <w:r w:rsidR="00455716">
        <w:rPr>
          <w:rFonts w:ascii="Times New Roman" w:eastAsia="Times New Roman" w:hAnsi="Times New Roman" w:cs="Times New Roman"/>
          <w:b/>
        </w:rPr>
        <w:tab/>
      </w:r>
      <w:r w:rsidR="00455716">
        <w:rPr>
          <w:rFonts w:ascii="Times New Roman" w:eastAsia="Times New Roman" w:hAnsi="Times New Roman" w:cs="Times New Roman"/>
          <w:b/>
        </w:rPr>
        <w:tab/>
      </w:r>
      <w:r w:rsidR="00455716">
        <w:rPr>
          <w:rFonts w:ascii="Times New Roman" w:eastAsia="Times New Roman" w:hAnsi="Times New Roman" w:cs="Times New Roman"/>
          <w:b/>
        </w:rPr>
        <w:tab/>
      </w:r>
      <w:r w:rsidR="00455716">
        <w:rPr>
          <w:rFonts w:ascii="Times New Roman" w:eastAsia="Times New Roman" w:hAnsi="Times New Roman" w:cs="Times New Roman"/>
          <w:b/>
        </w:rPr>
        <w:tab/>
      </w:r>
      <w:r w:rsidR="00455716">
        <w:rPr>
          <w:rFonts w:ascii="Times New Roman" w:eastAsia="Times New Roman" w:hAnsi="Times New Roman" w:cs="Times New Roman"/>
          <w:b/>
        </w:rPr>
        <w:tab/>
      </w:r>
      <w:r w:rsidR="00455716">
        <w:rPr>
          <w:rFonts w:ascii="Times New Roman" w:eastAsia="Times New Roman" w:hAnsi="Times New Roman" w:cs="Times New Roman"/>
          <w:b/>
        </w:rPr>
        <w:tab/>
      </w:r>
      <w:r w:rsidR="00455716">
        <w:rPr>
          <w:rFonts w:ascii="Times New Roman" w:eastAsia="Times New Roman" w:hAnsi="Times New Roman" w:cs="Times New Roman"/>
          <w:b/>
        </w:rPr>
        <w:tab/>
      </w:r>
      <w:r w:rsidRPr="0067020B">
        <w:rPr>
          <w:rFonts w:ascii="Times New Roman" w:eastAsia="Times New Roman" w:hAnsi="Times New Roman" w:cs="Times New Roman"/>
        </w:rPr>
        <w:t>За 2021 г. в ИАЖА няма постъпили жалби и сигнали</w:t>
      </w:r>
      <w:r w:rsidR="0055640A">
        <w:rPr>
          <w:rFonts w:ascii="Times New Roman" w:eastAsia="Times New Roman" w:hAnsi="Times New Roman" w:cs="Times New Roman"/>
        </w:rPr>
        <w:t>,</w:t>
      </w:r>
      <w:r w:rsidRPr="0067020B">
        <w:rPr>
          <w:rFonts w:ascii="Times New Roman" w:eastAsia="Times New Roman" w:hAnsi="Times New Roman" w:cs="Times New Roman"/>
        </w:rPr>
        <w:t xml:space="preserve"> свързани с обслужването на </w:t>
      </w:r>
      <w:r w:rsidR="007777E2">
        <w:rPr>
          <w:rFonts w:ascii="Times New Roman" w:eastAsia="Times New Roman" w:hAnsi="Times New Roman" w:cs="Times New Roman"/>
        </w:rPr>
        <w:t>хора</w:t>
      </w:r>
      <w:r w:rsidR="007777E2" w:rsidRPr="0067020B">
        <w:rPr>
          <w:rFonts w:ascii="Times New Roman" w:eastAsia="Times New Roman" w:hAnsi="Times New Roman" w:cs="Times New Roman"/>
        </w:rPr>
        <w:t xml:space="preserve"> </w:t>
      </w:r>
      <w:r w:rsidRPr="0067020B">
        <w:rPr>
          <w:rFonts w:ascii="Times New Roman" w:eastAsia="Times New Roman" w:hAnsi="Times New Roman" w:cs="Times New Roman"/>
        </w:rPr>
        <w:t>с увреждания.</w:t>
      </w:r>
      <w:r w:rsidR="00455716">
        <w:rPr>
          <w:rFonts w:ascii="Times New Roman" w:eastAsia="Times New Roman" w:hAnsi="Times New Roman" w:cs="Times New Roman"/>
          <w:b/>
        </w:rPr>
        <w:tab/>
      </w:r>
      <w:r w:rsidR="00455716">
        <w:rPr>
          <w:rFonts w:ascii="Times New Roman" w:eastAsia="Times New Roman" w:hAnsi="Times New Roman" w:cs="Times New Roman"/>
          <w:b/>
        </w:rPr>
        <w:tab/>
      </w:r>
      <w:r w:rsidR="00455716">
        <w:rPr>
          <w:rFonts w:ascii="Times New Roman" w:eastAsia="Times New Roman" w:hAnsi="Times New Roman" w:cs="Times New Roman"/>
          <w:b/>
        </w:rPr>
        <w:tab/>
      </w:r>
      <w:r w:rsidR="00455716">
        <w:rPr>
          <w:rFonts w:ascii="Times New Roman" w:eastAsia="Times New Roman" w:hAnsi="Times New Roman" w:cs="Times New Roman"/>
          <w:b/>
        </w:rPr>
        <w:tab/>
      </w:r>
      <w:r w:rsidR="00455716">
        <w:rPr>
          <w:rFonts w:ascii="Times New Roman" w:eastAsia="Times New Roman" w:hAnsi="Times New Roman" w:cs="Times New Roman"/>
          <w:b/>
        </w:rPr>
        <w:tab/>
      </w:r>
      <w:r w:rsidR="00455716">
        <w:rPr>
          <w:rFonts w:ascii="Times New Roman" w:eastAsia="Times New Roman" w:hAnsi="Times New Roman" w:cs="Times New Roman"/>
          <w:b/>
        </w:rPr>
        <w:tab/>
      </w:r>
      <w:r w:rsidR="00455716">
        <w:rPr>
          <w:rFonts w:ascii="Times New Roman" w:eastAsia="Times New Roman" w:hAnsi="Times New Roman" w:cs="Times New Roman"/>
          <w:b/>
        </w:rPr>
        <w:tab/>
      </w:r>
      <w:r w:rsidR="00455716">
        <w:rPr>
          <w:rFonts w:ascii="Times New Roman" w:eastAsia="Times New Roman" w:hAnsi="Times New Roman" w:cs="Times New Roman"/>
          <w:b/>
        </w:rPr>
        <w:tab/>
      </w:r>
      <w:r w:rsidR="00455716">
        <w:rPr>
          <w:rFonts w:ascii="Times New Roman" w:eastAsia="Times New Roman" w:hAnsi="Times New Roman" w:cs="Times New Roman"/>
          <w:b/>
        </w:rPr>
        <w:tab/>
      </w:r>
      <w:r w:rsidR="00DC1639">
        <w:rPr>
          <w:rFonts w:ascii="Times New Roman" w:eastAsia="Times New Roman" w:hAnsi="Times New Roman" w:cs="Times New Roman"/>
          <w:b/>
        </w:rPr>
        <w:tab/>
      </w:r>
      <w:r w:rsidR="00DC1639">
        <w:rPr>
          <w:rFonts w:ascii="Times New Roman" w:eastAsia="Times New Roman" w:hAnsi="Times New Roman" w:cs="Times New Roman"/>
          <w:b/>
        </w:rPr>
        <w:tab/>
      </w:r>
    </w:p>
    <w:p w14:paraId="4E6FA495" w14:textId="660479E1" w:rsidR="00A30AD7" w:rsidRPr="004D51FE" w:rsidRDefault="00A43E04" w:rsidP="00A30AD7">
      <w:pPr>
        <w:ind w:right="10" w:firstLine="567"/>
        <w:jc w:val="both"/>
        <w:rPr>
          <w:rFonts w:ascii="Times New Roman" w:hAnsi="Times New Roman" w:cs="Times New Roman"/>
        </w:rPr>
      </w:pPr>
      <w:r>
        <w:rPr>
          <w:rStyle w:val="a3"/>
          <w:rFonts w:eastAsia="Courier New"/>
          <w:b/>
          <w:bCs/>
        </w:rPr>
        <w:t>7</w:t>
      </w:r>
      <w:r w:rsidR="00A30AD7">
        <w:rPr>
          <w:rStyle w:val="a3"/>
          <w:rFonts w:eastAsia="Courier New"/>
          <w:b/>
          <w:bCs/>
        </w:rPr>
        <w:t xml:space="preserve">. </w:t>
      </w:r>
      <w:r w:rsidR="00A30AD7" w:rsidRPr="0067020B">
        <w:rPr>
          <w:rStyle w:val="a3"/>
          <w:rFonts w:eastAsia="Courier New"/>
          <w:b/>
          <w:bCs/>
        </w:rPr>
        <w:t xml:space="preserve">Министерство на културата: </w:t>
      </w:r>
      <w:r w:rsidR="007E7FC0">
        <w:rPr>
          <w:rStyle w:val="a3"/>
          <w:rFonts w:eastAsia="Courier New"/>
          <w:b/>
          <w:bCs/>
        </w:rPr>
        <w:tab/>
      </w:r>
      <w:r w:rsidR="007E7FC0">
        <w:rPr>
          <w:rStyle w:val="a3"/>
          <w:rFonts w:eastAsia="Courier New"/>
          <w:b/>
          <w:bCs/>
        </w:rPr>
        <w:tab/>
      </w:r>
      <w:r w:rsidR="007E7FC0">
        <w:rPr>
          <w:rStyle w:val="a3"/>
          <w:rFonts w:eastAsia="Courier New"/>
          <w:b/>
          <w:bCs/>
        </w:rPr>
        <w:tab/>
      </w:r>
      <w:r w:rsidR="007E7FC0">
        <w:rPr>
          <w:rStyle w:val="a3"/>
          <w:rFonts w:eastAsia="Courier New"/>
          <w:b/>
          <w:bCs/>
        </w:rPr>
        <w:tab/>
      </w:r>
      <w:r w:rsidR="007E7FC0">
        <w:rPr>
          <w:rStyle w:val="a3"/>
          <w:rFonts w:eastAsia="Courier New"/>
          <w:b/>
          <w:bCs/>
        </w:rPr>
        <w:tab/>
      </w:r>
      <w:r w:rsidR="007E7FC0">
        <w:rPr>
          <w:rStyle w:val="a3"/>
          <w:rFonts w:eastAsia="Courier New"/>
          <w:b/>
          <w:bCs/>
        </w:rPr>
        <w:tab/>
      </w:r>
      <w:r w:rsidR="007E7FC0">
        <w:rPr>
          <w:rStyle w:val="a3"/>
          <w:rFonts w:eastAsia="Courier New"/>
          <w:b/>
          <w:bCs/>
        </w:rPr>
        <w:tab/>
      </w:r>
      <w:r w:rsidR="007E7FC0">
        <w:rPr>
          <w:rStyle w:val="a3"/>
          <w:rFonts w:eastAsia="Courier New"/>
          <w:b/>
          <w:bCs/>
        </w:rPr>
        <w:tab/>
      </w:r>
      <w:r w:rsidR="007E7FC0">
        <w:rPr>
          <w:rStyle w:val="a3"/>
          <w:rFonts w:eastAsia="Courier New"/>
          <w:b/>
          <w:bCs/>
        </w:rPr>
        <w:tab/>
      </w:r>
      <w:r w:rsidR="00A30AD7" w:rsidRPr="004D51FE">
        <w:rPr>
          <w:rFonts w:ascii="Times New Roman" w:hAnsi="Times New Roman" w:cs="Times New Roman"/>
        </w:rPr>
        <w:t xml:space="preserve">С цел подкрепа на творчески проекти, свързани с изявата, развитие на творческия потенциал и участие в културния живот на хора с увреждания, през 2021 г. </w:t>
      </w:r>
      <w:r w:rsidR="00A30AD7">
        <w:rPr>
          <w:rFonts w:ascii="Times New Roman" w:hAnsi="Times New Roman" w:cs="Times New Roman"/>
        </w:rPr>
        <w:t>МК</w:t>
      </w:r>
      <w:r w:rsidR="00A30AD7" w:rsidRPr="004D51FE">
        <w:rPr>
          <w:rFonts w:ascii="Times New Roman" w:hAnsi="Times New Roman" w:cs="Times New Roman"/>
        </w:rPr>
        <w:t xml:space="preserve"> е финансирало </w:t>
      </w:r>
      <w:r w:rsidR="00A30AD7">
        <w:rPr>
          <w:rFonts w:ascii="Times New Roman" w:hAnsi="Times New Roman" w:cs="Times New Roman"/>
        </w:rPr>
        <w:t>един</w:t>
      </w:r>
      <w:r w:rsidR="00A30AD7" w:rsidRPr="004D51FE">
        <w:rPr>
          <w:rFonts w:ascii="Times New Roman" w:hAnsi="Times New Roman" w:cs="Times New Roman"/>
        </w:rPr>
        <w:t xml:space="preserve"> проект за осигуряване на достъп до културното наследство за хора с </w:t>
      </w:r>
      <w:r w:rsidR="00A30AD7">
        <w:rPr>
          <w:rFonts w:ascii="Times New Roman" w:hAnsi="Times New Roman" w:cs="Times New Roman"/>
        </w:rPr>
        <w:t>увреждания</w:t>
      </w:r>
      <w:r w:rsidR="00A30AD7" w:rsidRPr="004D51FE">
        <w:rPr>
          <w:rFonts w:ascii="Times New Roman" w:hAnsi="Times New Roman" w:cs="Times New Roman"/>
        </w:rPr>
        <w:t xml:space="preserve">. </w:t>
      </w:r>
    </w:p>
    <w:p w14:paraId="2C09C976" w14:textId="77777777" w:rsidR="00A30AD7" w:rsidRPr="004D51FE" w:rsidRDefault="00A30AD7" w:rsidP="00A30AD7">
      <w:pPr>
        <w:ind w:right="10" w:firstLine="567"/>
        <w:jc w:val="both"/>
        <w:rPr>
          <w:rFonts w:ascii="Times New Roman" w:hAnsi="Times New Roman" w:cs="Times New Roman"/>
        </w:rPr>
      </w:pPr>
      <w:r w:rsidRPr="004D51FE">
        <w:rPr>
          <w:rFonts w:ascii="Times New Roman" w:hAnsi="Times New Roman" w:cs="Times New Roman"/>
        </w:rPr>
        <w:t>В изпълнение на мярката за оказване на методическа помощ на работещите в сферата на културата за подобряване на средата за достъпност на хора с увреждания в музеи, галерии, театри, библиотеки и читалища,</w:t>
      </w:r>
      <w:r w:rsidRPr="004D51FE">
        <w:rPr>
          <w:rFonts w:ascii="Times New Roman" w:hAnsi="Times New Roman" w:cs="Times New Roman"/>
          <w:lang w:val="en-US"/>
        </w:rPr>
        <w:t> </w:t>
      </w:r>
      <w:r w:rsidRPr="004D51FE">
        <w:rPr>
          <w:rFonts w:ascii="Times New Roman" w:hAnsi="Times New Roman" w:cs="Times New Roman"/>
        </w:rPr>
        <w:t xml:space="preserve"> е учредена Национална награда „Музейна образователна дейност", като за периода 2021-2022 г. са постъпили </w:t>
      </w:r>
      <w:r w:rsidRPr="005509B2">
        <w:rPr>
          <w:rFonts w:ascii="Times New Roman" w:hAnsi="Times New Roman" w:cs="Times New Roman"/>
          <w:b/>
          <w:bCs/>
        </w:rPr>
        <w:t xml:space="preserve">19 </w:t>
      </w:r>
      <w:r w:rsidRPr="004D51FE">
        <w:rPr>
          <w:rFonts w:ascii="Times New Roman" w:hAnsi="Times New Roman" w:cs="Times New Roman"/>
        </w:rPr>
        <w:t xml:space="preserve">кандидатури, от които </w:t>
      </w:r>
      <w:r w:rsidRPr="005509B2">
        <w:rPr>
          <w:rFonts w:ascii="Times New Roman" w:hAnsi="Times New Roman" w:cs="Times New Roman"/>
          <w:b/>
          <w:bCs/>
        </w:rPr>
        <w:t>7</w:t>
      </w:r>
      <w:r w:rsidRPr="004D51FE">
        <w:rPr>
          <w:rFonts w:ascii="Times New Roman" w:hAnsi="Times New Roman" w:cs="Times New Roman"/>
        </w:rPr>
        <w:t xml:space="preserve"> са отличени.</w:t>
      </w:r>
    </w:p>
    <w:p w14:paraId="0E828BD6" w14:textId="77777777" w:rsidR="00A30AD7" w:rsidRPr="004D51FE" w:rsidRDefault="00A30AD7" w:rsidP="00A30AD7">
      <w:pPr>
        <w:ind w:right="10" w:firstLine="567"/>
        <w:jc w:val="both"/>
        <w:rPr>
          <w:rFonts w:ascii="Times New Roman" w:eastAsiaTheme="minorHAnsi" w:hAnsi="Times New Roman" w:cs="Times New Roman"/>
          <w:color w:val="auto"/>
          <w:lang w:bidi="ar-SA"/>
        </w:rPr>
      </w:pPr>
      <w:r w:rsidRPr="004D51FE">
        <w:rPr>
          <w:rFonts w:ascii="Times New Roman" w:eastAsiaTheme="minorHAnsi" w:hAnsi="Times New Roman" w:cs="Times New Roman"/>
          <w:color w:val="auto"/>
          <w:lang w:bidi="ar-SA"/>
        </w:rPr>
        <w:t xml:space="preserve">Продължават дейностите по ремонт и реконструкция на сгради в областта на културата за осигуряване на достъпна архитектурна среда </w:t>
      </w:r>
      <w:r w:rsidRPr="004D51FE">
        <w:rPr>
          <w:rFonts w:ascii="Times New Roman" w:eastAsiaTheme="minorHAnsi" w:hAnsi="Times New Roman" w:cs="Times New Roman"/>
          <w:color w:val="auto"/>
          <w:lang w:val="ru-RU" w:bidi="ar-SA"/>
        </w:rPr>
        <w:t xml:space="preserve">за хора с </w:t>
      </w:r>
      <w:proofErr w:type="spellStart"/>
      <w:r w:rsidRPr="004D51FE">
        <w:rPr>
          <w:rFonts w:ascii="Times New Roman" w:eastAsiaTheme="minorHAnsi" w:hAnsi="Times New Roman" w:cs="Times New Roman"/>
          <w:color w:val="auto"/>
          <w:lang w:val="ru-RU" w:bidi="ar-SA"/>
        </w:rPr>
        <w:t>увреждания</w:t>
      </w:r>
      <w:proofErr w:type="spellEnd"/>
      <w:r w:rsidRPr="004D51FE">
        <w:rPr>
          <w:rFonts w:ascii="Times New Roman" w:eastAsiaTheme="minorHAnsi" w:hAnsi="Times New Roman" w:cs="Times New Roman"/>
          <w:color w:val="auto"/>
          <w:lang w:bidi="ar-SA"/>
        </w:rPr>
        <w:t xml:space="preserve"> и подобряване на условията за интегрирано обучение в националните училища по изкуствата и културата. Мярката се осъществява съвместно с </w:t>
      </w:r>
      <w:r>
        <w:rPr>
          <w:rFonts w:ascii="Times New Roman" w:eastAsiaTheme="minorHAnsi" w:hAnsi="Times New Roman" w:cs="Times New Roman"/>
          <w:color w:val="auto"/>
          <w:lang w:bidi="ar-SA"/>
        </w:rPr>
        <w:t>МОН и МРРБ</w:t>
      </w:r>
      <w:r w:rsidRPr="004D51FE">
        <w:rPr>
          <w:rFonts w:ascii="Times New Roman" w:eastAsiaTheme="minorHAnsi" w:hAnsi="Times New Roman" w:cs="Times New Roman"/>
          <w:color w:val="auto"/>
          <w:lang w:bidi="ar-SA"/>
        </w:rPr>
        <w:t xml:space="preserve">. </w:t>
      </w:r>
    </w:p>
    <w:p w14:paraId="413B4DA9" w14:textId="77777777" w:rsidR="00A30AD7" w:rsidRPr="004D51FE" w:rsidRDefault="00A30AD7" w:rsidP="00A30AD7">
      <w:pPr>
        <w:ind w:right="10" w:firstLine="567"/>
        <w:jc w:val="both"/>
        <w:rPr>
          <w:rFonts w:ascii="Times New Roman" w:eastAsiaTheme="minorHAnsi" w:hAnsi="Times New Roman" w:cs="Times New Roman"/>
          <w:color w:val="auto"/>
          <w:lang w:val="ru-RU" w:bidi="ar-SA"/>
        </w:rPr>
      </w:pPr>
      <w:proofErr w:type="spellStart"/>
      <w:r w:rsidRPr="004D51FE">
        <w:rPr>
          <w:rFonts w:ascii="Times New Roman" w:eastAsiaTheme="minorHAnsi" w:hAnsi="Times New Roman" w:cs="Times New Roman"/>
          <w:color w:val="auto"/>
          <w:lang w:val="ru-RU" w:bidi="ar-SA"/>
        </w:rPr>
        <w:t>През</w:t>
      </w:r>
      <w:proofErr w:type="spellEnd"/>
      <w:r w:rsidRPr="004D51FE">
        <w:rPr>
          <w:rFonts w:ascii="Times New Roman" w:eastAsiaTheme="minorHAnsi" w:hAnsi="Times New Roman" w:cs="Times New Roman"/>
          <w:color w:val="auto"/>
          <w:lang w:val="ru-RU" w:bidi="ar-SA"/>
        </w:rPr>
        <w:t xml:space="preserve"> 2021 г. </w:t>
      </w:r>
      <w:proofErr w:type="spellStart"/>
      <w:r w:rsidRPr="004D51FE">
        <w:rPr>
          <w:rFonts w:ascii="Times New Roman" w:eastAsiaTheme="minorHAnsi" w:hAnsi="Times New Roman" w:cs="Times New Roman"/>
          <w:color w:val="auto"/>
          <w:lang w:val="ru-RU" w:bidi="ar-SA"/>
        </w:rPr>
        <w:t>продължиха</w:t>
      </w:r>
      <w:proofErr w:type="spellEnd"/>
      <w:r w:rsidRPr="004D51FE">
        <w:rPr>
          <w:rFonts w:ascii="Times New Roman" w:eastAsiaTheme="minorHAnsi" w:hAnsi="Times New Roman" w:cs="Times New Roman"/>
          <w:color w:val="auto"/>
          <w:lang w:val="ru-RU" w:bidi="ar-SA"/>
        </w:rPr>
        <w:t xml:space="preserve"> </w:t>
      </w:r>
      <w:proofErr w:type="spellStart"/>
      <w:r w:rsidRPr="004D51FE">
        <w:rPr>
          <w:rFonts w:ascii="Times New Roman" w:eastAsiaTheme="minorHAnsi" w:hAnsi="Times New Roman" w:cs="Times New Roman"/>
          <w:color w:val="auto"/>
          <w:lang w:val="ru-RU" w:bidi="ar-SA"/>
        </w:rPr>
        <w:t>дейностите</w:t>
      </w:r>
      <w:proofErr w:type="spellEnd"/>
      <w:r w:rsidRPr="004D51FE">
        <w:rPr>
          <w:rFonts w:ascii="Times New Roman" w:eastAsiaTheme="minorHAnsi" w:hAnsi="Times New Roman" w:cs="Times New Roman"/>
          <w:color w:val="auto"/>
          <w:lang w:val="ru-RU" w:bidi="ar-SA"/>
        </w:rPr>
        <w:t xml:space="preserve">, </w:t>
      </w:r>
      <w:proofErr w:type="spellStart"/>
      <w:r w:rsidRPr="004D51FE">
        <w:rPr>
          <w:rFonts w:ascii="Times New Roman" w:eastAsiaTheme="minorHAnsi" w:hAnsi="Times New Roman" w:cs="Times New Roman"/>
          <w:color w:val="auto"/>
          <w:lang w:val="ru-RU" w:bidi="ar-SA"/>
        </w:rPr>
        <w:t>свързани</w:t>
      </w:r>
      <w:proofErr w:type="spellEnd"/>
      <w:r w:rsidRPr="004D51FE">
        <w:rPr>
          <w:rFonts w:ascii="Times New Roman" w:eastAsiaTheme="minorHAnsi" w:hAnsi="Times New Roman" w:cs="Times New Roman"/>
          <w:color w:val="auto"/>
          <w:lang w:val="ru-RU" w:bidi="ar-SA"/>
        </w:rPr>
        <w:t xml:space="preserve"> с </w:t>
      </w:r>
      <w:proofErr w:type="spellStart"/>
      <w:r w:rsidRPr="004D51FE">
        <w:rPr>
          <w:rFonts w:ascii="Times New Roman" w:eastAsiaTheme="minorHAnsi" w:hAnsi="Times New Roman" w:cs="Times New Roman"/>
          <w:color w:val="auto"/>
          <w:lang w:val="ru-RU" w:bidi="ar-SA"/>
        </w:rPr>
        <w:t>реализиране</w:t>
      </w:r>
      <w:proofErr w:type="spellEnd"/>
      <w:r w:rsidRPr="004D51FE">
        <w:rPr>
          <w:rFonts w:ascii="Times New Roman" w:eastAsiaTheme="minorHAnsi" w:hAnsi="Times New Roman" w:cs="Times New Roman"/>
          <w:color w:val="auto"/>
          <w:lang w:val="ru-RU" w:bidi="ar-SA"/>
        </w:rPr>
        <w:t xml:space="preserve"> на </w:t>
      </w:r>
      <w:proofErr w:type="spellStart"/>
      <w:r w:rsidRPr="004D51FE">
        <w:rPr>
          <w:rFonts w:ascii="Times New Roman" w:eastAsiaTheme="minorHAnsi" w:hAnsi="Times New Roman" w:cs="Times New Roman"/>
          <w:color w:val="auto"/>
          <w:lang w:val="ru-RU" w:bidi="ar-SA"/>
        </w:rPr>
        <w:t>проекти</w:t>
      </w:r>
      <w:proofErr w:type="spellEnd"/>
      <w:r w:rsidRPr="004D51FE">
        <w:rPr>
          <w:rFonts w:ascii="Times New Roman" w:eastAsiaTheme="minorHAnsi" w:hAnsi="Times New Roman" w:cs="Times New Roman"/>
          <w:color w:val="auto"/>
          <w:lang w:val="ru-RU" w:bidi="ar-SA"/>
        </w:rPr>
        <w:t xml:space="preserve"> за </w:t>
      </w:r>
      <w:proofErr w:type="spellStart"/>
      <w:r w:rsidRPr="004D51FE">
        <w:rPr>
          <w:rFonts w:ascii="Times New Roman" w:eastAsiaTheme="minorHAnsi" w:hAnsi="Times New Roman" w:cs="Times New Roman"/>
          <w:color w:val="auto"/>
          <w:lang w:val="ru-RU" w:bidi="ar-SA"/>
        </w:rPr>
        <w:t>подобряване</w:t>
      </w:r>
      <w:proofErr w:type="spellEnd"/>
      <w:r w:rsidRPr="004D51FE">
        <w:rPr>
          <w:rFonts w:ascii="Times New Roman" w:eastAsiaTheme="minorHAnsi" w:hAnsi="Times New Roman" w:cs="Times New Roman"/>
          <w:color w:val="auto"/>
          <w:lang w:val="ru-RU" w:bidi="ar-SA"/>
        </w:rPr>
        <w:t xml:space="preserve"> на </w:t>
      </w:r>
      <w:proofErr w:type="spellStart"/>
      <w:r w:rsidRPr="004D51FE">
        <w:rPr>
          <w:rFonts w:ascii="Times New Roman" w:eastAsiaTheme="minorHAnsi" w:hAnsi="Times New Roman" w:cs="Times New Roman"/>
          <w:color w:val="auto"/>
          <w:lang w:val="ru-RU" w:bidi="ar-SA"/>
        </w:rPr>
        <w:t>условията</w:t>
      </w:r>
      <w:proofErr w:type="spellEnd"/>
      <w:r w:rsidRPr="004D51FE">
        <w:rPr>
          <w:rFonts w:ascii="Times New Roman" w:eastAsiaTheme="minorHAnsi" w:hAnsi="Times New Roman" w:cs="Times New Roman"/>
          <w:color w:val="auto"/>
          <w:lang w:val="ru-RU" w:bidi="ar-SA"/>
        </w:rPr>
        <w:t xml:space="preserve"> за </w:t>
      </w:r>
      <w:proofErr w:type="spellStart"/>
      <w:r w:rsidRPr="004D51FE">
        <w:rPr>
          <w:rFonts w:ascii="Times New Roman" w:eastAsiaTheme="minorHAnsi" w:hAnsi="Times New Roman" w:cs="Times New Roman"/>
          <w:color w:val="auto"/>
          <w:lang w:val="ru-RU" w:bidi="ar-SA"/>
        </w:rPr>
        <w:t>интегрирано</w:t>
      </w:r>
      <w:proofErr w:type="spellEnd"/>
      <w:r w:rsidRPr="004D51FE">
        <w:rPr>
          <w:rFonts w:ascii="Times New Roman" w:eastAsiaTheme="minorHAnsi" w:hAnsi="Times New Roman" w:cs="Times New Roman"/>
          <w:color w:val="auto"/>
          <w:lang w:val="ru-RU" w:bidi="ar-SA"/>
        </w:rPr>
        <w:t xml:space="preserve"> обучение в </w:t>
      </w:r>
      <w:proofErr w:type="spellStart"/>
      <w:r w:rsidRPr="004D51FE">
        <w:rPr>
          <w:rFonts w:ascii="Times New Roman" w:eastAsiaTheme="minorHAnsi" w:hAnsi="Times New Roman" w:cs="Times New Roman"/>
          <w:color w:val="auto"/>
          <w:lang w:val="ru-RU" w:bidi="ar-SA"/>
        </w:rPr>
        <w:t>националните</w:t>
      </w:r>
      <w:proofErr w:type="spellEnd"/>
      <w:r w:rsidRPr="004D51FE">
        <w:rPr>
          <w:rFonts w:ascii="Times New Roman" w:eastAsiaTheme="minorHAnsi" w:hAnsi="Times New Roman" w:cs="Times New Roman"/>
          <w:color w:val="auto"/>
          <w:lang w:val="ru-RU" w:bidi="ar-SA"/>
        </w:rPr>
        <w:t xml:space="preserve"> училища по </w:t>
      </w:r>
      <w:proofErr w:type="spellStart"/>
      <w:r w:rsidRPr="004D51FE">
        <w:rPr>
          <w:rFonts w:ascii="Times New Roman" w:eastAsiaTheme="minorHAnsi" w:hAnsi="Times New Roman" w:cs="Times New Roman"/>
          <w:color w:val="auto"/>
          <w:lang w:val="ru-RU" w:bidi="ar-SA"/>
        </w:rPr>
        <w:t>изкуствата</w:t>
      </w:r>
      <w:proofErr w:type="spellEnd"/>
      <w:r w:rsidRPr="004D51FE">
        <w:rPr>
          <w:rFonts w:ascii="Times New Roman" w:eastAsiaTheme="minorHAnsi" w:hAnsi="Times New Roman" w:cs="Times New Roman"/>
          <w:color w:val="auto"/>
          <w:lang w:val="ru-RU" w:bidi="ar-SA"/>
        </w:rPr>
        <w:t xml:space="preserve"> и </w:t>
      </w:r>
      <w:proofErr w:type="spellStart"/>
      <w:r w:rsidRPr="004D51FE">
        <w:rPr>
          <w:rFonts w:ascii="Times New Roman" w:eastAsiaTheme="minorHAnsi" w:hAnsi="Times New Roman" w:cs="Times New Roman"/>
          <w:color w:val="auto"/>
          <w:lang w:val="ru-RU" w:bidi="ar-SA"/>
        </w:rPr>
        <w:t>културата</w:t>
      </w:r>
      <w:proofErr w:type="spellEnd"/>
      <w:r w:rsidRPr="004D51FE">
        <w:rPr>
          <w:rFonts w:ascii="Times New Roman" w:eastAsiaTheme="minorHAnsi" w:hAnsi="Times New Roman" w:cs="Times New Roman"/>
          <w:color w:val="auto"/>
          <w:lang w:val="ru-RU" w:bidi="ar-SA"/>
        </w:rPr>
        <w:t xml:space="preserve"> с цел </w:t>
      </w:r>
      <w:proofErr w:type="spellStart"/>
      <w:r w:rsidRPr="004D51FE">
        <w:rPr>
          <w:rFonts w:ascii="Times New Roman" w:eastAsiaTheme="minorHAnsi" w:hAnsi="Times New Roman" w:cs="Times New Roman"/>
          <w:color w:val="auto"/>
          <w:lang w:val="ru-RU" w:bidi="ar-SA"/>
        </w:rPr>
        <w:t>осигуряване</w:t>
      </w:r>
      <w:proofErr w:type="spellEnd"/>
      <w:r w:rsidRPr="004D51FE">
        <w:rPr>
          <w:rFonts w:ascii="Times New Roman" w:eastAsiaTheme="minorHAnsi" w:hAnsi="Times New Roman" w:cs="Times New Roman"/>
          <w:color w:val="auto"/>
          <w:lang w:val="ru-RU" w:bidi="ar-SA"/>
        </w:rPr>
        <w:t xml:space="preserve"> на </w:t>
      </w:r>
      <w:proofErr w:type="spellStart"/>
      <w:r w:rsidRPr="004D51FE">
        <w:rPr>
          <w:rFonts w:ascii="Times New Roman" w:eastAsiaTheme="minorHAnsi" w:hAnsi="Times New Roman" w:cs="Times New Roman"/>
          <w:color w:val="auto"/>
          <w:lang w:val="ru-RU" w:bidi="ar-SA"/>
        </w:rPr>
        <w:t>достъпна</w:t>
      </w:r>
      <w:proofErr w:type="spellEnd"/>
      <w:r w:rsidRPr="004D51FE">
        <w:rPr>
          <w:rFonts w:ascii="Times New Roman" w:eastAsiaTheme="minorHAnsi" w:hAnsi="Times New Roman" w:cs="Times New Roman"/>
          <w:color w:val="auto"/>
          <w:lang w:val="ru-RU" w:bidi="ar-SA"/>
        </w:rPr>
        <w:t xml:space="preserve"> архитектурна среда за </w:t>
      </w:r>
      <w:proofErr w:type="spellStart"/>
      <w:r w:rsidRPr="004D51FE">
        <w:rPr>
          <w:rFonts w:ascii="Times New Roman" w:eastAsiaTheme="minorHAnsi" w:hAnsi="Times New Roman" w:cs="Times New Roman"/>
          <w:color w:val="auto"/>
          <w:lang w:val="ru-RU" w:bidi="ar-SA"/>
        </w:rPr>
        <w:t>децата</w:t>
      </w:r>
      <w:proofErr w:type="spellEnd"/>
      <w:r w:rsidRPr="004D51FE">
        <w:rPr>
          <w:rFonts w:ascii="Times New Roman" w:eastAsiaTheme="minorHAnsi" w:hAnsi="Times New Roman" w:cs="Times New Roman"/>
          <w:color w:val="auto"/>
          <w:lang w:val="ru-RU" w:bidi="ar-SA"/>
        </w:rPr>
        <w:t xml:space="preserve"> </w:t>
      </w:r>
      <w:r>
        <w:rPr>
          <w:rFonts w:ascii="Times New Roman" w:eastAsiaTheme="minorHAnsi" w:hAnsi="Times New Roman" w:cs="Times New Roman"/>
          <w:color w:val="auto"/>
          <w:lang w:val="ru-RU" w:bidi="ar-SA"/>
        </w:rPr>
        <w:t xml:space="preserve">с </w:t>
      </w:r>
      <w:proofErr w:type="spellStart"/>
      <w:r>
        <w:rPr>
          <w:rFonts w:ascii="Times New Roman" w:eastAsiaTheme="minorHAnsi" w:hAnsi="Times New Roman" w:cs="Times New Roman"/>
          <w:color w:val="auto"/>
          <w:lang w:val="ru-RU" w:bidi="ar-SA"/>
        </w:rPr>
        <w:t>увреждания</w:t>
      </w:r>
      <w:proofErr w:type="spellEnd"/>
      <w:r w:rsidRPr="004D51FE">
        <w:rPr>
          <w:rFonts w:ascii="Times New Roman" w:eastAsiaTheme="minorHAnsi" w:hAnsi="Times New Roman" w:cs="Times New Roman"/>
          <w:color w:val="auto"/>
          <w:lang w:val="ru-RU" w:bidi="ar-SA"/>
        </w:rPr>
        <w:t xml:space="preserve"> и </w:t>
      </w:r>
      <w:proofErr w:type="spellStart"/>
      <w:r w:rsidRPr="004D51FE">
        <w:rPr>
          <w:rFonts w:ascii="Times New Roman" w:eastAsiaTheme="minorHAnsi" w:hAnsi="Times New Roman" w:cs="Times New Roman"/>
          <w:color w:val="auto"/>
          <w:lang w:val="ru-RU" w:bidi="ar-SA"/>
        </w:rPr>
        <w:t>учениците</w:t>
      </w:r>
      <w:proofErr w:type="spellEnd"/>
      <w:r w:rsidRPr="004D51FE">
        <w:rPr>
          <w:rFonts w:ascii="Times New Roman" w:eastAsiaTheme="minorHAnsi" w:hAnsi="Times New Roman" w:cs="Times New Roman"/>
          <w:color w:val="auto"/>
          <w:lang w:val="ru-RU" w:bidi="ar-SA"/>
        </w:rPr>
        <w:t xml:space="preserve"> </w:t>
      </w:r>
      <w:proofErr w:type="spellStart"/>
      <w:r w:rsidRPr="004D51FE">
        <w:rPr>
          <w:rFonts w:ascii="Times New Roman" w:eastAsiaTheme="minorHAnsi" w:hAnsi="Times New Roman" w:cs="Times New Roman"/>
          <w:color w:val="auto"/>
          <w:lang w:val="ru-RU" w:bidi="ar-SA"/>
        </w:rPr>
        <w:t>със</w:t>
      </w:r>
      <w:proofErr w:type="spellEnd"/>
      <w:r w:rsidRPr="004D51FE">
        <w:rPr>
          <w:rFonts w:ascii="Times New Roman" w:eastAsiaTheme="minorHAnsi" w:hAnsi="Times New Roman" w:cs="Times New Roman"/>
          <w:color w:val="auto"/>
          <w:lang w:val="ru-RU" w:bidi="ar-SA"/>
        </w:rPr>
        <w:t xml:space="preserve"> </w:t>
      </w:r>
      <w:proofErr w:type="spellStart"/>
      <w:r w:rsidRPr="004D51FE">
        <w:rPr>
          <w:rFonts w:ascii="Times New Roman" w:eastAsiaTheme="minorHAnsi" w:hAnsi="Times New Roman" w:cs="Times New Roman"/>
          <w:color w:val="auto"/>
          <w:lang w:val="ru-RU" w:bidi="ar-SA"/>
        </w:rPr>
        <w:t>специални</w:t>
      </w:r>
      <w:proofErr w:type="spellEnd"/>
      <w:r w:rsidRPr="004D51FE">
        <w:rPr>
          <w:rFonts w:ascii="Times New Roman" w:eastAsiaTheme="minorHAnsi" w:hAnsi="Times New Roman" w:cs="Times New Roman"/>
          <w:color w:val="auto"/>
          <w:lang w:val="ru-RU" w:bidi="ar-SA"/>
        </w:rPr>
        <w:t xml:space="preserve"> </w:t>
      </w:r>
      <w:proofErr w:type="spellStart"/>
      <w:r w:rsidRPr="004D51FE">
        <w:rPr>
          <w:rFonts w:ascii="Times New Roman" w:eastAsiaTheme="minorHAnsi" w:hAnsi="Times New Roman" w:cs="Times New Roman"/>
          <w:color w:val="auto"/>
          <w:lang w:val="ru-RU" w:bidi="ar-SA"/>
        </w:rPr>
        <w:t>образователни</w:t>
      </w:r>
      <w:proofErr w:type="spellEnd"/>
      <w:r w:rsidRPr="004D51FE">
        <w:rPr>
          <w:rFonts w:ascii="Times New Roman" w:eastAsiaTheme="minorHAnsi" w:hAnsi="Times New Roman" w:cs="Times New Roman"/>
          <w:color w:val="auto"/>
          <w:lang w:val="ru-RU" w:bidi="ar-SA"/>
        </w:rPr>
        <w:t xml:space="preserve"> потребности. </w:t>
      </w:r>
    </w:p>
    <w:p w14:paraId="1B1F19B9" w14:textId="70E940BC" w:rsidR="00A30AD7" w:rsidRPr="004D51FE" w:rsidRDefault="007E7FC0" w:rsidP="00A30AD7">
      <w:pPr>
        <w:ind w:right="10" w:firstLine="567"/>
        <w:jc w:val="both"/>
        <w:rPr>
          <w:rFonts w:ascii="Times New Roman" w:eastAsiaTheme="minorHAnsi" w:hAnsi="Times New Roman" w:cs="Times New Roman"/>
          <w:color w:val="auto"/>
          <w:lang w:val="ru-RU" w:bidi="ar-SA"/>
        </w:rPr>
      </w:pPr>
      <w:r>
        <w:rPr>
          <w:rFonts w:ascii="Times New Roman" w:eastAsiaTheme="minorHAnsi" w:hAnsi="Times New Roman" w:cs="Times New Roman"/>
          <w:color w:val="auto"/>
          <w:lang w:val="ru-RU" w:bidi="ar-SA"/>
        </w:rPr>
        <w:tab/>
      </w:r>
      <w:r w:rsidR="00A30AD7" w:rsidRPr="004D51FE">
        <w:rPr>
          <w:rFonts w:ascii="Times New Roman" w:eastAsiaTheme="minorHAnsi" w:hAnsi="Times New Roman" w:cs="Times New Roman"/>
          <w:color w:val="auto"/>
          <w:lang w:val="ru-RU" w:bidi="ar-SA"/>
        </w:rPr>
        <w:t xml:space="preserve">В </w:t>
      </w:r>
      <w:proofErr w:type="spellStart"/>
      <w:r w:rsidR="00A30AD7" w:rsidRPr="004D51FE">
        <w:rPr>
          <w:rFonts w:ascii="Times New Roman" w:eastAsiaTheme="minorHAnsi" w:hAnsi="Times New Roman" w:cs="Times New Roman"/>
          <w:color w:val="auto"/>
          <w:lang w:val="ru-RU" w:bidi="ar-SA"/>
        </w:rPr>
        <w:t>процес</w:t>
      </w:r>
      <w:proofErr w:type="spellEnd"/>
      <w:r w:rsidR="00A30AD7" w:rsidRPr="004D51FE">
        <w:rPr>
          <w:rFonts w:ascii="Times New Roman" w:eastAsiaTheme="minorHAnsi" w:hAnsi="Times New Roman" w:cs="Times New Roman"/>
          <w:color w:val="auto"/>
          <w:lang w:val="ru-RU" w:bidi="ar-SA"/>
        </w:rPr>
        <w:t xml:space="preserve"> на </w:t>
      </w:r>
      <w:proofErr w:type="spellStart"/>
      <w:r w:rsidR="00A30AD7" w:rsidRPr="004D51FE">
        <w:rPr>
          <w:rFonts w:ascii="Times New Roman" w:eastAsiaTheme="minorHAnsi" w:hAnsi="Times New Roman" w:cs="Times New Roman"/>
          <w:color w:val="auto"/>
          <w:lang w:val="ru-RU" w:bidi="ar-SA"/>
        </w:rPr>
        <w:t>изпълнение</w:t>
      </w:r>
      <w:proofErr w:type="spellEnd"/>
      <w:r w:rsidR="00A30AD7" w:rsidRPr="004D51FE">
        <w:rPr>
          <w:rFonts w:ascii="Times New Roman" w:eastAsiaTheme="minorHAnsi" w:hAnsi="Times New Roman" w:cs="Times New Roman"/>
          <w:color w:val="auto"/>
          <w:lang w:val="ru-RU" w:bidi="ar-SA"/>
        </w:rPr>
        <w:t xml:space="preserve"> от страна на </w:t>
      </w:r>
      <w:r w:rsidR="00A30AD7">
        <w:rPr>
          <w:rFonts w:ascii="Times New Roman" w:eastAsiaTheme="minorHAnsi" w:hAnsi="Times New Roman" w:cs="Times New Roman"/>
          <w:color w:val="auto"/>
          <w:lang w:val="ru-RU" w:bidi="ar-SA"/>
        </w:rPr>
        <w:t>МК</w:t>
      </w:r>
      <w:r w:rsidR="00A30AD7" w:rsidRPr="004D51FE">
        <w:rPr>
          <w:rFonts w:ascii="Times New Roman" w:eastAsiaTheme="minorHAnsi" w:hAnsi="Times New Roman" w:cs="Times New Roman"/>
          <w:color w:val="auto"/>
          <w:lang w:val="ru-RU" w:bidi="ar-SA"/>
        </w:rPr>
        <w:t xml:space="preserve"> е проект по Оперативна </w:t>
      </w:r>
      <w:proofErr w:type="spellStart"/>
      <w:r w:rsidR="00A30AD7" w:rsidRPr="004D51FE">
        <w:rPr>
          <w:rFonts w:ascii="Times New Roman" w:eastAsiaTheme="minorHAnsi" w:hAnsi="Times New Roman" w:cs="Times New Roman"/>
          <w:color w:val="auto"/>
          <w:lang w:val="ru-RU" w:bidi="ar-SA"/>
        </w:rPr>
        <w:t>програма</w:t>
      </w:r>
      <w:proofErr w:type="spellEnd"/>
      <w:r w:rsidR="00A30AD7" w:rsidRPr="004D51FE">
        <w:rPr>
          <w:rFonts w:ascii="Times New Roman" w:eastAsiaTheme="minorHAnsi" w:hAnsi="Times New Roman" w:cs="Times New Roman"/>
          <w:color w:val="auto"/>
          <w:lang w:val="ru-RU" w:bidi="ar-SA"/>
        </w:rPr>
        <w:t xml:space="preserve"> „</w:t>
      </w:r>
      <w:proofErr w:type="spellStart"/>
      <w:r w:rsidR="00A30AD7" w:rsidRPr="004D51FE">
        <w:rPr>
          <w:rFonts w:ascii="Times New Roman" w:eastAsiaTheme="minorHAnsi" w:hAnsi="Times New Roman" w:cs="Times New Roman"/>
          <w:color w:val="auto"/>
          <w:lang w:val="ru-RU" w:bidi="ar-SA"/>
        </w:rPr>
        <w:t>Региони</w:t>
      </w:r>
      <w:proofErr w:type="spellEnd"/>
      <w:r w:rsidR="00A30AD7" w:rsidRPr="004D51FE">
        <w:rPr>
          <w:rFonts w:ascii="Times New Roman" w:eastAsiaTheme="minorHAnsi" w:hAnsi="Times New Roman" w:cs="Times New Roman"/>
          <w:color w:val="auto"/>
          <w:lang w:val="ru-RU" w:bidi="ar-SA"/>
        </w:rPr>
        <w:t xml:space="preserve"> в </w:t>
      </w:r>
      <w:proofErr w:type="spellStart"/>
      <w:r w:rsidR="00A30AD7" w:rsidRPr="004D51FE">
        <w:rPr>
          <w:rFonts w:ascii="Times New Roman" w:eastAsiaTheme="minorHAnsi" w:hAnsi="Times New Roman" w:cs="Times New Roman"/>
          <w:color w:val="auto"/>
          <w:lang w:val="ru-RU" w:bidi="ar-SA"/>
        </w:rPr>
        <w:t>растеж</w:t>
      </w:r>
      <w:proofErr w:type="spellEnd"/>
      <w:r w:rsidR="00A30AD7" w:rsidRPr="004D51FE">
        <w:rPr>
          <w:rFonts w:ascii="Times New Roman" w:eastAsiaTheme="minorHAnsi" w:hAnsi="Times New Roman" w:cs="Times New Roman"/>
          <w:color w:val="auto"/>
          <w:lang w:val="ru-RU" w:bidi="ar-SA"/>
        </w:rPr>
        <w:t xml:space="preserve">“ 2014-2020 на </w:t>
      </w:r>
      <w:r w:rsidR="00A30AD7">
        <w:rPr>
          <w:rFonts w:ascii="Times New Roman" w:eastAsiaTheme="minorHAnsi" w:hAnsi="Times New Roman" w:cs="Times New Roman"/>
          <w:color w:val="auto"/>
          <w:lang w:val="ru-RU" w:bidi="ar-SA"/>
        </w:rPr>
        <w:t>МРРБ</w:t>
      </w:r>
      <w:r w:rsidR="00A30AD7" w:rsidRPr="004D51FE">
        <w:rPr>
          <w:rFonts w:ascii="Times New Roman" w:eastAsiaTheme="minorHAnsi" w:hAnsi="Times New Roman" w:cs="Times New Roman"/>
          <w:color w:val="auto"/>
          <w:lang w:val="ru-RU" w:bidi="ar-SA"/>
        </w:rPr>
        <w:t xml:space="preserve">, за </w:t>
      </w:r>
      <w:proofErr w:type="spellStart"/>
      <w:r w:rsidR="00A30AD7" w:rsidRPr="004D51FE">
        <w:rPr>
          <w:rFonts w:ascii="Times New Roman" w:eastAsiaTheme="minorHAnsi" w:hAnsi="Times New Roman" w:cs="Times New Roman"/>
          <w:color w:val="auto"/>
          <w:lang w:val="ru-RU" w:bidi="ar-SA"/>
        </w:rPr>
        <w:t>обновяване</w:t>
      </w:r>
      <w:proofErr w:type="spellEnd"/>
      <w:r w:rsidR="00A30AD7" w:rsidRPr="004D51FE">
        <w:rPr>
          <w:rFonts w:ascii="Times New Roman" w:eastAsiaTheme="minorHAnsi" w:hAnsi="Times New Roman" w:cs="Times New Roman"/>
          <w:color w:val="auto"/>
          <w:lang w:val="ru-RU" w:bidi="ar-SA"/>
        </w:rPr>
        <w:t xml:space="preserve"> и модернизация на </w:t>
      </w:r>
      <w:proofErr w:type="spellStart"/>
      <w:r w:rsidR="00A30AD7" w:rsidRPr="004D51FE">
        <w:rPr>
          <w:rFonts w:ascii="Times New Roman" w:eastAsiaTheme="minorHAnsi" w:hAnsi="Times New Roman" w:cs="Times New Roman"/>
          <w:color w:val="auto"/>
          <w:lang w:val="ru-RU" w:bidi="ar-SA"/>
        </w:rPr>
        <w:t>Професионалната</w:t>
      </w:r>
      <w:proofErr w:type="spellEnd"/>
      <w:r w:rsidR="00A30AD7" w:rsidRPr="004D51FE">
        <w:rPr>
          <w:rFonts w:ascii="Times New Roman" w:eastAsiaTheme="minorHAnsi" w:hAnsi="Times New Roman" w:cs="Times New Roman"/>
          <w:color w:val="auto"/>
          <w:lang w:val="ru-RU" w:bidi="ar-SA"/>
        </w:rPr>
        <w:t xml:space="preserve"> гимназия по </w:t>
      </w:r>
      <w:proofErr w:type="spellStart"/>
      <w:r w:rsidR="00A30AD7" w:rsidRPr="004D51FE">
        <w:rPr>
          <w:rFonts w:ascii="Times New Roman" w:eastAsiaTheme="minorHAnsi" w:hAnsi="Times New Roman" w:cs="Times New Roman"/>
          <w:color w:val="auto"/>
          <w:lang w:val="ru-RU" w:bidi="ar-SA"/>
        </w:rPr>
        <w:t>каменообработване</w:t>
      </w:r>
      <w:proofErr w:type="spellEnd"/>
      <w:r w:rsidR="00A30AD7" w:rsidRPr="004D51FE">
        <w:rPr>
          <w:rFonts w:ascii="Times New Roman" w:eastAsiaTheme="minorHAnsi" w:hAnsi="Times New Roman" w:cs="Times New Roman"/>
          <w:color w:val="auto"/>
          <w:lang w:val="ru-RU" w:bidi="ar-SA"/>
        </w:rPr>
        <w:t xml:space="preserve"> – с. </w:t>
      </w:r>
      <w:proofErr w:type="spellStart"/>
      <w:r w:rsidR="00A30AD7" w:rsidRPr="004D51FE">
        <w:rPr>
          <w:rFonts w:ascii="Times New Roman" w:eastAsiaTheme="minorHAnsi" w:hAnsi="Times New Roman" w:cs="Times New Roman"/>
          <w:color w:val="auto"/>
          <w:lang w:val="ru-RU" w:bidi="ar-SA"/>
        </w:rPr>
        <w:t>Кунино</w:t>
      </w:r>
      <w:proofErr w:type="spellEnd"/>
      <w:r w:rsidR="00A30AD7" w:rsidRPr="004D51FE">
        <w:rPr>
          <w:rFonts w:ascii="Times New Roman" w:eastAsiaTheme="minorHAnsi" w:hAnsi="Times New Roman" w:cs="Times New Roman"/>
          <w:color w:val="auto"/>
          <w:lang w:val="ru-RU" w:bidi="ar-SA"/>
        </w:rPr>
        <w:t xml:space="preserve">, общ. Роман, обл. </w:t>
      </w:r>
      <w:proofErr w:type="spellStart"/>
      <w:r w:rsidR="00A30AD7" w:rsidRPr="004D51FE">
        <w:rPr>
          <w:rFonts w:ascii="Times New Roman" w:eastAsiaTheme="minorHAnsi" w:hAnsi="Times New Roman" w:cs="Times New Roman"/>
          <w:color w:val="auto"/>
          <w:lang w:val="ru-RU" w:bidi="ar-SA"/>
        </w:rPr>
        <w:t>Враца</w:t>
      </w:r>
      <w:proofErr w:type="spellEnd"/>
      <w:r w:rsidR="00A30AD7" w:rsidRPr="004D51FE">
        <w:rPr>
          <w:rFonts w:ascii="Times New Roman" w:eastAsiaTheme="minorHAnsi" w:hAnsi="Times New Roman" w:cs="Times New Roman"/>
          <w:color w:val="auto"/>
          <w:lang w:val="ru-RU" w:bidi="ar-SA"/>
        </w:rPr>
        <w:t xml:space="preserve">, в </w:t>
      </w:r>
      <w:proofErr w:type="spellStart"/>
      <w:r w:rsidR="00A30AD7" w:rsidRPr="004D51FE">
        <w:rPr>
          <w:rFonts w:ascii="Times New Roman" w:eastAsiaTheme="minorHAnsi" w:hAnsi="Times New Roman" w:cs="Times New Roman"/>
          <w:color w:val="auto"/>
          <w:lang w:val="ru-RU" w:bidi="ar-SA"/>
        </w:rPr>
        <w:t>който</w:t>
      </w:r>
      <w:proofErr w:type="spellEnd"/>
      <w:r w:rsidR="00A30AD7" w:rsidRPr="004D51FE">
        <w:rPr>
          <w:rFonts w:ascii="Times New Roman" w:eastAsiaTheme="minorHAnsi" w:hAnsi="Times New Roman" w:cs="Times New Roman"/>
          <w:color w:val="auto"/>
          <w:lang w:val="ru-RU" w:bidi="ar-SA"/>
        </w:rPr>
        <w:t xml:space="preserve"> </w:t>
      </w:r>
      <w:proofErr w:type="spellStart"/>
      <w:r w:rsidR="00A30AD7" w:rsidRPr="004D51FE">
        <w:rPr>
          <w:rFonts w:ascii="Times New Roman" w:eastAsiaTheme="minorHAnsi" w:hAnsi="Times New Roman" w:cs="Times New Roman"/>
          <w:color w:val="auto"/>
          <w:lang w:val="ru-RU" w:bidi="ar-SA"/>
        </w:rPr>
        <w:t>също</w:t>
      </w:r>
      <w:proofErr w:type="spellEnd"/>
      <w:r w:rsidR="00A30AD7" w:rsidRPr="004D51FE">
        <w:rPr>
          <w:rFonts w:ascii="Times New Roman" w:eastAsiaTheme="minorHAnsi" w:hAnsi="Times New Roman" w:cs="Times New Roman"/>
          <w:color w:val="auto"/>
          <w:lang w:val="ru-RU" w:bidi="ar-SA"/>
        </w:rPr>
        <w:t xml:space="preserve"> се </w:t>
      </w:r>
      <w:proofErr w:type="spellStart"/>
      <w:r w:rsidR="00A30AD7" w:rsidRPr="004D51FE">
        <w:rPr>
          <w:rFonts w:ascii="Times New Roman" w:eastAsiaTheme="minorHAnsi" w:hAnsi="Times New Roman" w:cs="Times New Roman"/>
          <w:color w:val="auto"/>
          <w:lang w:val="ru-RU" w:bidi="ar-SA"/>
        </w:rPr>
        <w:t>предвижда</w:t>
      </w:r>
      <w:proofErr w:type="spellEnd"/>
      <w:r w:rsidR="00A30AD7" w:rsidRPr="004D51FE">
        <w:rPr>
          <w:rFonts w:ascii="Times New Roman" w:eastAsiaTheme="minorHAnsi" w:hAnsi="Times New Roman" w:cs="Times New Roman"/>
          <w:color w:val="auto"/>
          <w:lang w:val="ru-RU" w:bidi="ar-SA"/>
        </w:rPr>
        <w:t xml:space="preserve"> и </w:t>
      </w:r>
      <w:proofErr w:type="spellStart"/>
      <w:r w:rsidR="00A30AD7" w:rsidRPr="004D51FE">
        <w:rPr>
          <w:rFonts w:ascii="Times New Roman" w:eastAsiaTheme="minorHAnsi" w:hAnsi="Times New Roman" w:cs="Times New Roman"/>
          <w:color w:val="auto"/>
          <w:lang w:val="ru-RU" w:bidi="ar-SA"/>
        </w:rPr>
        <w:t>осигуряване</w:t>
      </w:r>
      <w:proofErr w:type="spellEnd"/>
      <w:r w:rsidR="00A30AD7" w:rsidRPr="004D51FE">
        <w:rPr>
          <w:rFonts w:ascii="Times New Roman" w:eastAsiaTheme="minorHAnsi" w:hAnsi="Times New Roman" w:cs="Times New Roman"/>
          <w:color w:val="auto"/>
          <w:lang w:val="ru-RU" w:bidi="ar-SA"/>
        </w:rPr>
        <w:t xml:space="preserve"> на </w:t>
      </w:r>
      <w:proofErr w:type="spellStart"/>
      <w:r w:rsidR="00A30AD7" w:rsidRPr="004D51FE">
        <w:rPr>
          <w:rFonts w:ascii="Times New Roman" w:eastAsiaTheme="minorHAnsi" w:hAnsi="Times New Roman" w:cs="Times New Roman"/>
          <w:color w:val="auto"/>
          <w:lang w:val="ru-RU" w:bidi="ar-SA"/>
        </w:rPr>
        <w:t>достъпна</w:t>
      </w:r>
      <w:proofErr w:type="spellEnd"/>
      <w:r w:rsidR="00A30AD7" w:rsidRPr="004D51FE">
        <w:rPr>
          <w:rFonts w:ascii="Times New Roman" w:eastAsiaTheme="minorHAnsi" w:hAnsi="Times New Roman" w:cs="Times New Roman"/>
          <w:color w:val="auto"/>
          <w:lang w:val="ru-RU" w:bidi="ar-SA"/>
        </w:rPr>
        <w:t xml:space="preserve"> среда. </w:t>
      </w:r>
      <w:proofErr w:type="spellStart"/>
      <w:r w:rsidR="00A30AD7" w:rsidRPr="004D51FE">
        <w:rPr>
          <w:rFonts w:ascii="Times New Roman" w:eastAsiaTheme="minorHAnsi" w:hAnsi="Times New Roman" w:cs="Times New Roman"/>
          <w:color w:val="auto"/>
          <w:lang w:val="ru-RU" w:bidi="ar-SA"/>
        </w:rPr>
        <w:t>Проектът</w:t>
      </w:r>
      <w:proofErr w:type="spellEnd"/>
      <w:r w:rsidR="00A30AD7" w:rsidRPr="004D51FE">
        <w:rPr>
          <w:rFonts w:ascii="Times New Roman" w:eastAsiaTheme="minorHAnsi" w:hAnsi="Times New Roman" w:cs="Times New Roman"/>
          <w:color w:val="auto"/>
          <w:lang w:val="ru-RU" w:bidi="ar-SA"/>
        </w:rPr>
        <w:t xml:space="preserve"> е на </w:t>
      </w:r>
      <w:proofErr w:type="spellStart"/>
      <w:r w:rsidR="00A30AD7" w:rsidRPr="004D51FE">
        <w:rPr>
          <w:rFonts w:ascii="Times New Roman" w:eastAsiaTheme="minorHAnsi" w:hAnsi="Times New Roman" w:cs="Times New Roman"/>
          <w:color w:val="auto"/>
          <w:lang w:val="ru-RU" w:bidi="ar-SA"/>
        </w:rPr>
        <w:t>стойност</w:t>
      </w:r>
      <w:proofErr w:type="spellEnd"/>
      <w:r w:rsidR="00A30AD7" w:rsidRPr="004D51FE">
        <w:rPr>
          <w:rFonts w:ascii="Times New Roman" w:eastAsiaTheme="minorHAnsi" w:hAnsi="Times New Roman" w:cs="Times New Roman"/>
          <w:color w:val="auto"/>
          <w:lang w:val="ru-RU" w:bidi="ar-SA"/>
        </w:rPr>
        <w:t xml:space="preserve"> 1 700</w:t>
      </w:r>
      <w:r w:rsidR="00A30AD7" w:rsidRPr="004D51FE">
        <w:rPr>
          <w:rFonts w:ascii="Times New Roman" w:eastAsiaTheme="minorHAnsi" w:hAnsi="Times New Roman" w:cs="Times New Roman"/>
          <w:color w:val="auto"/>
          <w:lang w:val="en-US" w:bidi="ar-SA"/>
        </w:rPr>
        <w:t> </w:t>
      </w:r>
      <w:r w:rsidR="00A30AD7" w:rsidRPr="004D51FE">
        <w:rPr>
          <w:rFonts w:ascii="Times New Roman" w:eastAsiaTheme="minorHAnsi" w:hAnsi="Times New Roman" w:cs="Times New Roman"/>
          <w:color w:val="auto"/>
          <w:lang w:val="ru-RU" w:bidi="ar-SA"/>
        </w:rPr>
        <w:t xml:space="preserve">000 </w:t>
      </w:r>
      <w:proofErr w:type="spellStart"/>
      <w:r w:rsidR="00A30AD7" w:rsidRPr="004D51FE">
        <w:rPr>
          <w:rFonts w:ascii="Times New Roman" w:eastAsiaTheme="minorHAnsi" w:hAnsi="Times New Roman" w:cs="Times New Roman"/>
          <w:color w:val="auto"/>
          <w:lang w:val="ru-RU" w:bidi="ar-SA"/>
        </w:rPr>
        <w:t>лв</w:t>
      </w:r>
      <w:proofErr w:type="spellEnd"/>
      <w:r w:rsidR="00A30AD7" w:rsidRPr="004D51FE">
        <w:rPr>
          <w:rFonts w:ascii="Times New Roman" w:eastAsiaTheme="minorHAnsi" w:hAnsi="Times New Roman" w:cs="Times New Roman"/>
          <w:color w:val="auto"/>
          <w:lang w:val="ru-RU" w:bidi="ar-SA"/>
        </w:rPr>
        <w:t>.</w:t>
      </w:r>
    </w:p>
    <w:p w14:paraId="72226B8E" w14:textId="3893EA86" w:rsidR="003D57D5" w:rsidRDefault="00A30AD7" w:rsidP="0087486F">
      <w:pPr>
        <w:ind w:right="10" w:firstLine="567"/>
        <w:jc w:val="both"/>
        <w:rPr>
          <w:rFonts w:ascii="Times New Roman" w:eastAsiaTheme="minorHAnsi" w:hAnsi="Times New Roman" w:cs="Times New Roman"/>
          <w:color w:val="auto"/>
          <w:lang w:val="ru-RU" w:bidi="ar-SA"/>
        </w:rPr>
      </w:pPr>
      <w:r w:rsidRPr="004D51FE">
        <w:rPr>
          <w:rFonts w:ascii="Times New Roman" w:eastAsiaTheme="minorHAnsi" w:hAnsi="Times New Roman" w:cs="Times New Roman"/>
          <w:color w:val="auto"/>
          <w:lang w:val="ru-RU" w:bidi="ar-SA"/>
        </w:rPr>
        <w:t xml:space="preserve">По </w:t>
      </w:r>
      <w:proofErr w:type="spellStart"/>
      <w:r w:rsidRPr="004D51FE">
        <w:rPr>
          <w:rFonts w:ascii="Times New Roman" w:eastAsiaTheme="minorHAnsi" w:hAnsi="Times New Roman" w:cs="Times New Roman"/>
          <w:color w:val="auto"/>
          <w:lang w:val="ru-RU" w:bidi="ar-SA"/>
        </w:rPr>
        <w:t>Национална</w:t>
      </w:r>
      <w:proofErr w:type="spellEnd"/>
      <w:r w:rsidRPr="004D51FE">
        <w:rPr>
          <w:rFonts w:ascii="Times New Roman" w:eastAsiaTheme="minorHAnsi" w:hAnsi="Times New Roman" w:cs="Times New Roman"/>
          <w:color w:val="auto"/>
          <w:lang w:val="ru-RU" w:bidi="ar-SA"/>
        </w:rPr>
        <w:t xml:space="preserve"> </w:t>
      </w:r>
      <w:proofErr w:type="spellStart"/>
      <w:r w:rsidRPr="004D51FE">
        <w:rPr>
          <w:rFonts w:ascii="Times New Roman" w:eastAsiaTheme="minorHAnsi" w:hAnsi="Times New Roman" w:cs="Times New Roman"/>
          <w:color w:val="auto"/>
          <w:lang w:val="ru-RU" w:bidi="ar-SA"/>
        </w:rPr>
        <w:t>програма</w:t>
      </w:r>
      <w:proofErr w:type="spellEnd"/>
      <w:r w:rsidRPr="004D51FE">
        <w:rPr>
          <w:rFonts w:ascii="Times New Roman" w:eastAsiaTheme="minorHAnsi" w:hAnsi="Times New Roman" w:cs="Times New Roman"/>
          <w:color w:val="auto"/>
          <w:lang w:val="ru-RU" w:bidi="ar-SA"/>
        </w:rPr>
        <w:t xml:space="preserve"> „</w:t>
      </w:r>
      <w:proofErr w:type="spellStart"/>
      <w:r w:rsidRPr="004D51FE">
        <w:rPr>
          <w:rFonts w:ascii="Times New Roman" w:eastAsiaTheme="minorHAnsi" w:hAnsi="Times New Roman" w:cs="Times New Roman"/>
          <w:color w:val="auto"/>
          <w:lang w:val="ru-RU" w:bidi="ar-SA"/>
        </w:rPr>
        <w:t>Създаване</w:t>
      </w:r>
      <w:proofErr w:type="spellEnd"/>
      <w:r w:rsidRPr="004D51FE">
        <w:rPr>
          <w:rFonts w:ascii="Times New Roman" w:eastAsiaTheme="minorHAnsi" w:hAnsi="Times New Roman" w:cs="Times New Roman"/>
          <w:color w:val="auto"/>
          <w:lang w:val="ru-RU" w:bidi="ar-SA"/>
        </w:rPr>
        <w:t xml:space="preserve"> на </w:t>
      </w:r>
      <w:proofErr w:type="spellStart"/>
      <w:r w:rsidRPr="004D51FE">
        <w:rPr>
          <w:rFonts w:ascii="Times New Roman" w:eastAsiaTheme="minorHAnsi" w:hAnsi="Times New Roman" w:cs="Times New Roman"/>
          <w:color w:val="auto"/>
          <w:lang w:val="ru-RU" w:bidi="ar-SA"/>
        </w:rPr>
        <w:t>достъпна</w:t>
      </w:r>
      <w:proofErr w:type="spellEnd"/>
      <w:r w:rsidRPr="004D51FE">
        <w:rPr>
          <w:rFonts w:ascii="Times New Roman" w:eastAsiaTheme="minorHAnsi" w:hAnsi="Times New Roman" w:cs="Times New Roman"/>
          <w:color w:val="auto"/>
          <w:lang w:val="ru-RU" w:bidi="ar-SA"/>
        </w:rPr>
        <w:t xml:space="preserve"> архитектурна среда и </w:t>
      </w:r>
      <w:proofErr w:type="spellStart"/>
      <w:r w:rsidRPr="004D51FE">
        <w:rPr>
          <w:rFonts w:ascii="Times New Roman" w:eastAsiaTheme="minorHAnsi" w:hAnsi="Times New Roman" w:cs="Times New Roman"/>
          <w:color w:val="auto"/>
          <w:lang w:val="ru-RU" w:bidi="ar-SA"/>
        </w:rPr>
        <w:t>сигурност</w:t>
      </w:r>
      <w:proofErr w:type="spellEnd"/>
      <w:r w:rsidRPr="004D51FE">
        <w:rPr>
          <w:rFonts w:ascii="Times New Roman" w:eastAsiaTheme="minorHAnsi" w:hAnsi="Times New Roman" w:cs="Times New Roman"/>
          <w:color w:val="auto"/>
          <w:lang w:val="ru-RU" w:bidi="ar-SA"/>
        </w:rPr>
        <w:t xml:space="preserve"> в училище“ на </w:t>
      </w:r>
      <w:r>
        <w:rPr>
          <w:rFonts w:ascii="Times New Roman" w:eastAsiaTheme="minorHAnsi" w:hAnsi="Times New Roman" w:cs="Times New Roman"/>
          <w:color w:val="auto"/>
          <w:lang w:val="ru-RU" w:bidi="ar-SA"/>
        </w:rPr>
        <w:t>МОН</w:t>
      </w:r>
      <w:r w:rsidRPr="004D51FE">
        <w:rPr>
          <w:rFonts w:ascii="Times New Roman" w:eastAsiaTheme="minorHAnsi" w:hAnsi="Times New Roman" w:cs="Times New Roman"/>
          <w:color w:val="auto"/>
          <w:lang w:val="ru-RU" w:bidi="ar-SA"/>
        </w:rPr>
        <w:t xml:space="preserve"> е в </w:t>
      </w:r>
      <w:proofErr w:type="spellStart"/>
      <w:r w:rsidRPr="004D51FE">
        <w:rPr>
          <w:rFonts w:ascii="Times New Roman" w:eastAsiaTheme="minorHAnsi" w:hAnsi="Times New Roman" w:cs="Times New Roman"/>
          <w:color w:val="auto"/>
          <w:lang w:val="ru-RU" w:bidi="ar-SA"/>
        </w:rPr>
        <w:t>процес</w:t>
      </w:r>
      <w:proofErr w:type="spellEnd"/>
      <w:r w:rsidRPr="004D51FE">
        <w:rPr>
          <w:rFonts w:ascii="Times New Roman" w:eastAsiaTheme="minorHAnsi" w:hAnsi="Times New Roman" w:cs="Times New Roman"/>
          <w:color w:val="auto"/>
          <w:lang w:val="ru-RU" w:bidi="ar-SA"/>
        </w:rPr>
        <w:t xml:space="preserve"> на </w:t>
      </w:r>
      <w:proofErr w:type="spellStart"/>
      <w:r w:rsidRPr="004D51FE">
        <w:rPr>
          <w:rFonts w:ascii="Times New Roman" w:eastAsiaTheme="minorHAnsi" w:hAnsi="Times New Roman" w:cs="Times New Roman"/>
          <w:color w:val="auto"/>
          <w:lang w:val="ru-RU" w:bidi="ar-SA"/>
        </w:rPr>
        <w:t>изпълнение</w:t>
      </w:r>
      <w:proofErr w:type="spellEnd"/>
      <w:r w:rsidRPr="004D51FE">
        <w:rPr>
          <w:rFonts w:ascii="Times New Roman" w:eastAsiaTheme="minorHAnsi" w:hAnsi="Times New Roman" w:cs="Times New Roman"/>
          <w:color w:val="auto"/>
          <w:lang w:val="ru-RU" w:bidi="ar-SA"/>
        </w:rPr>
        <w:t xml:space="preserve"> проект за </w:t>
      </w:r>
      <w:proofErr w:type="spellStart"/>
      <w:r>
        <w:rPr>
          <w:rFonts w:ascii="Times New Roman" w:eastAsiaTheme="minorHAnsi" w:hAnsi="Times New Roman" w:cs="Times New Roman"/>
          <w:color w:val="auto"/>
          <w:lang w:val="ru-RU" w:bidi="ar-SA"/>
        </w:rPr>
        <w:t>осигуряване</w:t>
      </w:r>
      <w:proofErr w:type="spellEnd"/>
      <w:r>
        <w:rPr>
          <w:rFonts w:ascii="Times New Roman" w:eastAsiaTheme="minorHAnsi" w:hAnsi="Times New Roman" w:cs="Times New Roman"/>
          <w:color w:val="auto"/>
          <w:lang w:val="ru-RU" w:bidi="ar-SA"/>
        </w:rPr>
        <w:t xml:space="preserve"> на </w:t>
      </w:r>
      <w:proofErr w:type="spellStart"/>
      <w:r>
        <w:rPr>
          <w:rFonts w:ascii="Times New Roman" w:eastAsiaTheme="minorHAnsi" w:hAnsi="Times New Roman" w:cs="Times New Roman"/>
          <w:color w:val="auto"/>
          <w:lang w:val="ru-RU" w:bidi="ar-SA"/>
        </w:rPr>
        <w:t>достъпна</w:t>
      </w:r>
      <w:proofErr w:type="spellEnd"/>
      <w:r>
        <w:rPr>
          <w:rFonts w:ascii="Times New Roman" w:eastAsiaTheme="minorHAnsi" w:hAnsi="Times New Roman" w:cs="Times New Roman"/>
          <w:color w:val="auto"/>
          <w:lang w:val="ru-RU" w:bidi="ar-SA"/>
        </w:rPr>
        <w:t xml:space="preserve"> среда в </w:t>
      </w:r>
      <w:proofErr w:type="spellStart"/>
      <w:r>
        <w:rPr>
          <w:rFonts w:ascii="Times New Roman" w:eastAsiaTheme="minorHAnsi" w:hAnsi="Times New Roman" w:cs="Times New Roman"/>
          <w:color w:val="auto"/>
          <w:lang w:val="ru-RU" w:bidi="ar-SA"/>
        </w:rPr>
        <w:t>Художествена</w:t>
      </w:r>
      <w:proofErr w:type="spellEnd"/>
      <w:r>
        <w:rPr>
          <w:rFonts w:ascii="Times New Roman" w:eastAsiaTheme="minorHAnsi" w:hAnsi="Times New Roman" w:cs="Times New Roman"/>
          <w:color w:val="auto"/>
          <w:lang w:val="ru-RU" w:bidi="ar-SA"/>
        </w:rPr>
        <w:t xml:space="preserve"> </w:t>
      </w:r>
      <w:proofErr w:type="spellStart"/>
      <w:r>
        <w:rPr>
          <w:rFonts w:ascii="Times New Roman" w:eastAsiaTheme="minorHAnsi" w:hAnsi="Times New Roman" w:cs="Times New Roman"/>
          <w:color w:val="auto"/>
          <w:lang w:val="ru-RU" w:bidi="ar-SA"/>
        </w:rPr>
        <w:t>галерия</w:t>
      </w:r>
      <w:proofErr w:type="spellEnd"/>
      <w:r w:rsidRPr="004D51FE">
        <w:rPr>
          <w:rFonts w:ascii="Times New Roman" w:eastAsiaTheme="minorHAnsi" w:hAnsi="Times New Roman" w:cs="Times New Roman"/>
          <w:color w:val="auto"/>
          <w:lang w:val="ru-RU" w:bidi="ar-SA"/>
        </w:rPr>
        <w:t xml:space="preserve"> „</w:t>
      </w:r>
      <w:proofErr w:type="spellStart"/>
      <w:r w:rsidRPr="004D51FE">
        <w:rPr>
          <w:rFonts w:ascii="Times New Roman" w:eastAsiaTheme="minorHAnsi" w:hAnsi="Times New Roman" w:cs="Times New Roman"/>
          <w:color w:val="auto"/>
          <w:lang w:val="ru-RU" w:bidi="ar-SA"/>
        </w:rPr>
        <w:t>Цанко</w:t>
      </w:r>
      <w:proofErr w:type="spellEnd"/>
      <w:r w:rsidRPr="004D51FE">
        <w:rPr>
          <w:rFonts w:ascii="Times New Roman" w:eastAsiaTheme="minorHAnsi" w:hAnsi="Times New Roman" w:cs="Times New Roman"/>
          <w:color w:val="auto"/>
          <w:lang w:val="ru-RU" w:bidi="ar-SA"/>
        </w:rPr>
        <w:t xml:space="preserve"> Лавренов“ – Пловдив. </w:t>
      </w:r>
      <w:proofErr w:type="spellStart"/>
      <w:r w:rsidRPr="004D51FE">
        <w:rPr>
          <w:rFonts w:ascii="Times New Roman" w:eastAsiaTheme="minorHAnsi" w:hAnsi="Times New Roman" w:cs="Times New Roman"/>
          <w:color w:val="auto"/>
          <w:lang w:val="ru-RU" w:bidi="ar-SA"/>
        </w:rPr>
        <w:t>Финансирането</w:t>
      </w:r>
      <w:proofErr w:type="spellEnd"/>
      <w:r w:rsidRPr="004D51FE">
        <w:rPr>
          <w:rFonts w:ascii="Times New Roman" w:eastAsiaTheme="minorHAnsi" w:hAnsi="Times New Roman" w:cs="Times New Roman"/>
          <w:color w:val="auto"/>
          <w:lang w:val="ru-RU" w:bidi="ar-SA"/>
        </w:rPr>
        <w:t xml:space="preserve"> е с </w:t>
      </w:r>
      <w:proofErr w:type="spellStart"/>
      <w:r w:rsidRPr="004D51FE">
        <w:rPr>
          <w:rFonts w:ascii="Times New Roman" w:eastAsiaTheme="minorHAnsi" w:hAnsi="Times New Roman" w:cs="Times New Roman"/>
          <w:color w:val="auto"/>
          <w:lang w:val="ru-RU" w:bidi="ar-SA"/>
        </w:rPr>
        <w:t>национални</w:t>
      </w:r>
      <w:proofErr w:type="spellEnd"/>
      <w:r w:rsidRPr="004D51FE">
        <w:rPr>
          <w:rFonts w:ascii="Times New Roman" w:eastAsiaTheme="minorHAnsi" w:hAnsi="Times New Roman" w:cs="Times New Roman"/>
          <w:color w:val="auto"/>
          <w:lang w:val="ru-RU" w:bidi="ar-SA"/>
        </w:rPr>
        <w:t xml:space="preserve"> и европейски средства. </w:t>
      </w:r>
    </w:p>
    <w:p w14:paraId="1D98F312" w14:textId="128D073E" w:rsidR="00A43E04" w:rsidRPr="0067020B" w:rsidRDefault="00A43E04" w:rsidP="00A43E04">
      <w:pPr>
        <w:ind w:right="10" w:firstLine="567"/>
        <w:jc w:val="both"/>
        <w:rPr>
          <w:rFonts w:ascii="Times New Roman" w:hAnsi="Times New Roman" w:cs="Times New Roman"/>
        </w:rPr>
      </w:pPr>
      <w:r>
        <w:rPr>
          <w:rStyle w:val="a3"/>
          <w:rFonts w:eastAsia="Courier New"/>
          <w:b/>
          <w:bCs/>
        </w:rPr>
        <w:t>8.</w:t>
      </w:r>
      <w:r>
        <w:rPr>
          <w:rStyle w:val="a3"/>
          <w:rFonts w:eastAsia="Courier New"/>
          <w:b/>
          <w:bCs/>
          <w:lang w:val="en-US"/>
        </w:rPr>
        <w:t xml:space="preserve"> </w:t>
      </w:r>
      <w:r w:rsidRPr="0067020B">
        <w:rPr>
          <w:rStyle w:val="a3"/>
          <w:rFonts w:eastAsia="Courier New"/>
          <w:b/>
          <w:bCs/>
        </w:rPr>
        <w:t>Министерство на туризма</w:t>
      </w:r>
      <w:r w:rsidRPr="009940AB">
        <w:rPr>
          <w:rStyle w:val="a3"/>
          <w:rFonts w:eastAsia="Courier New"/>
          <w:b/>
          <w:bCs/>
        </w:rPr>
        <w:t>:</w:t>
      </w:r>
      <w:r>
        <w:rPr>
          <w:rStyle w:val="a3"/>
          <w:rFonts w:eastAsia="Courier New"/>
        </w:rPr>
        <w:t xml:space="preserve"> </w:t>
      </w:r>
      <w:r w:rsidR="00C63AD3">
        <w:rPr>
          <w:rStyle w:val="a3"/>
          <w:rFonts w:eastAsia="Courier New"/>
        </w:rPr>
        <w:tab/>
      </w:r>
      <w:r w:rsidR="00C63AD3">
        <w:rPr>
          <w:rStyle w:val="a3"/>
          <w:rFonts w:eastAsia="Courier New"/>
        </w:rPr>
        <w:tab/>
      </w:r>
      <w:r w:rsidR="00C63AD3">
        <w:rPr>
          <w:rStyle w:val="a3"/>
          <w:rFonts w:eastAsia="Courier New"/>
        </w:rPr>
        <w:tab/>
      </w:r>
      <w:r w:rsidR="00C63AD3">
        <w:rPr>
          <w:rStyle w:val="a3"/>
          <w:rFonts w:eastAsia="Courier New"/>
        </w:rPr>
        <w:tab/>
      </w:r>
      <w:r w:rsidR="00C63AD3">
        <w:rPr>
          <w:rStyle w:val="a3"/>
          <w:rFonts w:eastAsia="Courier New"/>
        </w:rPr>
        <w:tab/>
      </w:r>
      <w:r w:rsidR="00C63AD3">
        <w:rPr>
          <w:rStyle w:val="a3"/>
          <w:rFonts w:eastAsia="Courier New"/>
        </w:rPr>
        <w:tab/>
      </w:r>
      <w:r w:rsidR="00C63AD3">
        <w:rPr>
          <w:rStyle w:val="a3"/>
          <w:rFonts w:eastAsia="Courier New"/>
        </w:rPr>
        <w:tab/>
      </w:r>
      <w:r w:rsidR="00C63AD3">
        <w:rPr>
          <w:rStyle w:val="a3"/>
          <w:rFonts w:eastAsia="Courier New"/>
        </w:rPr>
        <w:tab/>
      </w:r>
      <w:r w:rsidRPr="0067020B">
        <w:rPr>
          <w:rFonts w:ascii="Times New Roman" w:eastAsia="Times New Roman" w:hAnsi="Times New Roman" w:cs="Times New Roman"/>
          <w:color w:val="auto"/>
          <w:lang w:bidi="ar-SA"/>
        </w:rPr>
        <w:t xml:space="preserve">През 2021 г. в </w:t>
      </w:r>
      <w:r>
        <w:rPr>
          <w:rFonts w:ascii="Times New Roman" w:eastAsia="Times New Roman" w:hAnsi="Times New Roman" w:cs="Times New Roman"/>
          <w:color w:val="auto"/>
          <w:lang w:bidi="ar-SA"/>
        </w:rPr>
        <w:t>МТ</w:t>
      </w:r>
      <w:r w:rsidRPr="0067020B">
        <w:rPr>
          <w:rFonts w:ascii="Times New Roman" w:eastAsia="Times New Roman" w:hAnsi="Times New Roman" w:cs="Times New Roman"/>
          <w:color w:val="auto"/>
          <w:lang w:bidi="ar-SA"/>
        </w:rPr>
        <w:t>, поради политическата обстановка свързана с редовни и  предсрочни парламентарни избори и на фона на безпрецедентна здравна криза във връзка с</w:t>
      </w:r>
      <w:r>
        <w:rPr>
          <w:rFonts w:ascii="Times New Roman" w:eastAsia="Times New Roman" w:hAnsi="Times New Roman" w:cs="Times New Roman"/>
          <w:color w:val="auto"/>
          <w:lang w:bidi="ar-SA"/>
        </w:rPr>
        <w:t>ъс</w:t>
      </w:r>
      <w:r w:rsidRPr="0067020B">
        <w:rPr>
          <w:rFonts w:ascii="Times New Roman" w:eastAsia="Times New Roman" w:hAnsi="Times New Roman" w:cs="Times New Roman"/>
          <w:color w:val="auto"/>
          <w:lang w:bidi="ar-SA"/>
        </w:rPr>
        <w:t xml:space="preserve"> световната пандемия  не се сформира  предвидената междуведомствена експертна работна група за разработване на проект на указания за туристическите обекти, по смисъла на Закона за туризма, относно прилагането на правилата, нормите и нормативите (минималните стандарти) за достъпност и универсален дизайн на елементите на достъпната среда на сградите и съоръженията по чл. 53, ал. 2, т. 2, 5 и 6 и чл. 57, ал. 2 от </w:t>
      </w:r>
      <w:r>
        <w:rPr>
          <w:rFonts w:ascii="Times New Roman" w:eastAsia="Times New Roman" w:hAnsi="Times New Roman" w:cs="Times New Roman"/>
          <w:color w:val="auto"/>
          <w:lang w:bidi="ar-SA"/>
        </w:rPr>
        <w:t>ЗХУ</w:t>
      </w:r>
      <w:r w:rsidRPr="0067020B">
        <w:rPr>
          <w:rFonts w:ascii="Times New Roman" w:eastAsia="Times New Roman" w:hAnsi="Times New Roman" w:cs="Times New Roman"/>
          <w:color w:val="auto"/>
          <w:lang w:bidi="ar-SA"/>
        </w:rPr>
        <w:t xml:space="preserve"> и във връзка с Наредба № РД-02-20-2 от 2021 г.</w:t>
      </w:r>
      <w:r>
        <w:rPr>
          <w:rFonts w:ascii="Times New Roman" w:hAnsi="Times New Roman" w:cs="Times New Roman"/>
        </w:rPr>
        <w:t xml:space="preserve"> </w:t>
      </w:r>
      <w:r>
        <w:rPr>
          <w:rFonts w:ascii="Times New Roman" w:hAnsi="Times New Roman" w:cs="Times New Roman"/>
          <w:color w:val="auto"/>
          <w:lang w:bidi="ar-SA"/>
        </w:rPr>
        <w:t>П</w:t>
      </w:r>
      <w:r w:rsidRPr="0067020B">
        <w:rPr>
          <w:rFonts w:ascii="Times New Roman" w:hAnsi="Times New Roman" w:cs="Times New Roman"/>
          <w:color w:val="auto"/>
          <w:lang w:bidi="ar-SA"/>
        </w:rPr>
        <w:t xml:space="preserve">рез 2022 </w:t>
      </w:r>
      <w:r>
        <w:rPr>
          <w:rFonts w:ascii="Times New Roman" w:hAnsi="Times New Roman" w:cs="Times New Roman"/>
          <w:color w:val="auto"/>
          <w:lang w:bidi="ar-SA"/>
        </w:rPr>
        <w:t xml:space="preserve">г. се </w:t>
      </w:r>
      <w:r w:rsidRPr="0067020B">
        <w:rPr>
          <w:rFonts w:ascii="Times New Roman" w:hAnsi="Times New Roman" w:cs="Times New Roman"/>
          <w:color w:val="auto"/>
          <w:lang w:bidi="ar-SA"/>
        </w:rPr>
        <w:t>предвижда разработване на горепосочените указания, с цел улесняване дейността на туристическия бизнес.</w:t>
      </w:r>
    </w:p>
    <w:p w14:paraId="4FD36C58" w14:textId="5293DBDE" w:rsidR="00B74EBC" w:rsidRDefault="00F8152C" w:rsidP="00A30AD7">
      <w:pPr>
        <w:ind w:right="10" w:firstLine="567"/>
        <w:jc w:val="both"/>
        <w:rPr>
          <w:rStyle w:val="a3"/>
          <w:rFonts w:eastAsia="Courier New"/>
          <w:b/>
          <w:bCs/>
        </w:rPr>
      </w:pPr>
      <w:r>
        <w:rPr>
          <w:rStyle w:val="a3"/>
          <w:rFonts w:eastAsia="Courier New"/>
          <w:b/>
          <w:bCs/>
        </w:rPr>
        <w:t>9</w:t>
      </w:r>
      <w:r w:rsidR="002E0E90">
        <w:rPr>
          <w:rStyle w:val="a3"/>
          <w:rFonts w:eastAsia="Courier New"/>
          <w:b/>
          <w:bCs/>
        </w:rPr>
        <w:t>.</w:t>
      </w:r>
      <w:r w:rsidR="002E62C3">
        <w:rPr>
          <w:rStyle w:val="a3"/>
          <w:rFonts w:eastAsia="Courier New"/>
          <w:b/>
          <w:bCs/>
        </w:rPr>
        <w:t xml:space="preserve"> </w:t>
      </w:r>
      <w:r w:rsidR="00B74EBC">
        <w:rPr>
          <w:rStyle w:val="a3"/>
          <w:rFonts w:eastAsia="Courier New"/>
          <w:b/>
          <w:bCs/>
        </w:rPr>
        <w:t>Министерство на труда и социалната политика:</w:t>
      </w:r>
    </w:p>
    <w:p w14:paraId="5B4ADD89" w14:textId="4947FF82" w:rsidR="004878CD" w:rsidRPr="004878CD" w:rsidRDefault="002E62C3" w:rsidP="00A30AD7">
      <w:pPr>
        <w:ind w:right="10" w:firstLine="567"/>
        <w:jc w:val="both"/>
        <w:rPr>
          <w:rFonts w:ascii="Times New Roman" w:eastAsia="Times New Roman" w:hAnsi="Times New Roman" w:cs="Times New Roman"/>
          <w:color w:val="auto"/>
          <w:lang w:bidi="ar-SA"/>
        </w:rPr>
      </w:pPr>
      <w:r>
        <w:rPr>
          <w:rStyle w:val="a3"/>
          <w:rFonts w:eastAsia="Courier New"/>
          <w:b/>
          <w:bCs/>
        </w:rPr>
        <w:t>Агенция за социално подпомагане</w:t>
      </w:r>
      <w:r w:rsidR="00C63AD3">
        <w:rPr>
          <w:rStyle w:val="a3"/>
          <w:rFonts w:eastAsia="Courier New"/>
          <w:b/>
          <w:bCs/>
        </w:rPr>
        <w:tab/>
      </w:r>
      <w:r w:rsidR="00C63AD3">
        <w:rPr>
          <w:rStyle w:val="a3"/>
          <w:rFonts w:eastAsia="Courier New"/>
          <w:b/>
          <w:bCs/>
        </w:rPr>
        <w:tab/>
      </w:r>
      <w:r w:rsidR="00C63AD3">
        <w:rPr>
          <w:rStyle w:val="a3"/>
          <w:rFonts w:eastAsia="Courier New"/>
          <w:b/>
          <w:bCs/>
        </w:rPr>
        <w:tab/>
      </w:r>
      <w:r w:rsidR="00C63AD3">
        <w:rPr>
          <w:rStyle w:val="a3"/>
          <w:rFonts w:eastAsia="Courier New"/>
          <w:b/>
          <w:bCs/>
        </w:rPr>
        <w:tab/>
      </w:r>
      <w:r w:rsidR="00C63AD3">
        <w:rPr>
          <w:rStyle w:val="a3"/>
          <w:rFonts w:eastAsia="Courier New"/>
          <w:b/>
          <w:bCs/>
        </w:rPr>
        <w:tab/>
      </w:r>
      <w:r w:rsidR="00C63AD3">
        <w:rPr>
          <w:rStyle w:val="a3"/>
          <w:rFonts w:eastAsia="Courier New"/>
          <w:b/>
          <w:bCs/>
        </w:rPr>
        <w:tab/>
      </w:r>
      <w:r w:rsidR="00C63AD3">
        <w:rPr>
          <w:rStyle w:val="a3"/>
          <w:rFonts w:eastAsia="Courier New"/>
          <w:b/>
          <w:bCs/>
        </w:rPr>
        <w:tab/>
      </w:r>
      <w:r w:rsidR="00C63AD3">
        <w:rPr>
          <w:rStyle w:val="a3"/>
          <w:rFonts w:eastAsia="Courier New"/>
          <w:b/>
          <w:bCs/>
        </w:rPr>
        <w:tab/>
      </w:r>
      <w:r w:rsidR="00EB6781" w:rsidRPr="0067020B">
        <w:rPr>
          <w:rFonts w:ascii="Times New Roman" w:eastAsia="Times New Roman" w:hAnsi="Times New Roman" w:cs="Times New Roman"/>
          <w:color w:val="auto"/>
          <w:lang w:bidi="ar-SA"/>
        </w:rPr>
        <w:t xml:space="preserve">На 06.02.2021 г. влезе в сила </w:t>
      </w:r>
      <w:r w:rsidR="00EB6781" w:rsidRPr="00DC1639">
        <w:rPr>
          <w:rFonts w:ascii="Times New Roman" w:eastAsia="Times New Roman" w:hAnsi="Times New Roman" w:cs="Times New Roman"/>
          <w:b/>
          <w:bCs/>
          <w:color w:val="auto"/>
          <w:lang w:bidi="ar-SA"/>
        </w:rPr>
        <w:t>Закон</w:t>
      </w:r>
      <w:r w:rsidRPr="00DC1639">
        <w:rPr>
          <w:rFonts w:ascii="Times New Roman" w:eastAsia="Times New Roman" w:hAnsi="Times New Roman" w:cs="Times New Roman"/>
          <w:b/>
          <w:bCs/>
          <w:color w:val="auto"/>
          <w:lang w:bidi="ar-SA"/>
        </w:rPr>
        <w:t>ът</w:t>
      </w:r>
      <w:r w:rsidR="00EB6781" w:rsidRPr="00DC1639">
        <w:rPr>
          <w:rFonts w:ascii="Times New Roman" w:eastAsia="Times New Roman" w:hAnsi="Times New Roman" w:cs="Times New Roman"/>
          <w:b/>
          <w:bCs/>
          <w:color w:val="auto"/>
          <w:lang w:bidi="ar-SA"/>
        </w:rPr>
        <w:t xml:space="preserve"> за българския </w:t>
      </w:r>
      <w:proofErr w:type="spellStart"/>
      <w:r w:rsidR="00EB6781" w:rsidRPr="00DC1639">
        <w:rPr>
          <w:rFonts w:ascii="Times New Roman" w:eastAsia="Times New Roman" w:hAnsi="Times New Roman" w:cs="Times New Roman"/>
          <w:b/>
          <w:bCs/>
          <w:color w:val="auto"/>
          <w:lang w:bidi="ar-SA"/>
        </w:rPr>
        <w:t>жестов</w:t>
      </w:r>
      <w:proofErr w:type="spellEnd"/>
      <w:r w:rsidR="00EB6781" w:rsidRPr="00DC1639">
        <w:rPr>
          <w:rFonts w:ascii="Times New Roman" w:eastAsia="Times New Roman" w:hAnsi="Times New Roman" w:cs="Times New Roman"/>
          <w:b/>
          <w:bCs/>
          <w:color w:val="auto"/>
          <w:lang w:bidi="ar-SA"/>
        </w:rPr>
        <w:t xml:space="preserve"> език</w:t>
      </w:r>
      <w:r>
        <w:rPr>
          <w:rFonts w:ascii="Times New Roman" w:eastAsia="Times New Roman" w:hAnsi="Times New Roman" w:cs="Times New Roman"/>
          <w:color w:val="auto"/>
          <w:lang w:bidi="ar-SA"/>
        </w:rPr>
        <w:t xml:space="preserve"> (БЖЕ)</w:t>
      </w:r>
      <w:r w:rsidR="00EB6781" w:rsidRPr="0067020B">
        <w:rPr>
          <w:rFonts w:ascii="Times New Roman" w:eastAsia="Times New Roman" w:hAnsi="Times New Roman" w:cs="Times New Roman"/>
          <w:color w:val="auto"/>
          <w:lang w:bidi="ar-SA"/>
        </w:rPr>
        <w:t xml:space="preserve">, който урежда обществените отношения, свързани с признаването на </w:t>
      </w:r>
      <w:r>
        <w:rPr>
          <w:rFonts w:ascii="Times New Roman" w:eastAsia="Times New Roman" w:hAnsi="Times New Roman" w:cs="Times New Roman"/>
          <w:color w:val="auto"/>
          <w:lang w:bidi="ar-SA"/>
        </w:rPr>
        <w:t>БЖЕ</w:t>
      </w:r>
      <w:r w:rsidR="00EB6781" w:rsidRPr="0067020B">
        <w:rPr>
          <w:rFonts w:ascii="Times New Roman" w:eastAsia="Times New Roman" w:hAnsi="Times New Roman" w:cs="Times New Roman"/>
          <w:color w:val="auto"/>
          <w:lang w:bidi="ar-SA"/>
        </w:rPr>
        <w:t xml:space="preserve"> за естествен самостоятелен език и със зачитането на правото на глухите и на сляпо-глухите лица на изразяване и на информация чрез </w:t>
      </w:r>
      <w:r>
        <w:rPr>
          <w:rFonts w:ascii="Times New Roman" w:eastAsia="Times New Roman" w:hAnsi="Times New Roman" w:cs="Times New Roman"/>
          <w:color w:val="auto"/>
          <w:lang w:bidi="ar-SA"/>
        </w:rPr>
        <w:t>БЖЕ</w:t>
      </w:r>
      <w:r w:rsidR="00EB6781" w:rsidRPr="0067020B">
        <w:rPr>
          <w:rFonts w:ascii="Times New Roman" w:eastAsia="Times New Roman" w:hAnsi="Times New Roman" w:cs="Times New Roman"/>
          <w:color w:val="auto"/>
          <w:lang w:bidi="ar-SA"/>
        </w:rPr>
        <w:t xml:space="preserve">. На 07.09.2021 г. беше </w:t>
      </w:r>
      <w:r>
        <w:rPr>
          <w:rFonts w:ascii="Times New Roman" w:eastAsia="Times New Roman" w:hAnsi="Times New Roman" w:cs="Times New Roman"/>
          <w:color w:val="auto"/>
          <w:lang w:bidi="ar-SA"/>
        </w:rPr>
        <w:t>обнародвана</w:t>
      </w:r>
      <w:r w:rsidR="00EB6781" w:rsidRPr="0067020B">
        <w:rPr>
          <w:rFonts w:ascii="Times New Roman" w:eastAsia="Times New Roman" w:hAnsi="Times New Roman" w:cs="Times New Roman"/>
          <w:color w:val="auto"/>
          <w:lang w:bidi="ar-SA"/>
        </w:rPr>
        <w:t xml:space="preserve"> Наредба № РД-06-51 от 27 август 2021 г. за условията и реда за осигуряване на безвъзмездна преводаческа услуга на </w:t>
      </w:r>
      <w:r w:rsidR="00DC1639">
        <w:rPr>
          <w:rFonts w:ascii="Times New Roman" w:eastAsia="Times New Roman" w:hAnsi="Times New Roman" w:cs="Times New Roman"/>
          <w:color w:val="auto"/>
          <w:lang w:bidi="ar-SA"/>
        </w:rPr>
        <w:t>БЖЕ</w:t>
      </w:r>
      <w:r w:rsidR="00EB6781" w:rsidRPr="0067020B">
        <w:rPr>
          <w:rFonts w:ascii="Times New Roman" w:eastAsia="Times New Roman" w:hAnsi="Times New Roman" w:cs="Times New Roman"/>
          <w:color w:val="auto"/>
          <w:lang w:bidi="ar-SA"/>
        </w:rPr>
        <w:t xml:space="preserve">, която влиза в сила от деня на обнародването й. В тази връзка и с оглед гарантиране правото на достъп до информация на хората с увеждания, АСП стартира процеса по осигуряване правото до 120 часа годишен лимит на безвъзмездна преводаческа услуга на </w:t>
      </w:r>
      <w:r>
        <w:rPr>
          <w:rFonts w:ascii="Times New Roman" w:eastAsia="Times New Roman" w:hAnsi="Times New Roman" w:cs="Times New Roman"/>
          <w:color w:val="auto"/>
          <w:lang w:bidi="ar-SA"/>
        </w:rPr>
        <w:t>БЖЕ</w:t>
      </w:r>
      <w:r w:rsidR="00EB6781" w:rsidRPr="0067020B">
        <w:rPr>
          <w:rFonts w:ascii="Times New Roman" w:eastAsia="Times New Roman" w:hAnsi="Times New Roman" w:cs="Times New Roman"/>
          <w:color w:val="auto"/>
          <w:lang w:bidi="ar-SA"/>
        </w:rPr>
        <w:t xml:space="preserve"> на глухите и сляпо-глухите лица и допълнително до 60 часа на семестър на глухите и сляпо-глухите студенти и докторанти в процеса на обучението им за придобиване на висше образование.</w:t>
      </w:r>
    </w:p>
    <w:p w14:paraId="1F84D429" w14:textId="35952612" w:rsidR="00C51BB9" w:rsidRPr="00183387" w:rsidRDefault="002E62C3" w:rsidP="0087486F">
      <w:pPr>
        <w:ind w:right="10" w:firstLine="567"/>
        <w:jc w:val="both"/>
        <w:rPr>
          <w:rFonts w:ascii="Times New Roman" w:eastAsia="Verdana" w:hAnsi="Times New Roman" w:cs="Times New Roman"/>
        </w:rPr>
      </w:pPr>
      <w:r>
        <w:rPr>
          <w:rFonts w:ascii="Times New Roman" w:hAnsi="Times New Roman" w:cs="Times New Roman"/>
          <w:b/>
        </w:rPr>
        <w:t>Агенция за качеството на социалните услуги</w:t>
      </w:r>
      <w:r w:rsidR="00C63AD3">
        <w:rPr>
          <w:rFonts w:ascii="Times New Roman" w:hAnsi="Times New Roman" w:cs="Times New Roman"/>
          <w:b/>
        </w:rPr>
        <w:tab/>
      </w:r>
      <w:r w:rsidR="00C63AD3">
        <w:rPr>
          <w:rFonts w:ascii="Times New Roman" w:hAnsi="Times New Roman" w:cs="Times New Roman"/>
          <w:b/>
        </w:rPr>
        <w:tab/>
      </w:r>
      <w:r w:rsidR="00C63AD3">
        <w:rPr>
          <w:rFonts w:ascii="Times New Roman" w:hAnsi="Times New Roman" w:cs="Times New Roman"/>
          <w:b/>
        </w:rPr>
        <w:tab/>
      </w:r>
      <w:r w:rsidR="00C63AD3">
        <w:rPr>
          <w:rFonts w:ascii="Times New Roman" w:hAnsi="Times New Roman" w:cs="Times New Roman"/>
          <w:b/>
        </w:rPr>
        <w:tab/>
      </w:r>
      <w:r w:rsidR="00C63AD3">
        <w:rPr>
          <w:rFonts w:ascii="Times New Roman" w:hAnsi="Times New Roman" w:cs="Times New Roman"/>
          <w:b/>
        </w:rPr>
        <w:tab/>
      </w:r>
      <w:r w:rsidR="00C63AD3">
        <w:rPr>
          <w:rFonts w:ascii="Times New Roman" w:hAnsi="Times New Roman" w:cs="Times New Roman"/>
          <w:b/>
        </w:rPr>
        <w:tab/>
      </w:r>
      <w:r w:rsidR="00C63AD3">
        <w:rPr>
          <w:rFonts w:ascii="Times New Roman" w:hAnsi="Times New Roman" w:cs="Times New Roman"/>
          <w:b/>
        </w:rPr>
        <w:tab/>
      </w:r>
      <w:r w:rsidR="005D6B13" w:rsidRPr="0067020B">
        <w:rPr>
          <w:rFonts w:ascii="Times New Roman" w:hAnsi="Times New Roman" w:cs="Times New Roman"/>
        </w:rPr>
        <w:t xml:space="preserve">В обхвата на извършвания контрол в социалните услуги на територията на страната е включена и проверка по отношение достъпността на социалната услуга. В тази връзка през 2021 г. са извършени общо </w:t>
      </w:r>
      <w:r w:rsidR="005D6B13" w:rsidRPr="004878CD">
        <w:rPr>
          <w:rFonts w:ascii="Times New Roman" w:hAnsi="Times New Roman" w:cs="Times New Roman"/>
          <w:b/>
          <w:bCs/>
        </w:rPr>
        <w:t>379</w:t>
      </w:r>
      <w:r w:rsidR="005D6B13" w:rsidRPr="0067020B">
        <w:rPr>
          <w:rFonts w:ascii="Times New Roman" w:hAnsi="Times New Roman" w:cs="Times New Roman"/>
        </w:rPr>
        <w:t xml:space="preserve"> проверки в социални услуги, предоставяни от частни доставчици или от общини. В </w:t>
      </w:r>
      <w:r w:rsidR="005D6B13" w:rsidRPr="004878CD">
        <w:rPr>
          <w:rFonts w:ascii="Times New Roman" w:hAnsi="Times New Roman" w:cs="Times New Roman"/>
          <w:b/>
          <w:bCs/>
        </w:rPr>
        <w:t>46</w:t>
      </w:r>
      <w:r w:rsidR="005D6B13" w:rsidRPr="0067020B">
        <w:rPr>
          <w:rFonts w:ascii="Times New Roman" w:hAnsi="Times New Roman" w:cs="Times New Roman"/>
        </w:rPr>
        <w:t xml:space="preserve"> от тях са констатирани пропуски и несъответствия, свързани с осигуряването на достъпна архитектурна среда на част от сградите, в които се помещават социалните услуги или достъпност до помещенията в самата социална услуга. На съответните доставчици на социални услуги са дадени задължителни предписания и срокове за отстраняване на допуснатите пропуски и несъответствия, които подлежат на последващ контрол от страна на АКСУ.</w:t>
      </w:r>
      <w:bookmarkStart w:id="12" w:name="bookmark18"/>
    </w:p>
    <w:p w14:paraId="02A32897" w14:textId="470594AB" w:rsidR="00D06586" w:rsidRPr="009100BA" w:rsidRDefault="00C51BB9" w:rsidP="009100BA">
      <w:pPr>
        <w:ind w:firstLine="567"/>
        <w:jc w:val="both"/>
        <w:rPr>
          <w:rStyle w:val="a3"/>
          <w:rFonts w:eastAsia="Courier New"/>
        </w:rPr>
      </w:pPr>
      <w:r w:rsidRPr="00EF54A9">
        <w:rPr>
          <w:rFonts w:ascii="Times New Roman" w:hAnsi="Times New Roman" w:cs="Times New Roman"/>
          <w:b/>
        </w:rPr>
        <w:t>Агенция за хората с увреждания</w:t>
      </w:r>
      <w:r w:rsidR="00C63AD3">
        <w:rPr>
          <w:rFonts w:ascii="Times New Roman" w:hAnsi="Times New Roman" w:cs="Times New Roman"/>
          <w:b/>
        </w:rPr>
        <w:tab/>
      </w:r>
      <w:r w:rsidR="00C63AD3">
        <w:rPr>
          <w:rFonts w:ascii="Times New Roman" w:hAnsi="Times New Roman" w:cs="Times New Roman"/>
          <w:b/>
        </w:rPr>
        <w:tab/>
      </w:r>
      <w:r w:rsidR="00C63AD3">
        <w:rPr>
          <w:rFonts w:ascii="Times New Roman" w:hAnsi="Times New Roman" w:cs="Times New Roman"/>
          <w:b/>
        </w:rPr>
        <w:tab/>
      </w:r>
      <w:r w:rsidR="00C63AD3">
        <w:rPr>
          <w:rFonts w:ascii="Times New Roman" w:hAnsi="Times New Roman" w:cs="Times New Roman"/>
          <w:b/>
        </w:rPr>
        <w:tab/>
      </w:r>
      <w:r w:rsidR="00C63AD3">
        <w:rPr>
          <w:rFonts w:ascii="Times New Roman" w:hAnsi="Times New Roman" w:cs="Times New Roman"/>
          <w:b/>
        </w:rPr>
        <w:tab/>
      </w:r>
      <w:r w:rsidR="00C63AD3">
        <w:rPr>
          <w:rFonts w:ascii="Times New Roman" w:hAnsi="Times New Roman" w:cs="Times New Roman"/>
          <w:b/>
        </w:rPr>
        <w:tab/>
      </w:r>
      <w:r w:rsidR="00C63AD3">
        <w:rPr>
          <w:rFonts w:ascii="Times New Roman" w:hAnsi="Times New Roman" w:cs="Times New Roman"/>
          <w:b/>
        </w:rPr>
        <w:tab/>
      </w:r>
      <w:r w:rsidR="00C63AD3">
        <w:rPr>
          <w:rFonts w:ascii="Times New Roman" w:hAnsi="Times New Roman" w:cs="Times New Roman"/>
          <w:b/>
        </w:rPr>
        <w:tab/>
      </w:r>
      <w:r w:rsidR="00AA35A0">
        <w:rPr>
          <w:rFonts w:ascii="Times New Roman" w:hAnsi="Times New Roman" w:cs="Times New Roman"/>
        </w:rPr>
        <w:t xml:space="preserve">АХУ изпълнява програма за </w:t>
      </w:r>
      <w:r w:rsidR="00AA35A0" w:rsidRPr="00EF54A9">
        <w:rPr>
          <w:rFonts w:ascii="Times New Roman" w:hAnsi="Times New Roman" w:cs="Times New Roman"/>
        </w:rPr>
        <w:t xml:space="preserve">финансиране на проекти за осигуряване на достъпна архитектурна среда за хора с увреждания на културни, исторически и спортни обекти </w:t>
      </w:r>
      <w:r w:rsidR="00F37CEA">
        <w:rPr>
          <w:rFonts w:ascii="Times New Roman" w:hAnsi="Times New Roman" w:cs="Times New Roman"/>
          <w:lang w:val="en-US"/>
        </w:rPr>
        <w:t xml:space="preserve"> </w:t>
      </w:r>
      <w:r w:rsidRPr="00EF54A9">
        <w:rPr>
          <w:rFonts w:ascii="Times New Roman" w:eastAsia="Times New Roman" w:hAnsi="Times New Roman" w:cs="Times New Roman"/>
        </w:rPr>
        <w:t xml:space="preserve">Програмата е нормативно регламентирана в чл. 10, ал. 3, т. 8 от ЗХУ и чл. 64 от ППЗХУ. Програмата има за цел ефективното приобщаване и активно социално включване на хората с увреждания, имащи специфични потребности при пространственото си придвижване за участието им в културния, обществения и спортен живот в страната. Програмата има важна роля и за повишаване личностното самочувствие на хората с трайни увреждания, за формиране и утвърждаване на съвременна ценностна система. </w:t>
      </w:r>
      <w:r w:rsidR="00F37CEA">
        <w:rPr>
          <w:rFonts w:ascii="Times New Roman" w:hAnsi="Times New Roman" w:cs="Times New Roman"/>
        </w:rPr>
        <w:tab/>
      </w:r>
      <w:r w:rsidR="00F37CEA">
        <w:rPr>
          <w:rFonts w:ascii="Times New Roman" w:hAnsi="Times New Roman" w:cs="Times New Roman"/>
        </w:rPr>
        <w:tab/>
      </w:r>
      <w:r w:rsidR="0037355B">
        <w:rPr>
          <w:rFonts w:ascii="Times New Roman" w:hAnsi="Times New Roman" w:cs="Times New Roman"/>
        </w:rPr>
        <w:tab/>
      </w:r>
      <w:r w:rsidR="0037355B">
        <w:rPr>
          <w:rFonts w:ascii="Times New Roman" w:hAnsi="Times New Roman" w:cs="Times New Roman"/>
        </w:rPr>
        <w:tab/>
      </w:r>
      <w:r w:rsidR="0037355B">
        <w:rPr>
          <w:rFonts w:ascii="Times New Roman" w:hAnsi="Times New Roman" w:cs="Times New Roman"/>
        </w:rPr>
        <w:tab/>
      </w:r>
      <w:r w:rsidR="0037355B">
        <w:rPr>
          <w:rFonts w:ascii="Times New Roman" w:hAnsi="Times New Roman" w:cs="Times New Roman"/>
        </w:rPr>
        <w:tab/>
      </w:r>
      <w:r w:rsidR="0037355B">
        <w:rPr>
          <w:rFonts w:ascii="Times New Roman" w:hAnsi="Times New Roman" w:cs="Times New Roman"/>
        </w:rPr>
        <w:tab/>
      </w:r>
      <w:r w:rsidRPr="00EF54A9">
        <w:rPr>
          <w:rFonts w:ascii="Times New Roman" w:eastAsia="Times New Roman" w:hAnsi="Times New Roman" w:cs="Times New Roman"/>
        </w:rPr>
        <w:t>С цел привличане на повече бенефициенти по програмата през 2021 г. бяха обявени две конкурсни процедура за набиране и финансиране на проекти за изграждане на достъпна среда. Съгласно Методиката</w:t>
      </w:r>
      <w:r w:rsidRPr="00EF54A9">
        <w:rPr>
          <w:rFonts w:ascii="Times New Roman" w:eastAsia="Times New Roman" w:hAnsi="Times New Roman" w:cs="Times New Roman"/>
          <w:bCs/>
        </w:rPr>
        <w:t xml:space="preserve"> за финансиране на проекти за изграждане на достъпна архитектурна среда за хората с увреждания на културни, исторически </w:t>
      </w:r>
      <w:r w:rsidR="00F37CEA">
        <w:rPr>
          <w:rFonts w:ascii="Times New Roman" w:eastAsia="Times New Roman" w:hAnsi="Times New Roman" w:cs="Times New Roman"/>
          <w:bCs/>
        </w:rPr>
        <w:t>и</w:t>
      </w:r>
      <w:r w:rsidR="00F37CEA" w:rsidRPr="00EF54A9">
        <w:rPr>
          <w:rFonts w:ascii="Times New Roman" w:eastAsia="Times New Roman" w:hAnsi="Times New Roman" w:cs="Times New Roman"/>
          <w:bCs/>
        </w:rPr>
        <w:t xml:space="preserve"> </w:t>
      </w:r>
      <w:r w:rsidRPr="00EF54A9">
        <w:rPr>
          <w:rFonts w:ascii="Times New Roman" w:eastAsia="Times New Roman" w:hAnsi="Times New Roman" w:cs="Times New Roman"/>
          <w:bCs/>
        </w:rPr>
        <w:t>спортни обекти</w:t>
      </w:r>
      <w:r w:rsidRPr="00EF54A9">
        <w:rPr>
          <w:rFonts w:ascii="Times New Roman" w:eastAsia="Times New Roman" w:hAnsi="Times New Roman" w:cs="Times New Roman"/>
        </w:rPr>
        <w:t xml:space="preserve">, организациите могат да кандидатстват по три компонента: </w:t>
      </w:r>
      <w:r w:rsidR="00F37CEA">
        <w:rPr>
          <w:rFonts w:ascii="Times New Roman" w:hAnsi="Times New Roman" w:cs="Times New Roman"/>
        </w:rPr>
        <w:tab/>
      </w:r>
      <w:r w:rsidR="00F37CEA">
        <w:rPr>
          <w:rFonts w:ascii="Times New Roman" w:hAnsi="Times New Roman" w:cs="Times New Roman"/>
        </w:rPr>
        <w:tab/>
      </w:r>
      <w:r w:rsidR="00F37CEA">
        <w:rPr>
          <w:rFonts w:ascii="Times New Roman" w:hAnsi="Times New Roman" w:cs="Times New Roman"/>
        </w:rPr>
        <w:tab/>
      </w:r>
      <w:r w:rsidR="00F37CEA">
        <w:rPr>
          <w:rFonts w:ascii="Times New Roman" w:hAnsi="Times New Roman" w:cs="Times New Roman"/>
        </w:rPr>
        <w:tab/>
      </w:r>
      <w:r w:rsidR="00F37CEA">
        <w:rPr>
          <w:rFonts w:ascii="Times New Roman" w:hAnsi="Times New Roman" w:cs="Times New Roman"/>
        </w:rPr>
        <w:tab/>
      </w:r>
      <w:r w:rsidR="00F37CEA">
        <w:rPr>
          <w:rFonts w:ascii="Times New Roman" w:hAnsi="Times New Roman" w:cs="Times New Roman"/>
        </w:rPr>
        <w:tab/>
      </w:r>
      <w:r w:rsidR="00F37CEA">
        <w:rPr>
          <w:rFonts w:ascii="Times New Roman" w:hAnsi="Times New Roman" w:cs="Times New Roman"/>
        </w:rPr>
        <w:tab/>
      </w:r>
      <w:r w:rsidR="00F37CEA">
        <w:rPr>
          <w:rFonts w:ascii="Times New Roman" w:hAnsi="Times New Roman" w:cs="Times New Roman"/>
        </w:rPr>
        <w:tab/>
        <w:t>- о</w:t>
      </w:r>
      <w:r w:rsidRPr="00EF54A9">
        <w:rPr>
          <w:rFonts w:ascii="Times New Roman" w:eastAsia="Times New Roman" w:hAnsi="Times New Roman" w:cs="Times New Roman"/>
          <w:bCs/>
        </w:rPr>
        <w:t>сигуряване на  външен достъп до обектите</w:t>
      </w:r>
      <w:r w:rsidRPr="00EF54A9">
        <w:rPr>
          <w:rFonts w:ascii="Times New Roman" w:eastAsia="Times New Roman" w:hAnsi="Times New Roman" w:cs="Times New Roman"/>
        </w:rPr>
        <w:t xml:space="preserve"> – изграждане на рампи, външни преходи, подходи към обектите, сигнализации за хора със зрителни и слухови увреждания  и др.;</w:t>
      </w:r>
      <w:r w:rsidR="00F37CEA">
        <w:rPr>
          <w:rFonts w:ascii="Times New Roman" w:hAnsi="Times New Roman" w:cs="Times New Roman"/>
        </w:rPr>
        <w:tab/>
      </w:r>
      <w:r w:rsidR="00F37CEA">
        <w:rPr>
          <w:rFonts w:ascii="Times New Roman" w:hAnsi="Times New Roman" w:cs="Times New Roman"/>
        </w:rPr>
        <w:tab/>
        <w:t>- п</w:t>
      </w:r>
      <w:r w:rsidRPr="00EF54A9">
        <w:rPr>
          <w:rFonts w:ascii="Times New Roman" w:eastAsia="Times New Roman" w:hAnsi="Times New Roman" w:cs="Times New Roman"/>
          <w:bCs/>
        </w:rPr>
        <w:t>риспособяване на вътрешната среда на обектите</w:t>
      </w:r>
      <w:r w:rsidRPr="00EF54A9">
        <w:rPr>
          <w:rFonts w:ascii="Times New Roman" w:eastAsia="Times New Roman" w:hAnsi="Times New Roman" w:cs="Times New Roman"/>
        </w:rPr>
        <w:t xml:space="preserve"> с цел преодоляване на вътрешните архитектурни бариери чрез осигуряване на   достъп до различните нива и етажи на сградите, обезпечаване на комуналните нужди на хората с увреждания; </w:t>
      </w:r>
      <w:r w:rsidR="00F37CEA">
        <w:rPr>
          <w:rFonts w:ascii="Times New Roman" w:hAnsi="Times New Roman" w:cs="Times New Roman"/>
        </w:rPr>
        <w:tab/>
      </w:r>
      <w:r w:rsidR="00F37CEA">
        <w:rPr>
          <w:rFonts w:ascii="Times New Roman" w:hAnsi="Times New Roman" w:cs="Times New Roman"/>
        </w:rPr>
        <w:tab/>
      </w:r>
      <w:r w:rsidR="00F37CEA">
        <w:rPr>
          <w:rFonts w:ascii="Times New Roman" w:hAnsi="Times New Roman" w:cs="Times New Roman"/>
        </w:rPr>
        <w:tab/>
      </w:r>
      <w:r w:rsidR="00F37CEA">
        <w:rPr>
          <w:rFonts w:ascii="Times New Roman" w:hAnsi="Times New Roman" w:cs="Times New Roman"/>
        </w:rPr>
        <w:tab/>
        <w:t xml:space="preserve">       </w:t>
      </w:r>
      <w:r w:rsidR="00F37CEA">
        <w:rPr>
          <w:rFonts w:ascii="Times New Roman" w:hAnsi="Times New Roman" w:cs="Times New Roman"/>
        </w:rPr>
        <w:tab/>
        <w:t xml:space="preserve">- </w:t>
      </w:r>
      <w:r w:rsidR="007A2267">
        <w:rPr>
          <w:rFonts w:ascii="Times New Roman" w:hAnsi="Times New Roman" w:cs="Times New Roman"/>
        </w:rPr>
        <w:t>д</w:t>
      </w:r>
      <w:r w:rsidRPr="00EF54A9">
        <w:rPr>
          <w:rFonts w:ascii="Times New Roman" w:eastAsia="Times New Roman" w:hAnsi="Times New Roman" w:cs="Times New Roman"/>
          <w:bCs/>
        </w:rPr>
        <w:t>оставка и монтаж на повдигателни съоръжения</w:t>
      </w:r>
      <w:r w:rsidRPr="00EF54A9">
        <w:rPr>
          <w:rFonts w:ascii="Times New Roman" w:eastAsia="Times New Roman" w:hAnsi="Times New Roman" w:cs="Times New Roman"/>
        </w:rPr>
        <w:t>.</w:t>
      </w:r>
      <w:r w:rsidR="00F37CEA">
        <w:rPr>
          <w:rFonts w:ascii="Times New Roman" w:hAnsi="Times New Roman" w:cs="Times New Roman"/>
        </w:rPr>
        <w:tab/>
      </w:r>
      <w:r w:rsidR="00F37CEA">
        <w:rPr>
          <w:rFonts w:ascii="Times New Roman" w:hAnsi="Times New Roman" w:cs="Times New Roman"/>
        </w:rPr>
        <w:tab/>
      </w:r>
      <w:r w:rsidR="00F37CEA">
        <w:rPr>
          <w:rFonts w:ascii="Times New Roman" w:hAnsi="Times New Roman" w:cs="Times New Roman"/>
        </w:rPr>
        <w:tab/>
      </w:r>
      <w:r w:rsidR="00F37CEA">
        <w:rPr>
          <w:rFonts w:ascii="Times New Roman" w:hAnsi="Times New Roman" w:cs="Times New Roman"/>
        </w:rPr>
        <w:tab/>
      </w:r>
      <w:r w:rsidR="00F37CEA">
        <w:rPr>
          <w:rFonts w:ascii="Times New Roman" w:hAnsi="Times New Roman" w:cs="Times New Roman"/>
        </w:rPr>
        <w:tab/>
      </w:r>
      <w:r w:rsidRPr="00EF54A9">
        <w:rPr>
          <w:rFonts w:ascii="Times New Roman" w:eastAsia="Times New Roman" w:hAnsi="Times New Roman" w:cs="Times New Roman"/>
        </w:rPr>
        <w:t xml:space="preserve">През 2021 г. в обявените от Агенцията конкурси взеха участие държавни, общински и нестопански организации, които притежават и/или стопанисват обекти, подходящи за финансиране, с общо </w:t>
      </w:r>
      <w:r w:rsidRPr="00F37CEA">
        <w:rPr>
          <w:rFonts w:ascii="Times New Roman" w:eastAsia="Times New Roman" w:hAnsi="Times New Roman" w:cs="Times New Roman"/>
          <w:b/>
          <w:bCs/>
        </w:rPr>
        <w:t>32</w:t>
      </w:r>
      <w:r w:rsidRPr="00EF54A9">
        <w:rPr>
          <w:rFonts w:ascii="Times New Roman" w:eastAsia="Times New Roman" w:hAnsi="Times New Roman" w:cs="Times New Roman"/>
        </w:rPr>
        <w:t xml:space="preserve"> проектни предложения. Сключени са договори на стойност </w:t>
      </w:r>
      <w:r w:rsidRPr="004E6852">
        <w:rPr>
          <w:rFonts w:ascii="Times New Roman" w:eastAsia="Times New Roman" w:hAnsi="Times New Roman" w:cs="Times New Roman"/>
          <w:b/>
          <w:bCs/>
        </w:rPr>
        <w:t>280 823</w:t>
      </w:r>
      <w:r w:rsidRPr="00EF54A9">
        <w:rPr>
          <w:rFonts w:ascii="Times New Roman" w:eastAsia="Times New Roman" w:hAnsi="Times New Roman" w:cs="Times New Roman"/>
        </w:rPr>
        <w:t xml:space="preserve"> лв. с представители на </w:t>
      </w:r>
      <w:r w:rsidRPr="004E6852">
        <w:rPr>
          <w:rFonts w:ascii="Times New Roman" w:eastAsia="Times New Roman" w:hAnsi="Times New Roman" w:cs="Times New Roman"/>
          <w:b/>
          <w:bCs/>
        </w:rPr>
        <w:t>11</w:t>
      </w:r>
      <w:r w:rsidRPr="00EF54A9">
        <w:rPr>
          <w:rFonts w:ascii="Times New Roman" w:eastAsia="Times New Roman" w:hAnsi="Times New Roman" w:cs="Times New Roman"/>
        </w:rPr>
        <w:t xml:space="preserve">  институции. Реално изплатените по програмата  финансови средства, след успешното приключване на инвестиционната фаза на </w:t>
      </w:r>
      <w:r w:rsidRPr="004E6852">
        <w:rPr>
          <w:rFonts w:ascii="Times New Roman" w:eastAsia="Times New Roman" w:hAnsi="Times New Roman" w:cs="Times New Roman"/>
          <w:b/>
        </w:rPr>
        <w:t>10</w:t>
      </w:r>
      <w:r w:rsidRPr="00EF54A9">
        <w:rPr>
          <w:rFonts w:ascii="Times New Roman" w:eastAsia="Times New Roman" w:hAnsi="Times New Roman" w:cs="Times New Roman"/>
        </w:rPr>
        <w:t xml:space="preserve"> от проектите, са в размер на</w:t>
      </w:r>
      <w:r w:rsidRPr="00EF54A9">
        <w:rPr>
          <w:rFonts w:ascii="Times New Roman" w:eastAsia="Times New Roman" w:hAnsi="Times New Roman" w:cs="Times New Roman"/>
          <w:bCs/>
        </w:rPr>
        <w:t xml:space="preserve"> </w:t>
      </w:r>
      <w:r w:rsidRPr="004E6852">
        <w:rPr>
          <w:rFonts w:ascii="Times New Roman" w:eastAsia="Times New Roman" w:hAnsi="Times New Roman" w:cs="Times New Roman"/>
          <w:b/>
        </w:rPr>
        <w:t>219 763</w:t>
      </w:r>
      <w:r w:rsidRPr="00EF54A9">
        <w:rPr>
          <w:rFonts w:ascii="Times New Roman" w:eastAsia="Times New Roman" w:hAnsi="Times New Roman" w:cs="Times New Roman"/>
          <w:bCs/>
        </w:rPr>
        <w:t xml:space="preserve"> </w:t>
      </w:r>
      <w:r w:rsidRPr="00EF54A9">
        <w:rPr>
          <w:rFonts w:ascii="Times New Roman" w:eastAsia="Times New Roman" w:hAnsi="Times New Roman" w:cs="Times New Roman"/>
        </w:rPr>
        <w:t>лв. П</w:t>
      </w:r>
      <w:r w:rsidR="004E6852">
        <w:rPr>
          <w:rFonts w:ascii="Times New Roman" w:eastAsia="Times New Roman" w:hAnsi="Times New Roman" w:cs="Times New Roman"/>
        </w:rPr>
        <w:t>рез 2022 г. п</w:t>
      </w:r>
      <w:r w:rsidRPr="00EF54A9">
        <w:rPr>
          <w:rFonts w:ascii="Times New Roman" w:eastAsia="Times New Roman" w:hAnsi="Times New Roman" w:cs="Times New Roman"/>
        </w:rPr>
        <w:t xml:space="preserve">родължава изпълнението на дейностите по 4  проекта. </w:t>
      </w:r>
      <w:r w:rsidR="004E6852">
        <w:rPr>
          <w:rFonts w:ascii="Times New Roman" w:hAnsi="Times New Roman" w:cs="Times New Roman"/>
        </w:rPr>
        <w:tab/>
      </w:r>
      <w:r w:rsidRPr="00EF54A9">
        <w:rPr>
          <w:rFonts w:ascii="Times New Roman" w:eastAsia="Times New Roman" w:hAnsi="Times New Roman" w:cs="Times New Roman"/>
        </w:rPr>
        <w:t>Финансирани са следните обекти по категории:</w:t>
      </w:r>
      <w:r w:rsidR="004E6852">
        <w:rPr>
          <w:rFonts w:ascii="Times New Roman" w:hAnsi="Times New Roman" w:cs="Times New Roman"/>
        </w:rPr>
        <w:tab/>
      </w:r>
      <w:r w:rsidR="004E6852">
        <w:rPr>
          <w:rFonts w:ascii="Times New Roman" w:hAnsi="Times New Roman" w:cs="Times New Roman"/>
        </w:rPr>
        <w:tab/>
      </w:r>
      <w:r w:rsidR="004E6852">
        <w:rPr>
          <w:rFonts w:ascii="Times New Roman" w:hAnsi="Times New Roman" w:cs="Times New Roman"/>
        </w:rPr>
        <w:tab/>
      </w:r>
      <w:r w:rsidR="004E6852">
        <w:rPr>
          <w:rFonts w:ascii="Times New Roman" w:hAnsi="Times New Roman" w:cs="Times New Roman"/>
        </w:rPr>
        <w:tab/>
      </w:r>
      <w:r w:rsidR="004E6852">
        <w:rPr>
          <w:rFonts w:ascii="Times New Roman" w:hAnsi="Times New Roman" w:cs="Times New Roman"/>
        </w:rPr>
        <w:tab/>
      </w:r>
      <w:r w:rsidR="004E6852">
        <w:rPr>
          <w:rFonts w:ascii="Times New Roman" w:hAnsi="Times New Roman" w:cs="Times New Roman"/>
        </w:rPr>
        <w:tab/>
      </w:r>
      <w:r w:rsidR="004E6852">
        <w:rPr>
          <w:rFonts w:ascii="Times New Roman" w:hAnsi="Times New Roman" w:cs="Times New Roman"/>
        </w:rPr>
        <w:tab/>
        <w:t xml:space="preserve">- </w:t>
      </w:r>
      <w:r w:rsidRPr="00EF54A9">
        <w:rPr>
          <w:rFonts w:ascii="Times New Roman" w:eastAsia="Times New Roman" w:hAnsi="Times New Roman" w:cs="Times New Roman"/>
        </w:rPr>
        <w:t xml:space="preserve">в сферата на културата – </w:t>
      </w:r>
      <w:r w:rsidR="004E6852">
        <w:rPr>
          <w:rFonts w:ascii="Times New Roman" w:eastAsia="Times New Roman" w:hAnsi="Times New Roman" w:cs="Times New Roman"/>
        </w:rPr>
        <w:t xml:space="preserve"> </w:t>
      </w:r>
      <w:r w:rsidR="004E6852" w:rsidRPr="004E6852">
        <w:rPr>
          <w:rFonts w:ascii="Times New Roman" w:eastAsia="Times New Roman" w:hAnsi="Times New Roman" w:cs="Times New Roman"/>
          <w:b/>
          <w:bCs/>
        </w:rPr>
        <w:t>6</w:t>
      </w:r>
      <w:r w:rsidR="004E6852">
        <w:rPr>
          <w:rFonts w:ascii="Times New Roman" w:eastAsia="Times New Roman" w:hAnsi="Times New Roman" w:cs="Times New Roman"/>
        </w:rPr>
        <w:t xml:space="preserve"> бр.;</w:t>
      </w:r>
      <w:r w:rsidR="004E6852">
        <w:rPr>
          <w:rFonts w:ascii="Times New Roman" w:hAnsi="Times New Roman" w:cs="Times New Roman"/>
        </w:rPr>
        <w:tab/>
      </w:r>
      <w:r w:rsidR="004E6852">
        <w:rPr>
          <w:rFonts w:ascii="Times New Roman" w:hAnsi="Times New Roman" w:cs="Times New Roman"/>
        </w:rPr>
        <w:tab/>
      </w:r>
      <w:r w:rsidR="004E6852">
        <w:rPr>
          <w:rFonts w:ascii="Times New Roman" w:hAnsi="Times New Roman" w:cs="Times New Roman"/>
        </w:rPr>
        <w:tab/>
      </w:r>
      <w:r w:rsidR="004E6852">
        <w:rPr>
          <w:rFonts w:ascii="Times New Roman" w:hAnsi="Times New Roman" w:cs="Times New Roman"/>
        </w:rPr>
        <w:tab/>
      </w:r>
      <w:r w:rsidR="004E6852">
        <w:rPr>
          <w:rFonts w:ascii="Times New Roman" w:hAnsi="Times New Roman" w:cs="Times New Roman"/>
        </w:rPr>
        <w:tab/>
      </w:r>
      <w:r w:rsidR="004E6852">
        <w:rPr>
          <w:rFonts w:ascii="Times New Roman" w:hAnsi="Times New Roman" w:cs="Times New Roman"/>
        </w:rPr>
        <w:tab/>
      </w:r>
      <w:r w:rsidR="004E6852">
        <w:rPr>
          <w:rFonts w:ascii="Times New Roman" w:hAnsi="Times New Roman" w:cs="Times New Roman"/>
        </w:rPr>
        <w:tab/>
      </w:r>
      <w:r w:rsidR="004E6852">
        <w:rPr>
          <w:rFonts w:ascii="Times New Roman" w:hAnsi="Times New Roman" w:cs="Times New Roman"/>
        </w:rPr>
        <w:tab/>
      </w:r>
      <w:r w:rsidR="004E6852">
        <w:rPr>
          <w:rFonts w:ascii="Times New Roman" w:hAnsi="Times New Roman" w:cs="Times New Roman"/>
        </w:rPr>
        <w:tab/>
        <w:t xml:space="preserve">- </w:t>
      </w:r>
      <w:r w:rsidRPr="00EF54A9">
        <w:rPr>
          <w:rFonts w:ascii="Times New Roman" w:eastAsia="Times New Roman" w:hAnsi="Times New Roman" w:cs="Times New Roman"/>
        </w:rPr>
        <w:t xml:space="preserve">исторически обекта – </w:t>
      </w:r>
      <w:r w:rsidR="004E6852" w:rsidRPr="004E6852">
        <w:rPr>
          <w:rFonts w:ascii="Times New Roman" w:eastAsia="Times New Roman" w:hAnsi="Times New Roman" w:cs="Times New Roman"/>
          <w:b/>
          <w:bCs/>
        </w:rPr>
        <w:t xml:space="preserve">4 </w:t>
      </w:r>
      <w:r w:rsidR="004E6852">
        <w:rPr>
          <w:rFonts w:ascii="Times New Roman" w:eastAsia="Times New Roman" w:hAnsi="Times New Roman" w:cs="Times New Roman"/>
        </w:rPr>
        <w:t xml:space="preserve">бр.; </w:t>
      </w:r>
      <w:r w:rsidR="004E6852">
        <w:rPr>
          <w:rFonts w:ascii="Times New Roman" w:hAnsi="Times New Roman" w:cs="Times New Roman"/>
        </w:rPr>
        <w:tab/>
      </w:r>
      <w:r w:rsidR="004E6852">
        <w:rPr>
          <w:rFonts w:ascii="Times New Roman" w:hAnsi="Times New Roman" w:cs="Times New Roman"/>
        </w:rPr>
        <w:tab/>
      </w:r>
      <w:r w:rsidR="004E6852">
        <w:rPr>
          <w:rFonts w:ascii="Times New Roman" w:hAnsi="Times New Roman" w:cs="Times New Roman"/>
        </w:rPr>
        <w:tab/>
      </w:r>
      <w:r w:rsidR="004E6852">
        <w:rPr>
          <w:rFonts w:ascii="Times New Roman" w:hAnsi="Times New Roman" w:cs="Times New Roman"/>
        </w:rPr>
        <w:tab/>
      </w:r>
      <w:r w:rsidR="004E6852">
        <w:rPr>
          <w:rFonts w:ascii="Times New Roman" w:hAnsi="Times New Roman" w:cs="Times New Roman"/>
        </w:rPr>
        <w:tab/>
      </w:r>
      <w:r w:rsidR="004E6852">
        <w:rPr>
          <w:rFonts w:ascii="Times New Roman" w:hAnsi="Times New Roman" w:cs="Times New Roman"/>
        </w:rPr>
        <w:tab/>
      </w:r>
      <w:r w:rsidR="004E6852">
        <w:rPr>
          <w:rFonts w:ascii="Times New Roman" w:hAnsi="Times New Roman" w:cs="Times New Roman"/>
        </w:rPr>
        <w:tab/>
      </w:r>
      <w:r w:rsidR="004E6852">
        <w:rPr>
          <w:rFonts w:ascii="Times New Roman" w:hAnsi="Times New Roman" w:cs="Times New Roman"/>
        </w:rPr>
        <w:tab/>
      </w:r>
      <w:r w:rsidR="004E6852">
        <w:rPr>
          <w:rFonts w:ascii="Times New Roman" w:hAnsi="Times New Roman" w:cs="Times New Roman"/>
        </w:rPr>
        <w:tab/>
        <w:t xml:space="preserve">- </w:t>
      </w:r>
      <w:r w:rsidRPr="00EF54A9">
        <w:rPr>
          <w:rFonts w:ascii="Times New Roman" w:eastAsia="Times New Roman" w:hAnsi="Times New Roman" w:cs="Times New Roman"/>
        </w:rPr>
        <w:t xml:space="preserve">спортен обект – </w:t>
      </w:r>
      <w:r w:rsidR="004E6852" w:rsidRPr="004E6852">
        <w:rPr>
          <w:rFonts w:ascii="Times New Roman" w:eastAsia="Times New Roman" w:hAnsi="Times New Roman" w:cs="Times New Roman"/>
          <w:b/>
          <w:bCs/>
        </w:rPr>
        <w:t>1</w:t>
      </w:r>
      <w:r w:rsidR="004E6852">
        <w:rPr>
          <w:rFonts w:ascii="Times New Roman" w:eastAsia="Times New Roman" w:hAnsi="Times New Roman" w:cs="Times New Roman"/>
        </w:rPr>
        <w:t xml:space="preserve"> бр</w:t>
      </w:r>
      <w:r w:rsidRPr="00EF54A9">
        <w:rPr>
          <w:rFonts w:ascii="Times New Roman" w:eastAsia="Times New Roman" w:hAnsi="Times New Roman" w:cs="Times New Roman"/>
        </w:rPr>
        <w:t>.</w:t>
      </w:r>
      <w:r w:rsidR="004E6852">
        <w:rPr>
          <w:rFonts w:ascii="Times New Roman" w:hAnsi="Times New Roman" w:cs="Times New Roman"/>
        </w:rPr>
        <w:tab/>
      </w:r>
      <w:r w:rsidR="004E6852">
        <w:rPr>
          <w:rFonts w:ascii="Times New Roman" w:hAnsi="Times New Roman" w:cs="Times New Roman"/>
        </w:rPr>
        <w:tab/>
      </w:r>
      <w:r w:rsidR="004E6852">
        <w:rPr>
          <w:rFonts w:ascii="Times New Roman" w:hAnsi="Times New Roman" w:cs="Times New Roman"/>
        </w:rPr>
        <w:tab/>
      </w:r>
      <w:r w:rsidR="004E6852">
        <w:rPr>
          <w:rFonts w:ascii="Times New Roman" w:hAnsi="Times New Roman" w:cs="Times New Roman"/>
        </w:rPr>
        <w:tab/>
      </w:r>
      <w:r w:rsidR="004E6852">
        <w:rPr>
          <w:rFonts w:ascii="Times New Roman" w:hAnsi="Times New Roman" w:cs="Times New Roman"/>
        </w:rPr>
        <w:tab/>
      </w:r>
      <w:r w:rsidR="004E6852">
        <w:rPr>
          <w:rFonts w:ascii="Times New Roman" w:hAnsi="Times New Roman" w:cs="Times New Roman"/>
        </w:rPr>
        <w:tab/>
      </w:r>
      <w:r w:rsidR="004E6852">
        <w:rPr>
          <w:rFonts w:ascii="Times New Roman" w:hAnsi="Times New Roman" w:cs="Times New Roman"/>
        </w:rPr>
        <w:tab/>
      </w:r>
      <w:r w:rsidR="004E6852">
        <w:rPr>
          <w:rFonts w:ascii="Times New Roman" w:hAnsi="Times New Roman" w:cs="Times New Roman"/>
        </w:rPr>
        <w:tab/>
      </w:r>
      <w:r w:rsidR="004E6852">
        <w:rPr>
          <w:rFonts w:ascii="Times New Roman" w:hAnsi="Times New Roman" w:cs="Times New Roman"/>
        </w:rPr>
        <w:tab/>
        <w:t xml:space="preserve">АХУ </w:t>
      </w:r>
      <w:r w:rsidRPr="00EF54A9">
        <w:rPr>
          <w:rFonts w:ascii="Times New Roman" w:eastAsia="Times New Roman" w:hAnsi="Times New Roman" w:cs="Times New Roman"/>
        </w:rPr>
        <w:t xml:space="preserve">поддържа на интернет страницата си модул „Достъпни обекти“. На линка се намира информация за регистрираните достъпни обекти за хората с увреждания </w:t>
      </w:r>
      <w:r w:rsidR="00F74CEA">
        <w:rPr>
          <w:rFonts w:ascii="Times New Roman" w:eastAsia="Times New Roman" w:hAnsi="Times New Roman" w:cs="Times New Roman"/>
        </w:rPr>
        <w:t xml:space="preserve"> </w:t>
      </w:r>
      <w:hyperlink r:id="rId17" w:history="1">
        <w:r w:rsidR="00F74CEA" w:rsidRPr="00520A5E">
          <w:rPr>
            <w:rStyle w:val="ac"/>
            <w:rFonts w:ascii="Times New Roman" w:eastAsia="Times New Roman" w:hAnsi="Times New Roman" w:cs="Times New Roman"/>
          </w:rPr>
          <w:t>https://ahu.mlsp.government.bg/da/view/</w:t>
        </w:r>
      </w:hyperlink>
      <w:r w:rsidR="004E6852" w:rsidRPr="004E6852">
        <w:rPr>
          <w:rFonts w:ascii="Times New Roman" w:eastAsia="Times New Roman" w:hAnsi="Times New Roman" w:cs="Times New Roman"/>
        </w:rPr>
        <w:t>.</w:t>
      </w:r>
    </w:p>
    <w:p w14:paraId="7CCF2F2D" w14:textId="7E44FB53" w:rsidR="002542FA" w:rsidRPr="00D06586" w:rsidRDefault="00D06586" w:rsidP="002B0078">
      <w:pPr>
        <w:pStyle w:val="13"/>
        <w:tabs>
          <w:tab w:val="left" w:pos="851"/>
        </w:tabs>
        <w:spacing w:after="80" w:line="264" w:lineRule="auto"/>
        <w:ind w:firstLine="0"/>
        <w:jc w:val="both"/>
        <w:rPr>
          <w:bCs/>
        </w:rPr>
      </w:pPr>
      <w:r>
        <w:rPr>
          <w:rStyle w:val="a3"/>
          <w:b/>
        </w:rPr>
        <w:t xml:space="preserve">          </w:t>
      </w:r>
      <w:r w:rsidR="00B74EBC">
        <w:rPr>
          <w:rStyle w:val="a3"/>
          <w:b/>
        </w:rPr>
        <w:t>10</w:t>
      </w:r>
      <w:r>
        <w:rPr>
          <w:rStyle w:val="a3"/>
          <w:b/>
        </w:rPr>
        <w:t xml:space="preserve">. </w:t>
      </w:r>
      <w:r w:rsidR="002542FA" w:rsidRPr="002542FA">
        <w:rPr>
          <w:rStyle w:val="a3"/>
          <w:b/>
        </w:rPr>
        <w:t>Община Велико Търново:</w:t>
      </w:r>
      <w:r w:rsidR="00DC1639">
        <w:rPr>
          <w:rStyle w:val="a3"/>
          <w:b/>
        </w:rPr>
        <w:t xml:space="preserve">  </w:t>
      </w:r>
      <w:r w:rsidR="00C63AD3">
        <w:rPr>
          <w:rStyle w:val="a3"/>
          <w:b/>
        </w:rPr>
        <w:tab/>
      </w:r>
      <w:r w:rsidR="00C63AD3">
        <w:rPr>
          <w:rStyle w:val="a3"/>
          <w:b/>
        </w:rPr>
        <w:tab/>
      </w:r>
      <w:r w:rsidR="00C63AD3">
        <w:rPr>
          <w:rStyle w:val="a3"/>
          <w:b/>
        </w:rPr>
        <w:tab/>
      </w:r>
      <w:r w:rsidR="00C63AD3">
        <w:rPr>
          <w:rStyle w:val="a3"/>
          <w:b/>
        </w:rPr>
        <w:tab/>
      </w:r>
      <w:r w:rsidR="00C63AD3">
        <w:rPr>
          <w:rStyle w:val="a3"/>
          <w:b/>
        </w:rPr>
        <w:tab/>
      </w:r>
      <w:r w:rsidR="00C63AD3">
        <w:rPr>
          <w:rStyle w:val="a3"/>
          <w:b/>
        </w:rPr>
        <w:tab/>
      </w:r>
      <w:r w:rsidR="00C63AD3">
        <w:rPr>
          <w:rStyle w:val="a3"/>
          <w:b/>
        </w:rPr>
        <w:tab/>
      </w:r>
      <w:r w:rsidR="00C63AD3">
        <w:rPr>
          <w:rStyle w:val="a3"/>
          <w:b/>
        </w:rPr>
        <w:tab/>
      </w:r>
      <w:r w:rsidR="00DC1639" w:rsidRPr="00DC1639">
        <w:rPr>
          <w:rStyle w:val="a3"/>
          <w:bCs/>
        </w:rPr>
        <w:t>През 2021 г. Община Велико Търново извърши</w:t>
      </w:r>
      <w:r w:rsidR="009B7F7D">
        <w:rPr>
          <w:rStyle w:val="a3"/>
          <w:bCs/>
        </w:rPr>
        <w:t xml:space="preserve"> </w:t>
      </w:r>
      <w:r w:rsidR="00DC1639" w:rsidRPr="00DC1639">
        <w:rPr>
          <w:rStyle w:val="a3"/>
          <w:bCs/>
        </w:rPr>
        <w:t>следните дейности:</w:t>
      </w:r>
      <w:r>
        <w:rPr>
          <w:rStyle w:val="a3"/>
          <w:bCs/>
        </w:rPr>
        <w:tab/>
      </w:r>
      <w:r>
        <w:rPr>
          <w:rStyle w:val="a3"/>
          <w:bCs/>
        </w:rPr>
        <w:tab/>
      </w:r>
      <w:r>
        <w:rPr>
          <w:rStyle w:val="a3"/>
          <w:bCs/>
        </w:rPr>
        <w:tab/>
      </w:r>
      <w:r>
        <w:rPr>
          <w:rStyle w:val="a3"/>
          <w:bCs/>
        </w:rPr>
        <w:tab/>
        <w:t>- п</w:t>
      </w:r>
      <w:r w:rsidR="002542FA" w:rsidRPr="002542FA">
        <w:rPr>
          <w:rFonts w:eastAsia="Courier New"/>
        </w:rPr>
        <w:t xml:space="preserve">редприети са мерки за премахване на архитектурните бариери и осигуряване физически достъп до обществени сгради, открити пространства, спортни и културни обекти </w:t>
      </w:r>
      <w:r>
        <w:rPr>
          <w:rFonts w:eastAsia="Courier New"/>
        </w:rPr>
        <w:t xml:space="preserve"> </w:t>
      </w:r>
      <w:r w:rsidR="002542FA" w:rsidRPr="002542FA">
        <w:rPr>
          <w:rFonts w:eastAsia="Courier New"/>
        </w:rPr>
        <w:t>хора с увреждания</w:t>
      </w:r>
      <w:r>
        <w:rPr>
          <w:rFonts w:eastAsia="Courier New"/>
        </w:rPr>
        <w:t>;</w:t>
      </w:r>
      <w:r>
        <w:rPr>
          <w:rFonts w:eastAsia="Courier New"/>
        </w:rPr>
        <w:tab/>
      </w:r>
      <w:r>
        <w:rPr>
          <w:rFonts w:eastAsia="Courier New"/>
        </w:rPr>
        <w:tab/>
      </w:r>
      <w:r>
        <w:rPr>
          <w:rFonts w:eastAsia="Courier New"/>
        </w:rPr>
        <w:tab/>
      </w:r>
      <w:r>
        <w:rPr>
          <w:rFonts w:eastAsia="Courier New"/>
        </w:rPr>
        <w:tab/>
      </w:r>
      <w:r w:rsidR="00B74EBC">
        <w:rPr>
          <w:rFonts w:eastAsia="Courier New"/>
        </w:rPr>
        <w:tab/>
      </w:r>
      <w:r w:rsidR="00B74EBC">
        <w:rPr>
          <w:rFonts w:eastAsia="Courier New"/>
        </w:rPr>
        <w:tab/>
      </w:r>
      <w:r w:rsidR="00B74EBC">
        <w:rPr>
          <w:rFonts w:eastAsia="Courier New"/>
        </w:rPr>
        <w:tab/>
      </w:r>
      <w:r w:rsidR="00B74EBC">
        <w:rPr>
          <w:rFonts w:eastAsia="Courier New"/>
        </w:rPr>
        <w:tab/>
      </w:r>
      <w:r w:rsidR="00B74EBC">
        <w:rPr>
          <w:rFonts w:eastAsia="Courier New"/>
        </w:rPr>
        <w:tab/>
      </w:r>
      <w:r w:rsidR="00B74EBC">
        <w:rPr>
          <w:rFonts w:eastAsia="Courier New"/>
        </w:rPr>
        <w:tab/>
      </w:r>
      <w:r w:rsidR="00B74EBC">
        <w:rPr>
          <w:rFonts w:eastAsia="Courier New"/>
        </w:rPr>
        <w:tab/>
      </w:r>
      <w:r w:rsidR="00B74EBC">
        <w:rPr>
          <w:rFonts w:eastAsia="Courier New"/>
        </w:rPr>
        <w:tab/>
      </w:r>
      <w:r>
        <w:rPr>
          <w:rFonts w:eastAsia="Courier New"/>
        </w:rPr>
        <w:t xml:space="preserve">- </w:t>
      </w:r>
      <w:r w:rsidR="002542FA" w:rsidRPr="002542FA">
        <w:rPr>
          <w:rFonts w:eastAsia="Courier New"/>
        </w:rPr>
        <w:t>скосяване на тротоарната настилка на ул. "Асти" в гр. Велико Търново</w:t>
      </w:r>
      <w:r>
        <w:rPr>
          <w:rFonts w:eastAsia="Courier New"/>
        </w:rPr>
        <w:t>;</w:t>
      </w:r>
      <w:r>
        <w:rPr>
          <w:bCs/>
        </w:rPr>
        <w:tab/>
      </w:r>
      <w:r w:rsidR="00B74EBC">
        <w:rPr>
          <w:bCs/>
        </w:rPr>
        <w:tab/>
      </w:r>
      <w:r w:rsidR="00B74EBC">
        <w:rPr>
          <w:bCs/>
        </w:rPr>
        <w:tab/>
      </w:r>
      <w:r>
        <w:rPr>
          <w:bCs/>
        </w:rPr>
        <w:t xml:space="preserve">- </w:t>
      </w:r>
      <w:r w:rsidR="002542FA" w:rsidRPr="002542FA">
        <w:rPr>
          <w:rFonts w:eastAsia="Courier New"/>
        </w:rPr>
        <w:t xml:space="preserve">приключи реализацията на проект </w:t>
      </w:r>
      <w:r w:rsidR="002542FA" w:rsidRPr="00D06586">
        <w:rPr>
          <w:rFonts w:eastAsia="Courier New"/>
          <w:b/>
          <w:bCs/>
        </w:rPr>
        <w:t>„Изкуство и култура – общи трансгранични - активи в подкрепа на устойчиво развитие на туризма“</w:t>
      </w:r>
      <w:r w:rsidR="002542FA" w:rsidRPr="002542FA">
        <w:rPr>
          <w:rFonts w:eastAsia="Courier New"/>
        </w:rPr>
        <w:t>, по програма за трансгранично</w:t>
      </w:r>
      <w:r w:rsidR="003408D5">
        <w:rPr>
          <w:rFonts w:eastAsia="Courier New"/>
        </w:rPr>
        <w:t xml:space="preserve"> </w:t>
      </w:r>
      <w:r w:rsidR="002542FA" w:rsidRPr="002542FA">
        <w:rPr>
          <w:rFonts w:eastAsia="Courier New"/>
        </w:rPr>
        <w:t>сътрудничество</w:t>
      </w:r>
      <w:r w:rsidR="00CD6D82">
        <w:rPr>
          <w:rFonts w:eastAsia="Courier New"/>
        </w:rPr>
        <w:t xml:space="preserve"> </w:t>
      </w:r>
      <w:r w:rsidR="002542FA" w:rsidRPr="002542FA">
        <w:rPr>
          <w:rFonts w:eastAsia="Courier New"/>
        </w:rPr>
        <w:t>„</w:t>
      </w:r>
      <w:proofErr w:type="spellStart"/>
      <w:r w:rsidR="002542FA" w:rsidRPr="002542FA">
        <w:rPr>
          <w:rFonts w:eastAsia="Courier New"/>
        </w:rPr>
        <w:t>Интеррег</w:t>
      </w:r>
      <w:proofErr w:type="spellEnd"/>
      <w:r w:rsidR="002542FA" w:rsidRPr="002542FA">
        <w:rPr>
          <w:rFonts w:eastAsia="Courier New"/>
        </w:rPr>
        <w:t xml:space="preserve"> V-A Румъния-България“ 2014-2020 г. Дейностите по проекта за осигуряване на</w:t>
      </w:r>
      <w:r w:rsidR="003408D5">
        <w:rPr>
          <w:rFonts w:eastAsia="Courier New"/>
        </w:rPr>
        <w:t xml:space="preserve"> </w:t>
      </w:r>
      <w:r w:rsidR="002542FA" w:rsidRPr="002542FA">
        <w:rPr>
          <w:rFonts w:eastAsia="Courier New"/>
        </w:rPr>
        <w:t>достъпна среда на територията на ХГ „Борис Денев“ включваха изграждане на</w:t>
      </w:r>
      <w:r w:rsidR="009B7F7D">
        <w:rPr>
          <w:rFonts w:eastAsia="Courier New"/>
        </w:rPr>
        <w:t xml:space="preserve"> </w:t>
      </w:r>
      <w:r w:rsidR="002542FA" w:rsidRPr="002542FA">
        <w:rPr>
          <w:rFonts w:eastAsia="Courier New"/>
        </w:rPr>
        <w:t>санитарен възел</w:t>
      </w:r>
      <w:r>
        <w:rPr>
          <w:rFonts w:eastAsia="Courier New"/>
        </w:rPr>
        <w:t>,</w:t>
      </w:r>
      <w:r w:rsidR="002542FA" w:rsidRPr="002542FA">
        <w:rPr>
          <w:rFonts w:eastAsia="Courier New"/>
        </w:rPr>
        <w:t xml:space="preserve"> адаптиран за хора с увреждания</w:t>
      </w:r>
      <w:r>
        <w:rPr>
          <w:rFonts w:eastAsia="Courier New"/>
        </w:rPr>
        <w:t>;</w:t>
      </w:r>
      <w:r>
        <w:rPr>
          <w:rFonts w:eastAsia="Courier New"/>
        </w:rPr>
        <w:tab/>
      </w:r>
      <w:r w:rsidR="00B74EBC">
        <w:rPr>
          <w:rFonts w:eastAsia="Courier New"/>
        </w:rPr>
        <w:tab/>
      </w:r>
      <w:r w:rsidR="00B74EBC">
        <w:rPr>
          <w:rFonts w:eastAsia="Courier New"/>
        </w:rPr>
        <w:tab/>
      </w:r>
      <w:r w:rsidR="00B74EBC">
        <w:rPr>
          <w:rFonts w:eastAsia="Courier New"/>
        </w:rPr>
        <w:tab/>
      </w:r>
      <w:r w:rsidR="00B74EBC">
        <w:rPr>
          <w:rFonts w:eastAsia="Courier New"/>
        </w:rPr>
        <w:tab/>
      </w:r>
      <w:r w:rsidR="00B74EBC">
        <w:rPr>
          <w:rFonts w:eastAsia="Courier New"/>
        </w:rPr>
        <w:tab/>
      </w:r>
      <w:r w:rsidR="00B74EBC">
        <w:rPr>
          <w:rFonts w:eastAsia="Courier New"/>
        </w:rPr>
        <w:tab/>
      </w:r>
      <w:r>
        <w:rPr>
          <w:rFonts w:eastAsia="Courier New"/>
        </w:rPr>
        <w:t xml:space="preserve">- </w:t>
      </w:r>
      <w:r w:rsidR="002542FA" w:rsidRPr="002542FA">
        <w:rPr>
          <w:rFonts w:eastAsia="Courier New"/>
        </w:rPr>
        <w:t xml:space="preserve">приключи изпълнението на ремонтните дейности по Проект </w:t>
      </w:r>
      <w:r w:rsidR="002542FA" w:rsidRPr="003408D5">
        <w:rPr>
          <w:rFonts w:eastAsia="Courier New"/>
          <w:b/>
          <w:bCs/>
        </w:rPr>
        <w:t xml:space="preserve">„Реновиране и модернизация на материалната база на Център за настаняване от семеен тип за </w:t>
      </w:r>
      <w:r w:rsidR="003408D5">
        <w:rPr>
          <w:rFonts w:eastAsia="Courier New"/>
          <w:b/>
          <w:bCs/>
        </w:rPr>
        <w:t xml:space="preserve"> </w:t>
      </w:r>
      <w:r w:rsidR="002542FA" w:rsidRPr="003408D5">
        <w:rPr>
          <w:rFonts w:eastAsia="Courier New"/>
          <w:b/>
          <w:bCs/>
        </w:rPr>
        <w:t>пълнолетни</w:t>
      </w:r>
      <w:r w:rsidR="003408D5">
        <w:rPr>
          <w:rFonts w:eastAsia="Courier New"/>
          <w:b/>
          <w:bCs/>
        </w:rPr>
        <w:t xml:space="preserve"> </w:t>
      </w:r>
      <w:r w:rsidR="002542FA" w:rsidRPr="003408D5">
        <w:rPr>
          <w:rFonts w:eastAsia="Courier New"/>
          <w:b/>
          <w:bCs/>
        </w:rPr>
        <w:t>лица с умствена изостаналост – с. Церова кория“</w:t>
      </w:r>
      <w:r w:rsidR="002542FA" w:rsidRPr="002542FA">
        <w:rPr>
          <w:rFonts w:eastAsia="Courier New"/>
        </w:rPr>
        <w:t>,</w:t>
      </w:r>
      <w:r w:rsidR="003408D5">
        <w:rPr>
          <w:rFonts w:eastAsia="Courier New"/>
        </w:rPr>
        <w:t xml:space="preserve"> </w:t>
      </w:r>
      <w:r w:rsidR="002542FA" w:rsidRPr="002542FA">
        <w:rPr>
          <w:rFonts w:eastAsia="Courier New"/>
        </w:rPr>
        <w:t xml:space="preserve">финансиран от Фонд </w:t>
      </w:r>
      <w:r w:rsidR="003408D5">
        <w:rPr>
          <w:rFonts w:eastAsia="Courier New"/>
        </w:rPr>
        <w:t xml:space="preserve"> </w:t>
      </w:r>
      <w:r w:rsidR="002542FA" w:rsidRPr="002542FA">
        <w:rPr>
          <w:rFonts w:eastAsia="Courier New"/>
        </w:rPr>
        <w:t>„Социална закрила</w:t>
      </w:r>
      <w:r w:rsidR="003408D5">
        <w:rPr>
          <w:rFonts w:eastAsia="Courier New"/>
        </w:rPr>
        <w:t>“</w:t>
      </w:r>
      <w:r w:rsidR="002542FA" w:rsidRPr="002542FA">
        <w:rPr>
          <w:rFonts w:eastAsia="Courier New"/>
        </w:rPr>
        <w:t xml:space="preserve"> към </w:t>
      </w:r>
      <w:r w:rsidR="00B74EBC">
        <w:rPr>
          <w:rFonts w:eastAsia="Courier New"/>
        </w:rPr>
        <w:t>м</w:t>
      </w:r>
      <w:r w:rsidR="00B74EBC" w:rsidRPr="002542FA">
        <w:rPr>
          <w:rFonts w:eastAsia="Courier New"/>
        </w:rPr>
        <w:t>инист</w:t>
      </w:r>
      <w:r w:rsidR="00B74EBC">
        <w:rPr>
          <w:rFonts w:eastAsia="Courier New"/>
        </w:rPr>
        <w:t>ъ</w:t>
      </w:r>
      <w:r w:rsidR="00B74EBC" w:rsidRPr="002542FA">
        <w:rPr>
          <w:rFonts w:eastAsia="Courier New"/>
        </w:rPr>
        <w:t>р</w:t>
      </w:r>
      <w:r w:rsidR="00B74EBC">
        <w:rPr>
          <w:rFonts w:eastAsia="Courier New"/>
        </w:rPr>
        <w:t xml:space="preserve">а </w:t>
      </w:r>
      <w:r w:rsidR="002542FA" w:rsidRPr="002542FA">
        <w:rPr>
          <w:rFonts w:eastAsia="Courier New"/>
        </w:rPr>
        <w:t xml:space="preserve">на труда и социалната политика. Финансиране </w:t>
      </w:r>
      <w:r w:rsidR="00B74EBC">
        <w:rPr>
          <w:rFonts w:eastAsia="Courier New"/>
        </w:rPr>
        <w:t>-</w:t>
      </w:r>
      <w:r w:rsidR="003408D5">
        <w:rPr>
          <w:rFonts w:eastAsia="Courier New"/>
        </w:rPr>
        <w:t xml:space="preserve">  </w:t>
      </w:r>
      <w:r w:rsidR="002542FA" w:rsidRPr="003408D5">
        <w:rPr>
          <w:rFonts w:eastAsia="Courier New"/>
          <w:b/>
          <w:bCs/>
        </w:rPr>
        <w:t>24 854.75</w:t>
      </w:r>
      <w:r w:rsidR="002542FA" w:rsidRPr="002542FA">
        <w:rPr>
          <w:rFonts w:eastAsia="Courier New"/>
        </w:rPr>
        <w:t xml:space="preserve"> лв. от Фонд „Социална закрила“ и </w:t>
      </w:r>
      <w:r w:rsidR="002542FA" w:rsidRPr="003408D5">
        <w:rPr>
          <w:rFonts w:eastAsia="Courier New"/>
          <w:b/>
          <w:bCs/>
        </w:rPr>
        <w:t>24 854.75</w:t>
      </w:r>
      <w:r w:rsidR="002542FA" w:rsidRPr="002542FA">
        <w:rPr>
          <w:rFonts w:eastAsia="Courier New"/>
        </w:rPr>
        <w:t xml:space="preserve"> лв. от общинския бюджет. Реализацията на проекта допринесе както за подобряване на материалната база, така и за повишаван</w:t>
      </w:r>
      <w:r w:rsidR="001F51AD">
        <w:rPr>
          <w:rFonts w:eastAsia="Courier New"/>
        </w:rPr>
        <w:t xml:space="preserve">е </w:t>
      </w:r>
      <w:r w:rsidR="002542FA" w:rsidRPr="002542FA">
        <w:rPr>
          <w:rFonts w:eastAsia="Courier New"/>
        </w:rPr>
        <w:t>качеството на услугите, предоставяни от Център</w:t>
      </w:r>
      <w:r w:rsidR="003408D5">
        <w:rPr>
          <w:rFonts w:eastAsia="Courier New"/>
        </w:rPr>
        <w:t>а</w:t>
      </w:r>
      <w:r w:rsidR="002542FA" w:rsidRPr="002542FA">
        <w:rPr>
          <w:rFonts w:eastAsia="Courier New"/>
        </w:rPr>
        <w:t>. Осигурена е по-уютна, комфортна и достъпна</w:t>
      </w:r>
      <w:r w:rsidR="00B74EBC">
        <w:rPr>
          <w:rFonts w:eastAsia="Courier New"/>
        </w:rPr>
        <w:t xml:space="preserve"> </w:t>
      </w:r>
      <w:r w:rsidR="002542FA" w:rsidRPr="002542FA">
        <w:rPr>
          <w:rFonts w:eastAsia="Courier New"/>
        </w:rPr>
        <w:t xml:space="preserve">жилищна среда за </w:t>
      </w:r>
      <w:r w:rsidR="002542FA" w:rsidRPr="003408D5">
        <w:rPr>
          <w:rFonts w:eastAsia="Courier New"/>
          <w:b/>
          <w:bCs/>
        </w:rPr>
        <w:t>14</w:t>
      </w:r>
      <w:r w:rsidR="002542FA" w:rsidRPr="002542FA">
        <w:rPr>
          <w:rFonts w:eastAsia="Courier New"/>
        </w:rPr>
        <w:t xml:space="preserve"> потребители, настанени в социалната услуга. В резултат от изпълнение на</w:t>
      </w:r>
      <w:r w:rsidR="00B74EBC">
        <w:rPr>
          <w:rFonts w:eastAsia="Courier New"/>
        </w:rPr>
        <w:t xml:space="preserve"> </w:t>
      </w:r>
      <w:r w:rsidR="002542FA" w:rsidRPr="002542FA">
        <w:rPr>
          <w:rFonts w:eastAsia="Courier New"/>
        </w:rPr>
        <w:t xml:space="preserve">проекта, се очаква да се оптимизират текущите експлоатационни разходи за обслужване на </w:t>
      </w:r>
      <w:r w:rsidR="003408D5">
        <w:rPr>
          <w:rFonts w:eastAsia="Courier New"/>
        </w:rPr>
        <w:t xml:space="preserve"> </w:t>
      </w:r>
      <w:r w:rsidR="002542FA" w:rsidRPr="002542FA">
        <w:rPr>
          <w:rFonts w:eastAsia="Courier New"/>
        </w:rPr>
        <w:t>социалната услуга.</w:t>
      </w:r>
    </w:p>
    <w:p w14:paraId="4BC47B74" w14:textId="36A0EE15" w:rsidR="002542FA" w:rsidRPr="002542FA" w:rsidRDefault="002542FA" w:rsidP="002542FA">
      <w:pPr>
        <w:pStyle w:val="13"/>
        <w:tabs>
          <w:tab w:val="left" w:pos="709"/>
          <w:tab w:val="left" w:pos="851"/>
        </w:tabs>
        <w:spacing w:line="264" w:lineRule="auto"/>
        <w:ind w:firstLine="0"/>
        <w:jc w:val="both"/>
        <w:rPr>
          <w:rFonts w:eastAsia="Courier New"/>
        </w:rPr>
      </w:pPr>
      <w:r w:rsidRPr="002542FA">
        <w:rPr>
          <w:rFonts w:eastAsia="Courier New"/>
        </w:rPr>
        <w:tab/>
      </w:r>
      <w:r w:rsidR="00B74EBC" w:rsidRPr="002542FA">
        <w:rPr>
          <w:rFonts w:eastAsia="Courier New"/>
          <w:b/>
        </w:rPr>
        <w:t>1</w:t>
      </w:r>
      <w:r w:rsidR="00B74EBC">
        <w:rPr>
          <w:rFonts w:eastAsia="Courier New"/>
          <w:b/>
        </w:rPr>
        <w:t>1</w:t>
      </w:r>
      <w:r w:rsidRPr="002542FA">
        <w:rPr>
          <w:rFonts w:eastAsia="Courier New"/>
          <w:b/>
        </w:rPr>
        <w:t>. Община Горна Оряховица:</w:t>
      </w:r>
      <w:r w:rsidRPr="002542FA">
        <w:rPr>
          <w:rFonts w:eastAsia="Courier New"/>
        </w:rPr>
        <w:t xml:space="preserve"> </w:t>
      </w:r>
      <w:r w:rsidR="00C63AD3">
        <w:rPr>
          <w:rFonts w:eastAsia="Courier New"/>
        </w:rPr>
        <w:tab/>
      </w:r>
      <w:r w:rsidR="00C63AD3">
        <w:rPr>
          <w:rFonts w:eastAsia="Courier New"/>
        </w:rPr>
        <w:tab/>
      </w:r>
      <w:r w:rsidR="00C63AD3">
        <w:rPr>
          <w:rFonts w:eastAsia="Courier New"/>
        </w:rPr>
        <w:tab/>
      </w:r>
      <w:r w:rsidR="00C63AD3">
        <w:rPr>
          <w:rFonts w:eastAsia="Courier New"/>
        </w:rPr>
        <w:tab/>
      </w:r>
      <w:r w:rsidR="00C63AD3">
        <w:rPr>
          <w:rFonts w:eastAsia="Courier New"/>
        </w:rPr>
        <w:tab/>
      </w:r>
      <w:r w:rsidR="00C63AD3">
        <w:rPr>
          <w:rFonts w:eastAsia="Courier New"/>
        </w:rPr>
        <w:tab/>
      </w:r>
      <w:r w:rsidR="00C63AD3">
        <w:rPr>
          <w:rFonts w:eastAsia="Courier New"/>
        </w:rPr>
        <w:tab/>
      </w:r>
      <w:r w:rsidR="00C63AD3">
        <w:rPr>
          <w:rFonts w:eastAsia="Courier New"/>
        </w:rPr>
        <w:tab/>
      </w:r>
      <w:r w:rsidR="003408D5">
        <w:rPr>
          <w:rFonts w:eastAsia="Courier New"/>
        </w:rPr>
        <w:t>С</w:t>
      </w:r>
      <w:r w:rsidRPr="002542FA">
        <w:rPr>
          <w:rFonts w:eastAsia="Courier New"/>
        </w:rPr>
        <w:t xml:space="preserve">ъздадена </w:t>
      </w:r>
      <w:r w:rsidR="00565C29">
        <w:rPr>
          <w:rFonts w:eastAsia="Courier New"/>
        </w:rPr>
        <w:t xml:space="preserve">е </w:t>
      </w:r>
      <w:r w:rsidRPr="002542FA">
        <w:rPr>
          <w:rFonts w:eastAsia="Courier New"/>
        </w:rPr>
        <w:t xml:space="preserve">материална база за </w:t>
      </w:r>
      <w:r w:rsidR="00565C29">
        <w:rPr>
          <w:rFonts w:eastAsia="Courier New"/>
        </w:rPr>
        <w:t xml:space="preserve">предоставяне на </w:t>
      </w:r>
      <w:r w:rsidRPr="002542FA">
        <w:rPr>
          <w:rFonts w:eastAsia="Courier New"/>
        </w:rPr>
        <w:t xml:space="preserve">услугата „Кризисен център“, с изградена достъпна среда за лица с увреждания, в изпълнение на административен договор за изпълнение на проект В016ВГОР001-1.027-0007С01 </w:t>
      </w:r>
      <w:r w:rsidRPr="00565C29">
        <w:rPr>
          <w:rFonts w:eastAsia="Courier New"/>
          <w:b/>
          <w:bCs/>
        </w:rPr>
        <w:t>„Създаване на Кризисен център гр. Горна Оряховица”</w:t>
      </w:r>
      <w:r w:rsidRPr="002542FA">
        <w:rPr>
          <w:rFonts w:eastAsia="Courier New"/>
        </w:rPr>
        <w:t xml:space="preserve">, финансиран по Процедура за директно предоставяне на безвъзмездна финансова помощ В016КРОРОО1-1.001-039 „Изпълнение на интегрирани планове за градско възстановяване и развитие 2014-2020“ по Оперативна програма „Региони в растеж“ 2014 - 2020 г. Социалната услуга ще се предоставя през 2022 г. и 2023 г. в изпълнение на проект ВО05М9ОР001-2.029-0010 „Кризисен център - гр. Горна Оряховица” по Оперативна програма „Развитие на човешките ресурси” 2014 — 2020 г., Приоритетна ос 2 „Намаляване на бедността и насърчаване на социалното включване“, процедура В005М90Р001-2.029 „Интегрирани действия за устойчиво градско развитие”. Тя ще се ползва от жертви на домашно насилие, трафик или друга форма на експлоатация, в т.ч. и </w:t>
      </w:r>
      <w:r w:rsidR="00565C29">
        <w:rPr>
          <w:rFonts w:eastAsia="Courier New"/>
        </w:rPr>
        <w:t>хора</w:t>
      </w:r>
      <w:r w:rsidRPr="002542FA">
        <w:rPr>
          <w:rFonts w:eastAsia="Courier New"/>
        </w:rPr>
        <w:t xml:space="preserve"> с увреждания.</w:t>
      </w:r>
    </w:p>
    <w:p w14:paraId="72385339" w14:textId="04B955FE" w:rsidR="00B74EBC" w:rsidRDefault="002542FA" w:rsidP="009100BA">
      <w:pPr>
        <w:pStyle w:val="13"/>
        <w:tabs>
          <w:tab w:val="left" w:pos="709"/>
          <w:tab w:val="left" w:pos="851"/>
        </w:tabs>
        <w:spacing w:after="80"/>
        <w:ind w:firstLine="0"/>
        <w:jc w:val="both"/>
        <w:rPr>
          <w:rFonts w:eastAsia="Courier New"/>
        </w:rPr>
      </w:pPr>
      <w:r>
        <w:rPr>
          <w:rFonts w:eastAsia="Courier New"/>
        </w:rPr>
        <w:tab/>
      </w:r>
      <w:r w:rsidR="00B74EBC" w:rsidRPr="002542FA">
        <w:rPr>
          <w:rFonts w:eastAsia="Courier New"/>
          <w:b/>
        </w:rPr>
        <w:t>1</w:t>
      </w:r>
      <w:r w:rsidR="00B74EBC">
        <w:rPr>
          <w:rFonts w:eastAsia="Courier New"/>
          <w:b/>
        </w:rPr>
        <w:t>2</w:t>
      </w:r>
      <w:r w:rsidRPr="002542FA">
        <w:rPr>
          <w:rFonts w:eastAsia="Courier New"/>
          <w:b/>
        </w:rPr>
        <w:t>. Община Лесичово</w:t>
      </w:r>
      <w:r w:rsidRPr="002542FA">
        <w:rPr>
          <w:rFonts w:eastAsia="Courier New"/>
        </w:rPr>
        <w:t xml:space="preserve"> е община от селски тип, със седем </w:t>
      </w:r>
      <w:r w:rsidR="00565C29">
        <w:rPr>
          <w:rFonts w:eastAsia="Courier New"/>
        </w:rPr>
        <w:t xml:space="preserve">съставни </w:t>
      </w:r>
      <w:r w:rsidRPr="002542FA">
        <w:rPr>
          <w:rFonts w:eastAsia="Courier New"/>
        </w:rPr>
        <w:t>села. Обществените сгради, магазини, читалища, спортни комплекси, клубове и заведения имат изградена достъпна среда. Кметските кабинети по места не са достъпни за хора с увреждания, тъй като сградите нямат асансьори, затова в случай на необходимост лицата се срещат в кабинети на първия етаж.</w:t>
      </w:r>
    </w:p>
    <w:p w14:paraId="3AEFA0B2" w14:textId="77777777" w:rsidR="009100BA" w:rsidRPr="002542FA" w:rsidRDefault="009100BA" w:rsidP="009100BA">
      <w:pPr>
        <w:pStyle w:val="13"/>
        <w:tabs>
          <w:tab w:val="left" w:pos="709"/>
          <w:tab w:val="left" w:pos="851"/>
        </w:tabs>
        <w:spacing w:after="80"/>
        <w:ind w:firstLine="0"/>
        <w:jc w:val="both"/>
        <w:rPr>
          <w:rFonts w:eastAsia="Courier New"/>
        </w:rPr>
      </w:pPr>
    </w:p>
    <w:p w14:paraId="526B98B1" w14:textId="77777777" w:rsidR="00A3206A" w:rsidRPr="00183387" w:rsidRDefault="00C35359" w:rsidP="009100BA">
      <w:pPr>
        <w:ind w:right="10" w:firstLine="567"/>
        <w:jc w:val="both"/>
        <w:rPr>
          <w:rStyle w:val="23"/>
          <w:rFonts w:eastAsia="Courier New"/>
        </w:rPr>
      </w:pPr>
      <w:r w:rsidRPr="0067020B">
        <w:rPr>
          <w:rStyle w:val="23"/>
          <w:rFonts w:eastAsia="Courier New"/>
        </w:rPr>
        <w:t>Член 11 „Рискови ситуации и хуманитарни бедствия“</w:t>
      </w:r>
      <w:bookmarkEnd w:id="12"/>
    </w:p>
    <w:p w14:paraId="04CD9C31" w14:textId="77777777" w:rsidR="00701370" w:rsidRPr="00183387" w:rsidRDefault="00701370" w:rsidP="009100BA">
      <w:pPr>
        <w:ind w:right="10" w:firstLine="567"/>
        <w:jc w:val="both"/>
        <w:rPr>
          <w:rFonts w:ascii="Times New Roman" w:hAnsi="Times New Roman" w:cs="Times New Roman"/>
        </w:rPr>
      </w:pPr>
    </w:p>
    <w:p w14:paraId="5EEDA7C4" w14:textId="21FAA0E4" w:rsidR="0092123A" w:rsidRDefault="000F246D" w:rsidP="009100BA">
      <w:pPr>
        <w:ind w:right="10" w:firstLine="567"/>
        <w:jc w:val="both"/>
        <w:rPr>
          <w:rStyle w:val="a3"/>
          <w:rFonts w:eastAsia="Courier New"/>
          <w:bCs/>
        </w:rPr>
      </w:pPr>
      <w:r w:rsidRPr="000F246D">
        <w:rPr>
          <w:rStyle w:val="a3"/>
          <w:rFonts w:eastAsia="Courier New"/>
          <w:b/>
          <w:bCs/>
        </w:rPr>
        <w:t>1.</w:t>
      </w:r>
      <w:r>
        <w:rPr>
          <w:rStyle w:val="a3"/>
          <w:rFonts w:eastAsia="Courier New"/>
          <w:b/>
          <w:bCs/>
        </w:rPr>
        <w:t xml:space="preserve"> </w:t>
      </w:r>
      <w:r w:rsidR="00C35359" w:rsidRPr="000F246D">
        <w:rPr>
          <w:rStyle w:val="a3"/>
          <w:rFonts w:eastAsia="Courier New"/>
          <w:b/>
          <w:bCs/>
        </w:rPr>
        <w:t xml:space="preserve">Агенция за социално подпомагане: </w:t>
      </w:r>
      <w:r w:rsidR="00C63AD3">
        <w:rPr>
          <w:rStyle w:val="a3"/>
          <w:rFonts w:eastAsia="Courier New"/>
          <w:b/>
          <w:bCs/>
        </w:rPr>
        <w:tab/>
      </w:r>
      <w:r w:rsidR="00C63AD3">
        <w:rPr>
          <w:rStyle w:val="a3"/>
          <w:rFonts w:eastAsia="Courier New"/>
          <w:b/>
          <w:bCs/>
        </w:rPr>
        <w:tab/>
      </w:r>
      <w:r w:rsidR="00C63AD3">
        <w:rPr>
          <w:rStyle w:val="a3"/>
          <w:rFonts w:eastAsia="Courier New"/>
          <w:b/>
          <w:bCs/>
        </w:rPr>
        <w:tab/>
      </w:r>
      <w:r w:rsidR="00C63AD3">
        <w:rPr>
          <w:rStyle w:val="a3"/>
          <w:rFonts w:eastAsia="Courier New"/>
          <w:b/>
          <w:bCs/>
        </w:rPr>
        <w:tab/>
      </w:r>
      <w:r w:rsidR="00C63AD3">
        <w:rPr>
          <w:rStyle w:val="a3"/>
          <w:rFonts w:eastAsia="Courier New"/>
          <w:b/>
          <w:bCs/>
        </w:rPr>
        <w:tab/>
      </w:r>
      <w:r w:rsidR="00C63AD3">
        <w:rPr>
          <w:rStyle w:val="a3"/>
          <w:rFonts w:eastAsia="Courier New"/>
          <w:b/>
          <w:bCs/>
        </w:rPr>
        <w:tab/>
      </w:r>
      <w:r w:rsidR="00C63AD3">
        <w:rPr>
          <w:rStyle w:val="a3"/>
          <w:rFonts w:eastAsia="Courier New"/>
          <w:b/>
          <w:bCs/>
        </w:rPr>
        <w:tab/>
      </w:r>
      <w:r w:rsidR="00C63AD3">
        <w:rPr>
          <w:rStyle w:val="a3"/>
          <w:rFonts w:eastAsia="Courier New"/>
          <w:b/>
          <w:bCs/>
        </w:rPr>
        <w:tab/>
      </w:r>
      <w:r w:rsidR="001B67F3" w:rsidRPr="000F246D">
        <w:rPr>
          <w:rStyle w:val="a3"/>
          <w:rFonts w:eastAsia="Courier New"/>
          <w:bCs/>
        </w:rPr>
        <w:t xml:space="preserve">На </w:t>
      </w:r>
      <w:r w:rsidR="001B67F3" w:rsidRPr="000F246D">
        <w:rPr>
          <w:rStyle w:val="a3"/>
          <w:rFonts w:eastAsia="Courier New"/>
          <w:b/>
        </w:rPr>
        <w:t>9</w:t>
      </w:r>
      <w:r w:rsidR="001B67F3" w:rsidRPr="000F246D">
        <w:rPr>
          <w:rStyle w:val="a3"/>
          <w:rFonts w:eastAsia="Courier New"/>
          <w:bCs/>
        </w:rPr>
        <w:t xml:space="preserve"> лица с трайни увреждания, на които е предоставен хуманитарен статут или статут на бежанец, е осигурена финансова подкрепа по реда на ЗХУ. На </w:t>
      </w:r>
      <w:r w:rsidR="001B67F3" w:rsidRPr="000F246D">
        <w:rPr>
          <w:rStyle w:val="a3"/>
          <w:rFonts w:eastAsia="Courier New"/>
          <w:b/>
        </w:rPr>
        <w:t>2</w:t>
      </w:r>
      <w:r w:rsidR="001B67F3" w:rsidRPr="000F246D">
        <w:rPr>
          <w:rStyle w:val="a3"/>
          <w:rFonts w:eastAsia="Courier New"/>
          <w:bCs/>
        </w:rPr>
        <w:t xml:space="preserve"> деца с увреждан</w:t>
      </w:r>
      <w:r w:rsidR="00BC3AC3">
        <w:rPr>
          <w:rStyle w:val="a3"/>
          <w:rFonts w:eastAsia="Courier New"/>
          <w:bCs/>
        </w:rPr>
        <w:t>ия</w:t>
      </w:r>
      <w:r w:rsidR="001B67F3" w:rsidRPr="000F246D">
        <w:rPr>
          <w:rStyle w:val="a3"/>
          <w:rFonts w:eastAsia="Courier New"/>
          <w:bCs/>
        </w:rPr>
        <w:t xml:space="preserve"> с предоставен хуманитарен статут са издадени направления за лична помощ и същите са включени в механизма лична помощ по Закона за личната помощ (ЗЛП). По реда на чл. 8д от Закона за семейни помощи за деца (ЗСПД) на </w:t>
      </w:r>
      <w:r w:rsidR="001B67F3" w:rsidRPr="000F246D">
        <w:rPr>
          <w:rStyle w:val="a3"/>
          <w:rFonts w:eastAsia="Courier New"/>
          <w:b/>
        </w:rPr>
        <w:t>4</w:t>
      </w:r>
      <w:r w:rsidR="001B67F3" w:rsidRPr="000F246D">
        <w:rPr>
          <w:rStyle w:val="a3"/>
          <w:rFonts w:eastAsia="Courier New"/>
          <w:bCs/>
        </w:rPr>
        <w:t>-ма родители с предоставен хуманитарен статут, които отглеждат деца с трайни увреждания, е отпусната месечна помощ за отглеждане на дете с трайно увреждане.</w:t>
      </w:r>
    </w:p>
    <w:p w14:paraId="1A041718" w14:textId="77777777" w:rsidR="00D71B7A" w:rsidRPr="000F246D" w:rsidRDefault="00D71B7A" w:rsidP="000F246D">
      <w:pPr>
        <w:ind w:right="10" w:firstLine="567"/>
        <w:jc w:val="both"/>
        <w:rPr>
          <w:rStyle w:val="a3"/>
          <w:rFonts w:eastAsia="Courier New"/>
          <w:bCs/>
        </w:rPr>
      </w:pPr>
    </w:p>
    <w:p w14:paraId="18E789FB" w14:textId="77777777" w:rsidR="00D71B7A" w:rsidRPr="0067020B" w:rsidRDefault="00D71B7A" w:rsidP="00D71B7A">
      <w:pPr>
        <w:ind w:right="10" w:firstLine="567"/>
        <w:jc w:val="both"/>
        <w:rPr>
          <w:rFonts w:ascii="Times New Roman" w:hAnsi="Times New Roman" w:cs="Times New Roman"/>
        </w:rPr>
      </w:pPr>
      <w:r w:rsidRPr="0067020B">
        <w:rPr>
          <w:rStyle w:val="a3"/>
          <w:rFonts w:eastAsia="Courier New"/>
          <w:b/>
          <w:bCs/>
          <w:u w:val="single"/>
        </w:rPr>
        <w:t>Член 12 „Равнопоставеност пред закона“, член 13 „Достъп до правосъдие“ и член 23 „Уважение към дома и семейството“</w:t>
      </w:r>
    </w:p>
    <w:p w14:paraId="05A515DA" w14:textId="77777777" w:rsidR="00D71B7A" w:rsidRDefault="00D71B7A" w:rsidP="00D71B7A">
      <w:pPr>
        <w:ind w:right="10" w:firstLine="567"/>
        <w:jc w:val="both"/>
        <w:rPr>
          <w:rStyle w:val="a3"/>
          <w:rFonts w:eastAsia="Courier New"/>
          <w:b/>
          <w:bCs/>
        </w:rPr>
      </w:pPr>
      <w:r w:rsidRPr="0067020B">
        <w:rPr>
          <w:rStyle w:val="a3"/>
          <w:rFonts w:eastAsia="Courier New"/>
          <w:b/>
          <w:bCs/>
        </w:rPr>
        <w:t xml:space="preserve"> </w:t>
      </w:r>
    </w:p>
    <w:p w14:paraId="2943F5BF" w14:textId="1EE72833" w:rsidR="00D71B7A" w:rsidRPr="00781FDA" w:rsidRDefault="00D71B7A" w:rsidP="00D71B7A">
      <w:pPr>
        <w:ind w:right="10" w:firstLine="567"/>
        <w:jc w:val="both"/>
        <w:rPr>
          <w:rFonts w:ascii="Times New Roman" w:hAnsi="Times New Roman" w:cs="Times New Roman"/>
          <w:bCs/>
          <w:color w:val="auto"/>
        </w:rPr>
      </w:pPr>
      <w:r>
        <w:rPr>
          <w:rStyle w:val="a3"/>
          <w:rFonts w:eastAsia="Courier New"/>
          <w:b/>
          <w:bCs/>
        </w:rPr>
        <w:t xml:space="preserve">1. </w:t>
      </w:r>
      <w:r w:rsidRPr="0067020B">
        <w:rPr>
          <w:rFonts w:ascii="Times New Roman" w:hAnsi="Times New Roman" w:cs="Times New Roman"/>
          <w:b/>
        </w:rPr>
        <w:t>Министерството на правосъдието</w:t>
      </w:r>
      <w:r>
        <w:rPr>
          <w:rFonts w:ascii="Times New Roman" w:hAnsi="Times New Roman" w:cs="Times New Roman"/>
          <w:b/>
        </w:rPr>
        <w:t>:</w:t>
      </w:r>
      <w:r w:rsidRPr="0067020B">
        <w:rPr>
          <w:rFonts w:ascii="Times New Roman" w:hAnsi="Times New Roman" w:cs="Times New Roman"/>
          <w:b/>
        </w:rPr>
        <w:t xml:space="preserve"> </w:t>
      </w:r>
      <w:r w:rsidR="00C63AD3">
        <w:rPr>
          <w:rFonts w:ascii="Times New Roman" w:hAnsi="Times New Roman" w:cs="Times New Roman"/>
          <w:b/>
        </w:rPr>
        <w:tab/>
      </w:r>
      <w:r w:rsidR="00C63AD3">
        <w:rPr>
          <w:rFonts w:ascii="Times New Roman" w:hAnsi="Times New Roman" w:cs="Times New Roman"/>
          <w:b/>
        </w:rPr>
        <w:tab/>
      </w:r>
      <w:r w:rsidR="00C63AD3">
        <w:rPr>
          <w:rFonts w:ascii="Times New Roman" w:hAnsi="Times New Roman" w:cs="Times New Roman"/>
          <w:b/>
        </w:rPr>
        <w:tab/>
      </w:r>
      <w:r w:rsidR="00C63AD3">
        <w:rPr>
          <w:rFonts w:ascii="Times New Roman" w:hAnsi="Times New Roman" w:cs="Times New Roman"/>
          <w:b/>
        </w:rPr>
        <w:tab/>
      </w:r>
      <w:r w:rsidR="00C63AD3">
        <w:rPr>
          <w:rFonts w:ascii="Times New Roman" w:hAnsi="Times New Roman" w:cs="Times New Roman"/>
          <w:b/>
        </w:rPr>
        <w:tab/>
      </w:r>
      <w:r w:rsidR="00C63AD3">
        <w:rPr>
          <w:rFonts w:ascii="Times New Roman" w:hAnsi="Times New Roman" w:cs="Times New Roman"/>
          <w:b/>
        </w:rPr>
        <w:tab/>
      </w:r>
      <w:r w:rsidR="00C63AD3">
        <w:rPr>
          <w:rFonts w:ascii="Times New Roman" w:hAnsi="Times New Roman" w:cs="Times New Roman"/>
          <w:b/>
        </w:rPr>
        <w:tab/>
      </w:r>
      <w:r w:rsidR="00C63AD3">
        <w:rPr>
          <w:rFonts w:ascii="Times New Roman" w:hAnsi="Times New Roman" w:cs="Times New Roman"/>
          <w:b/>
        </w:rPr>
        <w:tab/>
      </w:r>
      <w:r w:rsidRPr="0067020B">
        <w:rPr>
          <w:rFonts w:ascii="Times New Roman" w:hAnsi="Times New Roman" w:cs="Times New Roman"/>
        </w:rPr>
        <w:t xml:space="preserve">През 2016 г. работна група към </w:t>
      </w:r>
      <w:r>
        <w:rPr>
          <w:rFonts w:ascii="Times New Roman" w:hAnsi="Times New Roman" w:cs="Times New Roman"/>
        </w:rPr>
        <w:t xml:space="preserve">МП </w:t>
      </w:r>
      <w:r w:rsidRPr="0067020B">
        <w:rPr>
          <w:rFonts w:ascii="Times New Roman" w:hAnsi="Times New Roman" w:cs="Times New Roman"/>
        </w:rPr>
        <w:t xml:space="preserve">изготви проект на Закон за физическите лица и мерките за подкрепа (ЗФЛМП) с цел да отстрани несъответствията на действащото законодателство с международните стандарти на КПХУ, както и препоръките на Комитета по доклада на България по КПХУ.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63AD3">
        <w:rPr>
          <w:rFonts w:ascii="Times New Roman" w:hAnsi="Times New Roman" w:cs="Times New Roman"/>
        </w:rPr>
        <w:tab/>
      </w:r>
      <w:r w:rsidR="00C63AD3">
        <w:rPr>
          <w:rFonts w:ascii="Times New Roman" w:hAnsi="Times New Roman" w:cs="Times New Roman"/>
        </w:rPr>
        <w:tab/>
      </w:r>
      <w:r w:rsidR="00C63AD3">
        <w:rPr>
          <w:rFonts w:ascii="Times New Roman" w:hAnsi="Times New Roman" w:cs="Times New Roman"/>
        </w:rPr>
        <w:tab/>
      </w:r>
      <w:r w:rsidR="00C63AD3">
        <w:rPr>
          <w:rFonts w:ascii="Times New Roman" w:hAnsi="Times New Roman" w:cs="Times New Roman"/>
        </w:rPr>
        <w:tab/>
      </w:r>
      <w:r w:rsidR="00C63AD3">
        <w:rPr>
          <w:rFonts w:ascii="Times New Roman" w:hAnsi="Times New Roman" w:cs="Times New Roman"/>
        </w:rPr>
        <w:tab/>
      </w:r>
      <w:r w:rsidR="00C63AD3">
        <w:rPr>
          <w:rFonts w:ascii="Times New Roman" w:hAnsi="Times New Roman" w:cs="Times New Roman"/>
        </w:rPr>
        <w:tab/>
      </w:r>
      <w:r w:rsidRPr="0067020B">
        <w:rPr>
          <w:rFonts w:ascii="Times New Roman" w:hAnsi="Times New Roman" w:cs="Times New Roman"/>
        </w:rPr>
        <w:t xml:space="preserve">С проекта се предлага въвеждането на комплекс от мерки, чрез които да се оказва подкрепа на лица с увреждания (с интелектуални и психо-социални разстройства) с цел да упражняват правата си самостоятелно, като същевременно се регламентира промяна в отношението към тях като към активни субекти на права. Като нови за българското законодателство са предвидени институтите на подкрепата при извършване на конкретни правни действия, подкрепеното вземане на решения и защитните мерки в ситуация на риск, съвместно вземане на решения, предварителна декларация и др. В проекта са уредени и правомощията на органа по подкрепеното вземане на решения, който е кметът на общината. Очакваните резултати са гарантиране и осигуряване на равнопоставеност на хората с интелектуални и </w:t>
      </w:r>
      <w:proofErr w:type="spellStart"/>
      <w:r w:rsidRPr="0067020B">
        <w:rPr>
          <w:rFonts w:ascii="Times New Roman" w:hAnsi="Times New Roman" w:cs="Times New Roman"/>
        </w:rPr>
        <w:t>психосоциални</w:t>
      </w:r>
      <w:proofErr w:type="spellEnd"/>
      <w:r w:rsidRPr="0067020B">
        <w:rPr>
          <w:rFonts w:ascii="Times New Roman" w:hAnsi="Times New Roman" w:cs="Times New Roman"/>
        </w:rPr>
        <w:t xml:space="preserve"> разстройства пред закона в изпълнение на чл. 12 от КПХУ и осигуряване на ефективен достъп на тези лица до правосъдие в изпълнение на чл. 13 от КПХУ наравно с всички останали, включително чрез предоставяне на процедурни и подходящи за възрастта им мерки за подкрепа с оглед ефективното изпълняване на тяхната роля като преки и непреки участници в обществения живот.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7020B">
        <w:rPr>
          <w:rFonts w:ascii="Times New Roman" w:hAnsi="Times New Roman" w:cs="Times New Roman"/>
        </w:rPr>
        <w:tab/>
        <w:t>Проектът е преминал през обществени консултации и междуведомствено съгласуване, одобрен е с Решение № 645  на Министерския съвет от 4 август 2016г. и е внесен в 43-то Народно събрание. Подкрепен е на първо четене от Комисията по правни въпроси (водеща), Комисията по вероизповеданията и правата на човека (участваща), Комисията по регионална политика, благоустройство и местно самоуправление (участваща), Комисия по труда, социалната и демографската политика (участваща) и Комисията по здравеопазването (участваща). Поради предсрочното прекратяване на пълномощията на 43-то Народно събрание законопроектът не е бил внесен в пленарна зала. С оглед на предвидените в законопроекта множество изменения и допълнения в други нормативни актове, както и в изпълнение на изискванията на Закона за нормативните актове, влезли в сила междувременно през месец октомври 2018 г., е взето решение да се извърши цялостна предварителна оценка на въздействието на проекта. Поради тази причина към МП е сформиран екип, който да извърши цялостната оценка на въздействието на законопроекта.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7020B">
        <w:rPr>
          <w:rFonts w:ascii="Times New Roman" w:hAnsi="Times New Roman" w:cs="Times New Roman"/>
        </w:rPr>
        <w:t xml:space="preserve">При извършените анализи </w:t>
      </w:r>
      <w:r>
        <w:rPr>
          <w:rFonts w:ascii="Times New Roman" w:hAnsi="Times New Roman" w:cs="Times New Roman"/>
        </w:rPr>
        <w:t>се породи</w:t>
      </w:r>
      <w:r w:rsidRPr="0067020B">
        <w:rPr>
          <w:rFonts w:ascii="Times New Roman" w:hAnsi="Times New Roman" w:cs="Times New Roman"/>
        </w:rPr>
        <w:t xml:space="preserve"> съмнение за противоречие между някои от разпоредбите на </w:t>
      </w:r>
      <w:r>
        <w:rPr>
          <w:rFonts w:ascii="Times New Roman" w:hAnsi="Times New Roman" w:cs="Times New Roman"/>
        </w:rPr>
        <w:t>КПХУ</w:t>
      </w:r>
      <w:r w:rsidRPr="0067020B">
        <w:rPr>
          <w:rFonts w:ascii="Times New Roman" w:hAnsi="Times New Roman" w:cs="Times New Roman"/>
        </w:rPr>
        <w:t xml:space="preserve"> и Конституцията на Република България. Конвенцията е ратифицирана със закон, приет от 41-ото НС на 26.01.2012 г. и е в сила за България от 2012 г. От този момент тя е част от вътрешното ни право и на основание чл. 5, ал. 4 от Конституцията на Република България има предимство пред нормите на вътрешното ни законодателство, което й противоречи. Същевременно съгласно тълкуването на Конституционния съд в Решение № 7 от 1992 г. по к. д. № 6/92 г., което е задължително по силата на чл. 14, ал. 6 от Закона за Конституционен съд </w:t>
      </w:r>
      <w:r w:rsidRPr="0067020B">
        <w:rPr>
          <w:rFonts w:ascii="Times New Roman" w:hAnsi="Times New Roman" w:cs="Times New Roman"/>
          <w:bdr w:val="none" w:sz="0" w:space="0" w:color="auto" w:frame="1"/>
          <w:shd w:val="clear" w:color="auto" w:fill="FFFFFF"/>
        </w:rPr>
        <w:t>за</w:t>
      </w:r>
      <w:r w:rsidRPr="0067020B">
        <w:rPr>
          <w:rFonts w:ascii="Times New Roman" w:hAnsi="Times New Roman" w:cs="Times New Roman"/>
        </w:rPr>
        <w:t xml:space="preserve"> всички държавни органи, юридически лица и граждани, следва, че нормите на Конвенцията не могат да се противопоставят на Конституцията в случай на противоречие между тях. Съгласно цитираното решение: </w:t>
      </w:r>
      <w:r w:rsidRPr="00781FDA">
        <w:rPr>
          <w:rFonts w:ascii="Times New Roman" w:hAnsi="Times New Roman" w:cs="Times New Roman"/>
          <w:color w:val="auto"/>
        </w:rPr>
        <w:t>„Нормите на инкорпорираните международни договори при противоречия с норми на законови и подзаконови актове от вътрешното законодателство се прилагат с предимство съгласно разпоредбата във второто изречение на чл. 5, ал. 4 от Конституцията.“ […]. „</w:t>
      </w:r>
      <w:r w:rsidRPr="00781FDA">
        <w:rPr>
          <w:rFonts w:ascii="Times New Roman" w:hAnsi="Times New Roman" w:cs="Times New Roman"/>
          <w:bCs/>
          <w:color w:val="auto"/>
        </w:rPr>
        <w:t>Те обаче не трябва да противоречат на Конституцията. Този извод се налага от тълкуването на чл. 5, ал. 2 и 4 във връзка с чл. 85, ал. 3 и чл. 149, ал. 1, точка 4 от Конституцията.“</w:t>
      </w:r>
    </w:p>
    <w:p w14:paraId="2F375C4B" w14:textId="77777777" w:rsidR="00D71B7A" w:rsidRPr="0067020B" w:rsidRDefault="00D71B7A" w:rsidP="00D71B7A">
      <w:pPr>
        <w:ind w:right="10" w:firstLine="567"/>
        <w:jc w:val="both"/>
        <w:rPr>
          <w:rFonts w:ascii="Times New Roman" w:hAnsi="Times New Roman" w:cs="Times New Roman"/>
        </w:rPr>
      </w:pPr>
      <w:r w:rsidRPr="0067020B">
        <w:rPr>
          <w:rFonts w:ascii="Times New Roman" w:hAnsi="Times New Roman" w:cs="Times New Roman"/>
        </w:rPr>
        <w:t>Това съмнение за противоречие касае два спорни въпроса, по които не е постигнато съгласие в рамките на екипа</w:t>
      </w:r>
      <w:r>
        <w:rPr>
          <w:rFonts w:ascii="Times New Roman" w:hAnsi="Times New Roman" w:cs="Times New Roman"/>
        </w:rPr>
        <w:t xml:space="preserve"> </w:t>
      </w:r>
      <w:r w:rsidRPr="0067020B">
        <w:rPr>
          <w:rFonts w:ascii="Times New Roman" w:hAnsi="Times New Roman" w:cs="Times New Roman"/>
        </w:rPr>
        <w:t>-</w:t>
      </w:r>
      <w:r>
        <w:rPr>
          <w:rFonts w:ascii="Times New Roman" w:hAnsi="Times New Roman" w:cs="Times New Roman"/>
        </w:rPr>
        <w:t xml:space="preserve"> </w:t>
      </w:r>
      <w:r w:rsidRPr="0067020B">
        <w:rPr>
          <w:rFonts w:ascii="Times New Roman" w:hAnsi="Times New Roman" w:cs="Times New Roman"/>
        </w:rPr>
        <w:t xml:space="preserve">предвиденото отпадане на института на поставяне под запрещение и упражняването на активното и пасивно избирателно право от лицата с интелектуални и </w:t>
      </w:r>
      <w:proofErr w:type="spellStart"/>
      <w:r w:rsidRPr="0067020B">
        <w:rPr>
          <w:rFonts w:ascii="Times New Roman" w:hAnsi="Times New Roman" w:cs="Times New Roman"/>
        </w:rPr>
        <w:t>психосоциални</w:t>
      </w:r>
      <w:proofErr w:type="spellEnd"/>
      <w:r w:rsidRPr="0067020B">
        <w:rPr>
          <w:rFonts w:ascii="Times New Roman" w:hAnsi="Times New Roman" w:cs="Times New Roman"/>
        </w:rPr>
        <w:t xml:space="preserve"> разстройства.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7020B">
        <w:rPr>
          <w:rFonts w:ascii="Times New Roman" w:hAnsi="Times New Roman" w:cs="Times New Roman"/>
        </w:rPr>
        <w:t>Съгласно становището на Конституционния съд в Решение № 12/2014 г.,  институтът на поставяне под запрещение е важен елемент на уредената в чл. 51, ал. 3 от Конституцията на Република България особена закрила на държавата и обществото над лицата с физически и психически увреждания, който цели „ограничаване в извършването на правни действия на тези лица, доколкото поради естеството на тяхното състояние няма друг, по-ефективен начин за защита на техните интереси, като същевременно охранява и правата на третите лица, които също могат да бъдат засегнати от правните действия на лицата с психически увреждания и защитава сигурността на гражданския оборот“. Според Конституционния съд отмяната на запрещението в Закона за лицата и семейството „ще породи съществена празнота в правния режим на тези лица, ще доведе до отмяна на специалните защити, които законодателството предоставя на недееспособните лица в изпълнение на Конституцията и ще обезсмисли института на поставянето под пълно запрещение“</w:t>
      </w:r>
      <w:r>
        <w:rPr>
          <w:rFonts w:ascii="Times New Roman" w:hAnsi="Times New Roman" w:cs="Times New Roman"/>
        </w:rPr>
        <w:t xml:space="preserve">. </w:t>
      </w:r>
      <w:r w:rsidRPr="0067020B">
        <w:rPr>
          <w:rFonts w:ascii="Times New Roman" w:hAnsi="Times New Roman" w:cs="Times New Roman"/>
        </w:rPr>
        <w:t xml:space="preserve">В своето решение Конституционният съд сочи също така, че „Единствените ограничения за поставените под запрещение, които са изведени на конституционно ниво, засягат само активното и пасивното им избирателно право (чл. 42, ал. 1 и чл. 65, ал. 1 от Конституцията), доколкото упражняването на избирателно право не е просто акт на кандидатиране или гласуване в изборите, а представлява волеизявление, основано на осъзнат политически интерес“. </w:t>
      </w:r>
    </w:p>
    <w:p w14:paraId="5E49EB3C" w14:textId="77777777" w:rsidR="005C32B3" w:rsidRPr="0067020B" w:rsidRDefault="005C32B3" w:rsidP="0087486F">
      <w:pPr>
        <w:ind w:right="10" w:firstLine="567"/>
        <w:jc w:val="both"/>
        <w:rPr>
          <w:rStyle w:val="a3"/>
          <w:rFonts w:eastAsia="Courier New"/>
          <w:bCs/>
        </w:rPr>
      </w:pPr>
    </w:p>
    <w:p w14:paraId="54D23F40" w14:textId="77777777" w:rsidR="00A3206A" w:rsidRPr="0067020B" w:rsidRDefault="00C35359" w:rsidP="0087486F">
      <w:pPr>
        <w:ind w:right="10" w:firstLine="567"/>
        <w:jc w:val="both"/>
        <w:rPr>
          <w:rFonts w:ascii="Times New Roman" w:hAnsi="Times New Roman" w:cs="Times New Roman"/>
        </w:rPr>
      </w:pPr>
      <w:bookmarkStart w:id="13" w:name="bookmark20"/>
      <w:r w:rsidRPr="0067020B">
        <w:rPr>
          <w:rStyle w:val="23"/>
          <w:rFonts w:eastAsia="Courier New"/>
        </w:rPr>
        <w:t>Член 19 „</w:t>
      </w:r>
      <w:r w:rsidR="00426D77" w:rsidRPr="0067020B">
        <w:rPr>
          <w:rStyle w:val="23"/>
          <w:rFonts w:eastAsia="Courier New"/>
        </w:rPr>
        <w:t>Независим живот и включване в общността</w:t>
      </w:r>
      <w:r w:rsidRPr="0067020B">
        <w:rPr>
          <w:rStyle w:val="23"/>
          <w:rFonts w:eastAsia="Courier New"/>
        </w:rPr>
        <w:t>“</w:t>
      </w:r>
      <w:bookmarkEnd w:id="13"/>
    </w:p>
    <w:p w14:paraId="20D16E04" w14:textId="1993349B" w:rsidR="00205340" w:rsidRDefault="00205340" w:rsidP="0087486F">
      <w:pPr>
        <w:ind w:right="10" w:firstLine="567"/>
        <w:jc w:val="both"/>
        <w:rPr>
          <w:rStyle w:val="23"/>
          <w:rFonts w:eastAsia="Courier New"/>
          <w:u w:val="none"/>
        </w:rPr>
      </w:pPr>
    </w:p>
    <w:p w14:paraId="3F55E591" w14:textId="65931227" w:rsidR="00A43E04" w:rsidRPr="00A43E04" w:rsidRDefault="00A43E04" w:rsidP="00E8271D">
      <w:pPr>
        <w:pStyle w:val="a9"/>
        <w:numPr>
          <w:ilvl w:val="0"/>
          <w:numId w:val="7"/>
        </w:numPr>
        <w:ind w:right="11"/>
        <w:jc w:val="both"/>
        <w:rPr>
          <w:rStyle w:val="23"/>
          <w:rFonts w:eastAsia="Courier New"/>
          <w:b w:val="0"/>
          <w:bCs w:val="0"/>
          <w:u w:val="none"/>
        </w:rPr>
      </w:pPr>
      <w:r w:rsidRPr="00A43E04">
        <w:rPr>
          <w:rStyle w:val="23"/>
          <w:rFonts w:eastAsia="Courier New"/>
          <w:bCs w:val="0"/>
          <w:u w:val="none"/>
        </w:rPr>
        <w:t>Министерство на финансите:</w:t>
      </w:r>
    </w:p>
    <w:p w14:paraId="0661879B" w14:textId="5A267402" w:rsidR="00A43E04" w:rsidRDefault="00A43E04" w:rsidP="0087486F">
      <w:pPr>
        <w:ind w:right="10" w:firstLine="567"/>
        <w:jc w:val="both"/>
        <w:rPr>
          <w:rStyle w:val="23"/>
          <w:rFonts w:eastAsia="Courier New"/>
          <w:b w:val="0"/>
          <w:u w:val="none"/>
        </w:rPr>
      </w:pPr>
      <w:r w:rsidRPr="00A43E04">
        <w:rPr>
          <w:rStyle w:val="23"/>
          <w:rFonts w:eastAsia="Courier New"/>
          <w:u w:val="none"/>
        </w:rPr>
        <w:t>Национална агенция за приходите</w:t>
      </w:r>
      <w:r w:rsidR="00C63AD3">
        <w:rPr>
          <w:rStyle w:val="23"/>
          <w:rFonts w:eastAsia="Courier New"/>
          <w:u w:val="none"/>
        </w:rPr>
        <w:tab/>
      </w:r>
      <w:r w:rsidR="00C63AD3">
        <w:rPr>
          <w:rStyle w:val="23"/>
          <w:rFonts w:eastAsia="Courier New"/>
          <w:u w:val="none"/>
        </w:rPr>
        <w:tab/>
      </w:r>
      <w:r w:rsidR="00C63AD3">
        <w:rPr>
          <w:rStyle w:val="23"/>
          <w:rFonts w:eastAsia="Courier New"/>
          <w:u w:val="none"/>
        </w:rPr>
        <w:tab/>
      </w:r>
      <w:r w:rsidR="00C63AD3">
        <w:rPr>
          <w:rStyle w:val="23"/>
          <w:rFonts w:eastAsia="Courier New"/>
          <w:u w:val="none"/>
        </w:rPr>
        <w:tab/>
      </w:r>
      <w:r w:rsidR="00C63AD3">
        <w:rPr>
          <w:rStyle w:val="23"/>
          <w:rFonts w:eastAsia="Courier New"/>
          <w:u w:val="none"/>
        </w:rPr>
        <w:tab/>
      </w:r>
      <w:r w:rsidR="00C63AD3">
        <w:rPr>
          <w:rStyle w:val="23"/>
          <w:rFonts w:eastAsia="Courier New"/>
          <w:u w:val="none"/>
        </w:rPr>
        <w:tab/>
      </w:r>
      <w:r w:rsidR="00C63AD3">
        <w:rPr>
          <w:rStyle w:val="23"/>
          <w:rFonts w:eastAsia="Courier New"/>
          <w:u w:val="none"/>
        </w:rPr>
        <w:tab/>
      </w:r>
      <w:r w:rsidR="00C63AD3">
        <w:rPr>
          <w:rStyle w:val="23"/>
          <w:rFonts w:eastAsia="Courier New"/>
          <w:u w:val="none"/>
        </w:rPr>
        <w:tab/>
      </w:r>
      <w:r w:rsidRPr="00A43E04">
        <w:rPr>
          <w:rStyle w:val="23"/>
          <w:rFonts w:eastAsia="Courier New"/>
          <w:b w:val="0"/>
          <w:u w:val="none"/>
        </w:rPr>
        <w:t>В НАП стриктно се прилага чл. 12 от Закона за обществените поръчки (ЗОП). Във Вътрешните правила за управление на процеса по възлагане на обществени поръчки в системата на НАП е залегнало още в началото на процеса по възлагане на конкретната обществена поръчка да се посочва и дали поръчката е „запазена“ или не. Когато обществената поръчка съдържа обективно делими части и някои от тях са включени в списъка по чл. 12, ал. 1, т. 1 от ЗОП</w:t>
      </w:r>
      <w:r w:rsidR="00565C29">
        <w:rPr>
          <w:rStyle w:val="23"/>
          <w:rFonts w:eastAsia="Courier New"/>
          <w:b w:val="0"/>
          <w:u w:val="none"/>
        </w:rPr>
        <w:t>,</w:t>
      </w:r>
      <w:r w:rsidRPr="00A43E04">
        <w:rPr>
          <w:rStyle w:val="23"/>
          <w:rFonts w:eastAsia="Courier New"/>
          <w:b w:val="0"/>
          <w:u w:val="none"/>
        </w:rPr>
        <w:t xml:space="preserve"> то те се отделят в една или в няколко поръчки, които се запазват за участие на специализирани предприятия или кооперации на хора с увреждания.</w:t>
      </w:r>
      <w:r>
        <w:rPr>
          <w:rStyle w:val="23"/>
          <w:rFonts w:eastAsia="Courier New"/>
          <w:b w:val="0"/>
          <w:u w:val="none"/>
        </w:rPr>
        <w:t xml:space="preserve"> </w:t>
      </w:r>
      <w:r w:rsidRPr="00A43E04">
        <w:rPr>
          <w:rStyle w:val="23"/>
          <w:rFonts w:eastAsia="Courier New"/>
          <w:b w:val="0"/>
          <w:u w:val="none"/>
        </w:rPr>
        <w:t>Определен е размерът на гаранцията за изпълнение на договора, когато поръчката се възлага на специализирани предприятия или кооперации на хора с увреждания, гаранцията за изпълнение на договора да не надвишава 2% (съгласно чл. 111, ал. 2 от ЗОП).</w:t>
      </w:r>
      <w:r w:rsidR="00C63AD3">
        <w:rPr>
          <w:rStyle w:val="23"/>
          <w:rFonts w:eastAsia="Courier New"/>
          <w:b w:val="0"/>
          <w:u w:val="none"/>
        </w:rPr>
        <w:tab/>
      </w:r>
      <w:r w:rsidR="00C63AD3">
        <w:rPr>
          <w:rStyle w:val="23"/>
          <w:rFonts w:eastAsia="Courier New"/>
          <w:b w:val="0"/>
          <w:u w:val="none"/>
        </w:rPr>
        <w:tab/>
      </w:r>
      <w:r w:rsidR="00C63AD3">
        <w:rPr>
          <w:rStyle w:val="23"/>
          <w:rFonts w:eastAsia="Courier New"/>
          <w:b w:val="0"/>
          <w:u w:val="none"/>
        </w:rPr>
        <w:tab/>
      </w:r>
      <w:r w:rsidR="00C63AD3">
        <w:rPr>
          <w:rStyle w:val="23"/>
          <w:rFonts w:eastAsia="Courier New"/>
          <w:b w:val="0"/>
          <w:u w:val="none"/>
        </w:rPr>
        <w:tab/>
      </w:r>
      <w:r w:rsidR="00C63AD3">
        <w:rPr>
          <w:rStyle w:val="23"/>
          <w:rFonts w:eastAsia="Courier New"/>
          <w:b w:val="0"/>
          <w:u w:val="none"/>
        </w:rPr>
        <w:tab/>
      </w:r>
      <w:r w:rsidR="00C63AD3">
        <w:rPr>
          <w:rStyle w:val="23"/>
          <w:rFonts w:eastAsia="Courier New"/>
          <w:b w:val="0"/>
          <w:u w:val="none"/>
        </w:rPr>
        <w:tab/>
      </w:r>
      <w:r w:rsidR="00C63AD3">
        <w:rPr>
          <w:rStyle w:val="23"/>
          <w:rFonts w:eastAsia="Courier New"/>
          <w:b w:val="0"/>
          <w:u w:val="none"/>
        </w:rPr>
        <w:tab/>
      </w:r>
      <w:r w:rsidRPr="00A43E04">
        <w:rPr>
          <w:rStyle w:val="23"/>
          <w:rFonts w:eastAsia="Courier New"/>
          <w:b w:val="0"/>
          <w:u w:val="none"/>
        </w:rPr>
        <w:t xml:space="preserve">В структурите на НАП се изготвя и ежегодно информация за брой проведени процедури за възлагане на обществени поръчки, сключени договори и възложени поръчки без сключване на договор, включително „запазени“ и „зелени“ поръчки. Такива процедури за възлагане на по-висока стойност са: „Изработка и доставка на униформено облекло за служители от главна дирекция „Фискален контрол", „Доставка на хигиенни продукти, включително почистващи, полиращи продукти, дезинфектанти, големи и малки пликове за смет от полиетилен за нуждите на Централно управление на НАП, Учебен център Банкя, Учебен център Боровец и ТД на НАП ГДО“. </w:t>
      </w:r>
      <w:r w:rsidR="00565C29">
        <w:rPr>
          <w:rStyle w:val="23"/>
          <w:rFonts w:eastAsia="Courier New"/>
          <w:b w:val="0"/>
          <w:u w:val="none"/>
        </w:rPr>
        <w:tab/>
      </w:r>
      <w:r w:rsidR="00565C29">
        <w:rPr>
          <w:rStyle w:val="23"/>
          <w:rFonts w:eastAsia="Courier New"/>
          <w:b w:val="0"/>
          <w:u w:val="none"/>
        </w:rPr>
        <w:tab/>
      </w:r>
      <w:r w:rsidR="00565C29">
        <w:rPr>
          <w:rStyle w:val="23"/>
          <w:rFonts w:eastAsia="Courier New"/>
          <w:b w:val="0"/>
          <w:u w:val="none"/>
        </w:rPr>
        <w:tab/>
      </w:r>
      <w:r w:rsidR="00565C29">
        <w:rPr>
          <w:rStyle w:val="23"/>
          <w:rFonts w:eastAsia="Courier New"/>
          <w:b w:val="0"/>
          <w:u w:val="none"/>
        </w:rPr>
        <w:tab/>
      </w:r>
      <w:r w:rsidR="00565C29">
        <w:rPr>
          <w:rStyle w:val="23"/>
          <w:rFonts w:eastAsia="Courier New"/>
          <w:b w:val="0"/>
          <w:u w:val="none"/>
        </w:rPr>
        <w:tab/>
      </w:r>
      <w:r w:rsidR="00565C29">
        <w:rPr>
          <w:rStyle w:val="23"/>
          <w:rFonts w:eastAsia="Courier New"/>
          <w:b w:val="0"/>
          <w:u w:val="none"/>
        </w:rPr>
        <w:tab/>
      </w:r>
      <w:r w:rsidR="00565C29">
        <w:rPr>
          <w:rStyle w:val="23"/>
          <w:rFonts w:eastAsia="Courier New"/>
          <w:b w:val="0"/>
          <w:u w:val="none"/>
        </w:rPr>
        <w:tab/>
      </w:r>
    </w:p>
    <w:p w14:paraId="1F88A146" w14:textId="339B94D2" w:rsidR="00A43E04" w:rsidRPr="00A43E04" w:rsidRDefault="00A43E04" w:rsidP="00A43E04">
      <w:pPr>
        <w:ind w:right="10" w:firstLine="567"/>
        <w:jc w:val="both"/>
        <w:rPr>
          <w:rFonts w:ascii="Times New Roman" w:hAnsi="Times New Roman" w:cs="Times New Roman"/>
          <w:b/>
        </w:rPr>
      </w:pPr>
      <w:r>
        <w:rPr>
          <w:rFonts w:ascii="Times New Roman" w:hAnsi="Times New Roman" w:cs="Times New Roman"/>
          <w:b/>
        </w:rPr>
        <w:tab/>
        <w:t>2</w:t>
      </w:r>
      <w:r w:rsidRPr="00562D60">
        <w:rPr>
          <w:rFonts w:ascii="Times New Roman" w:hAnsi="Times New Roman" w:cs="Times New Roman"/>
          <w:b/>
        </w:rPr>
        <w:t>. Министерство на здравеопазването:</w:t>
      </w:r>
      <w:r>
        <w:rPr>
          <w:rFonts w:ascii="Times New Roman" w:hAnsi="Times New Roman" w:cs="Times New Roman"/>
          <w:b/>
        </w:rPr>
        <w:t xml:space="preserve"> </w:t>
      </w:r>
      <w:r w:rsidR="00C63AD3">
        <w:rPr>
          <w:rFonts w:ascii="Times New Roman" w:hAnsi="Times New Roman" w:cs="Times New Roman"/>
          <w:b/>
        </w:rPr>
        <w:tab/>
      </w:r>
      <w:r w:rsidR="00C63AD3">
        <w:rPr>
          <w:rFonts w:ascii="Times New Roman" w:hAnsi="Times New Roman" w:cs="Times New Roman"/>
          <w:b/>
        </w:rPr>
        <w:tab/>
      </w:r>
      <w:r w:rsidR="00C63AD3">
        <w:rPr>
          <w:rFonts w:ascii="Times New Roman" w:hAnsi="Times New Roman" w:cs="Times New Roman"/>
          <w:b/>
        </w:rPr>
        <w:tab/>
      </w:r>
      <w:r w:rsidR="00C63AD3">
        <w:rPr>
          <w:rFonts w:ascii="Times New Roman" w:hAnsi="Times New Roman" w:cs="Times New Roman"/>
          <w:b/>
        </w:rPr>
        <w:tab/>
      </w:r>
      <w:r w:rsidR="00C63AD3">
        <w:rPr>
          <w:rFonts w:ascii="Times New Roman" w:hAnsi="Times New Roman" w:cs="Times New Roman"/>
          <w:b/>
        </w:rPr>
        <w:tab/>
      </w:r>
      <w:r w:rsidR="00C63AD3">
        <w:rPr>
          <w:rFonts w:ascii="Times New Roman" w:hAnsi="Times New Roman" w:cs="Times New Roman"/>
          <w:b/>
        </w:rPr>
        <w:tab/>
      </w:r>
      <w:r w:rsidR="00C63AD3">
        <w:rPr>
          <w:rFonts w:ascii="Times New Roman" w:hAnsi="Times New Roman" w:cs="Times New Roman"/>
          <w:b/>
        </w:rPr>
        <w:tab/>
      </w:r>
      <w:r w:rsidRPr="00571FCC">
        <w:rPr>
          <w:rFonts w:ascii="Times New Roman" w:hAnsi="Times New Roman" w:cs="Times New Roman"/>
          <w:bCs/>
        </w:rPr>
        <w:t>Във връзка с</w:t>
      </w:r>
      <w:r>
        <w:rPr>
          <w:rFonts w:ascii="Times New Roman" w:hAnsi="Times New Roman" w:cs="Times New Roman"/>
          <w:b/>
        </w:rPr>
        <w:t xml:space="preserve"> </w:t>
      </w:r>
      <w:r w:rsidRPr="0067020B">
        <w:rPr>
          <w:rFonts w:ascii="Times New Roman" w:hAnsi="Times New Roman" w:cs="Times New Roman"/>
        </w:rPr>
        <w:t xml:space="preserve">ускоряване на процеса на </w:t>
      </w:r>
      <w:proofErr w:type="spellStart"/>
      <w:r w:rsidRPr="0067020B">
        <w:rPr>
          <w:rFonts w:ascii="Times New Roman" w:hAnsi="Times New Roman" w:cs="Times New Roman"/>
        </w:rPr>
        <w:t>деинституционализация</w:t>
      </w:r>
      <w:proofErr w:type="spellEnd"/>
      <w:r w:rsidRPr="0067020B">
        <w:rPr>
          <w:rFonts w:ascii="Times New Roman" w:hAnsi="Times New Roman" w:cs="Times New Roman"/>
        </w:rPr>
        <w:t xml:space="preserve"> на лицата, настанени дългосрочно в психиатрични лечебни заведения, през втората половина на 2021 г. беше приета </w:t>
      </w:r>
      <w:r w:rsidRPr="00565C29">
        <w:rPr>
          <w:rFonts w:ascii="Times New Roman" w:hAnsi="Times New Roman" w:cs="Times New Roman"/>
          <w:b/>
          <w:bCs/>
        </w:rPr>
        <w:t>Национална стратегия за психично здраве на гражданите на Република България 2021 – 2030 година</w:t>
      </w:r>
      <w:r w:rsidRPr="0067020B">
        <w:rPr>
          <w:rFonts w:ascii="Times New Roman" w:hAnsi="Times New Roman" w:cs="Times New Roman"/>
        </w:rPr>
        <w:t xml:space="preserve"> и План за действие към нея.</w:t>
      </w:r>
      <w:r>
        <w:rPr>
          <w:rFonts w:ascii="Times New Roman" w:hAnsi="Times New Roman" w:cs="Times New Roman"/>
          <w:b/>
        </w:rPr>
        <w:t xml:space="preserve"> </w:t>
      </w:r>
      <w:r w:rsidRPr="0067020B">
        <w:rPr>
          <w:rFonts w:ascii="Times New Roman" w:hAnsi="Times New Roman" w:cs="Times New Roman"/>
        </w:rPr>
        <w:t xml:space="preserve">За целите на </w:t>
      </w:r>
      <w:proofErr w:type="spellStart"/>
      <w:r w:rsidRPr="0067020B">
        <w:rPr>
          <w:rFonts w:ascii="Times New Roman" w:hAnsi="Times New Roman" w:cs="Times New Roman"/>
        </w:rPr>
        <w:t>деинституционализацията</w:t>
      </w:r>
      <w:proofErr w:type="spellEnd"/>
      <w:r w:rsidRPr="0067020B">
        <w:rPr>
          <w:rFonts w:ascii="Times New Roman" w:hAnsi="Times New Roman" w:cs="Times New Roman"/>
        </w:rPr>
        <w:t xml:space="preserve"> се предвижда интегриране на психиатричните услуги в общото медицинско обслужване и разширяване компетентността и участието на общопрактикуващите лекари в медицинското обслужване на тези пациенти. Предвиждат се също и структурни промени в организацията на системата за психиатрично обслужване, включващи разкриването на Центрове за психично здраве в областните градове, където липсва такава структура за обхващане на всички 28 областни градове в страната, както и </w:t>
      </w:r>
      <w:proofErr w:type="spellStart"/>
      <w:r w:rsidRPr="0067020B">
        <w:rPr>
          <w:rFonts w:ascii="Times New Roman" w:hAnsi="Times New Roman" w:cs="Times New Roman"/>
        </w:rPr>
        <w:t>пребазиране</w:t>
      </w:r>
      <w:proofErr w:type="spellEnd"/>
      <w:r w:rsidRPr="0067020B">
        <w:rPr>
          <w:rFonts w:ascii="Times New Roman" w:hAnsi="Times New Roman" w:cs="Times New Roman"/>
        </w:rPr>
        <w:t xml:space="preserve"> на някои съществуващи психиатрични структури в отдалечени места, в градски центрове с цел осигуряване на комплексно обслужване на хората с тежка психична зависимост в близост до местоживеенето.</w:t>
      </w:r>
      <w:r>
        <w:rPr>
          <w:rFonts w:ascii="Times New Roman" w:hAnsi="Times New Roman" w:cs="Times New Roman"/>
          <w:b/>
        </w:rPr>
        <w:t xml:space="preserve"> </w:t>
      </w:r>
      <w:r w:rsidRPr="0067020B">
        <w:rPr>
          <w:rFonts w:ascii="Times New Roman" w:hAnsi="Times New Roman" w:cs="Times New Roman"/>
        </w:rPr>
        <w:t xml:space="preserve">Сроковете за изпълнение на горепосочените, както и на останалите дейности, включени в Плана за действие към Национална стратегия за психично здраве, са до 2030 г., </w:t>
      </w:r>
      <w:r>
        <w:rPr>
          <w:rFonts w:ascii="Times New Roman" w:hAnsi="Times New Roman" w:cs="Times New Roman"/>
        </w:rPr>
        <w:t xml:space="preserve">като </w:t>
      </w:r>
      <w:r w:rsidRPr="0067020B">
        <w:rPr>
          <w:rFonts w:ascii="Times New Roman" w:hAnsi="Times New Roman" w:cs="Times New Roman"/>
        </w:rPr>
        <w:t>се предвижда някои от тях да започнат през 2022 г.</w:t>
      </w:r>
    </w:p>
    <w:p w14:paraId="00C2EDC3" w14:textId="4019E847" w:rsidR="00A43E04" w:rsidRPr="00A43E04" w:rsidRDefault="00A43E04" w:rsidP="00A43E04">
      <w:pPr>
        <w:ind w:right="10" w:firstLine="567"/>
        <w:jc w:val="both"/>
        <w:rPr>
          <w:rStyle w:val="23"/>
          <w:rFonts w:eastAsia="Courier New"/>
          <w:b w:val="0"/>
          <w:bCs w:val="0"/>
          <w:u w:val="none"/>
        </w:rPr>
      </w:pPr>
      <w:r>
        <w:rPr>
          <w:rFonts w:ascii="Times New Roman" w:eastAsia="Times New Roman" w:hAnsi="Times New Roman" w:cs="Times New Roman"/>
          <w:b/>
          <w:bCs/>
        </w:rPr>
        <w:t>3</w:t>
      </w:r>
      <w:r w:rsidRPr="00183387">
        <w:rPr>
          <w:rFonts w:ascii="Times New Roman" w:eastAsia="Times New Roman" w:hAnsi="Times New Roman" w:cs="Times New Roman"/>
          <w:b/>
          <w:bCs/>
        </w:rPr>
        <w:t>.</w:t>
      </w:r>
      <w:r>
        <w:rPr>
          <w:rFonts w:ascii="Times New Roman" w:eastAsia="Times New Roman" w:hAnsi="Times New Roman" w:cs="Times New Roman"/>
          <w:b/>
          <w:bCs/>
        </w:rPr>
        <w:t xml:space="preserve"> Национален център за обществено здраве и анализи</w:t>
      </w:r>
      <w:r w:rsidRPr="00183387">
        <w:rPr>
          <w:rFonts w:ascii="Times New Roman" w:eastAsia="Times New Roman" w:hAnsi="Times New Roman" w:cs="Times New Roman"/>
          <w:b/>
          <w:bCs/>
        </w:rPr>
        <w:t xml:space="preserve">: </w:t>
      </w:r>
      <w:r w:rsidR="00C63AD3">
        <w:rPr>
          <w:rFonts w:ascii="Times New Roman" w:eastAsia="Times New Roman" w:hAnsi="Times New Roman" w:cs="Times New Roman"/>
          <w:b/>
          <w:bCs/>
        </w:rPr>
        <w:tab/>
      </w:r>
      <w:r w:rsidR="00C63AD3">
        <w:rPr>
          <w:rFonts w:ascii="Times New Roman" w:eastAsia="Times New Roman" w:hAnsi="Times New Roman" w:cs="Times New Roman"/>
          <w:b/>
          <w:bCs/>
        </w:rPr>
        <w:tab/>
      </w:r>
      <w:r w:rsidR="00C63AD3">
        <w:rPr>
          <w:rFonts w:ascii="Times New Roman" w:eastAsia="Times New Roman" w:hAnsi="Times New Roman" w:cs="Times New Roman"/>
          <w:b/>
          <w:bCs/>
        </w:rPr>
        <w:tab/>
      </w:r>
      <w:r w:rsidR="00C63AD3">
        <w:rPr>
          <w:rFonts w:ascii="Times New Roman" w:eastAsia="Times New Roman" w:hAnsi="Times New Roman" w:cs="Times New Roman"/>
          <w:b/>
          <w:bCs/>
        </w:rPr>
        <w:tab/>
      </w:r>
      <w:r w:rsidRPr="0067020B">
        <w:rPr>
          <w:rFonts w:ascii="Times New Roman" w:eastAsia="Times New Roman" w:hAnsi="Times New Roman" w:cs="Times New Roman"/>
        </w:rPr>
        <w:t xml:space="preserve">НЦОЗА предоставя професионална подкрепа за пилотиране на услуга за </w:t>
      </w:r>
      <w:proofErr w:type="spellStart"/>
      <w:r w:rsidRPr="0067020B">
        <w:rPr>
          <w:rFonts w:ascii="Times New Roman" w:eastAsia="Times New Roman" w:hAnsi="Times New Roman" w:cs="Times New Roman"/>
        </w:rPr>
        <w:t>патронажни</w:t>
      </w:r>
      <w:proofErr w:type="spellEnd"/>
      <w:r w:rsidRPr="0067020B">
        <w:rPr>
          <w:rFonts w:ascii="Times New Roman" w:eastAsia="Times New Roman" w:hAnsi="Times New Roman" w:cs="Times New Roman"/>
        </w:rPr>
        <w:t xml:space="preserve"> грижи чрез домашни посещения за уязвими групи - бременни жени и деца до 2-годишна възраст от ромска общност и техните семейства - Програмата „Заедно здраво бебе-здраво бъдеше", проект реализиран и администриран от Фондация „Тръст за социална алтернатива“. Като член на Националния консултативен съвет по програмата участва в периодичен мониторинг и адаптиране за българските условия, оценка на материалите и възможностите за имплементиране в националната здравната система и др. Предоставянето на услугата за </w:t>
      </w:r>
      <w:proofErr w:type="spellStart"/>
      <w:r w:rsidRPr="0067020B">
        <w:rPr>
          <w:rFonts w:ascii="Times New Roman" w:eastAsia="Times New Roman" w:hAnsi="Times New Roman" w:cs="Times New Roman"/>
        </w:rPr>
        <w:t>патронажни</w:t>
      </w:r>
      <w:proofErr w:type="spellEnd"/>
      <w:r w:rsidRPr="0067020B">
        <w:rPr>
          <w:rFonts w:ascii="Times New Roman" w:eastAsia="Times New Roman" w:hAnsi="Times New Roman" w:cs="Times New Roman"/>
        </w:rPr>
        <w:t xml:space="preserve"> грижи, чрез професионална помощ и подкрепа от квалифицирани медицински сестри и акушерки на родителите от уязвими общности, допринася за превенция на риска през бременността за здравето и развитието на детето, включително и от раждане на дете с увреждане, ранно откриване на проблеми/нарушения в развитието и увреждания и насочване за специализирана консултация и ранна интервенция, чрез повишаване на здравната информираност и подобряване на майчиното и детското здраве. През 2020-2021 г. специалист от НЦОЗА участва в международни онлайн</w:t>
      </w:r>
      <w:r w:rsidR="00565C29">
        <w:rPr>
          <w:rFonts w:ascii="Times New Roman" w:eastAsia="Times New Roman" w:hAnsi="Times New Roman" w:cs="Times New Roman"/>
        </w:rPr>
        <w:t>-</w:t>
      </w:r>
      <w:r w:rsidRPr="0067020B">
        <w:rPr>
          <w:rFonts w:ascii="Times New Roman" w:eastAsia="Times New Roman" w:hAnsi="Times New Roman" w:cs="Times New Roman"/>
        </w:rPr>
        <w:t xml:space="preserve">семинари, фокусирани върху резултатите от рандомизирани клинични проучвания за доказване на ефективността на програми като ЗЗБЗБ от типа </w:t>
      </w:r>
      <w:r w:rsidRPr="0067020B">
        <w:rPr>
          <w:rFonts w:ascii="Times New Roman" w:eastAsia="Times New Roman" w:hAnsi="Times New Roman" w:cs="Times New Roman"/>
          <w:lang w:val="de-DE" w:eastAsia="de-DE" w:bidi="de-DE"/>
        </w:rPr>
        <w:t xml:space="preserve">NFP, </w:t>
      </w:r>
      <w:r w:rsidRPr="0067020B">
        <w:rPr>
          <w:rFonts w:ascii="Times New Roman" w:eastAsia="Times New Roman" w:hAnsi="Times New Roman" w:cs="Times New Roman"/>
        </w:rPr>
        <w:t>в резултат на реализирането й в различни страни по света. Изготв</w:t>
      </w:r>
      <w:r w:rsidR="00565C29">
        <w:rPr>
          <w:rFonts w:ascii="Times New Roman" w:eastAsia="Times New Roman" w:hAnsi="Times New Roman" w:cs="Times New Roman"/>
        </w:rPr>
        <w:t>и се</w:t>
      </w:r>
      <w:r w:rsidRPr="0067020B">
        <w:rPr>
          <w:rFonts w:ascii="Times New Roman" w:eastAsia="Times New Roman" w:hAnsi="Times New Roman" w:cs="Times New Roman"/>
        </w:rPr>
        <w:t xml:space="preserve"> предложение за имплементиране на програмата за </w:t>
      </w:r>
      <w:proofErr w:type="spellStart"/>
      <w:r w:rsidRPr="0067020B">
        <w:rPr>
          <w:rFonts w:ascii="Times New Roman" w:eastAsia="Times New Roman" w:hAnsi="Times New Roman" w:cs="Times New Roman"/>
        </w:rPr>
        <w:t>патронажни</w:t>
      </w:r>
      <w:proofErr w:type="spellEnd"/>
      <w:r w:rsidRPr="0067020B">
        <w:rPr>
          <w:rFonts w:ascii="Times New Roman" w:eastAsia="Times New Roman" w:hAnsi="Times New Roman" w:cs="Times New Roman"/>
        </w:rPr>
        <w:t xml:space="preserve"> грижи за бременни жени и малки деца от уязвими общности по модела на ЗЗБЗБ в съответствие с целите и приоритетите на националната политика за подобряване на майчиното и детското здраве, заложени в НППМДЗ 2021-2030 г.</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67020B">
        <w:rPr>
          <w:rFonts w:ascii="Times New Roman" w:eastAsia="Times New Roman" w:hAnsi="Times New Roman" w:cs="Times New Roman"/>
        </w:rPr>
        <w:t>Специалист с експертиза в областта на ранното детско развитие от НЦОЗА участва в междуведомствена работна група с представителство на експерти от други европейски страни</w:t>
      </w:r>
      <w:r>
        <w:rPr>
          <w:rFonts w:ascii="Times New Roman" w:eastAsia="Times New Roman" w:hAnsi="Times New Roman" w:cs="Times New Roman"/>
        </w:rPr>
        <w:t xml:space="preserve"> </w:t>
      </w:r>
      <w:r w:rsidRPr="0067020B">
        <w:rPr>
          <w:rFonts w:ascii="Times New Roman" w:eastAsia="Times New Roman" w:hAnsi="Times New Roman" w:cs="Times New Roman"/>
        </w:rPr>
        <w:t xml:space="preserve">във връзка с реализирането на проект „Въвеждане на Национална рамка за качество на образованието и грижите в ранна детска възраст </w:t>
      </w:r>
      <w:r w:rsidRPr="0067020B">
        <w:rPr>
          <w:rFonts w:ascii="Times New Roman" w:eastAsia="Times New Roman" w:hAnsi="Times New Roman" w:cs="Times New Roman"/>
          <w:lang w:val="de-DE" w:eastAsia="de-DE" w:bidi="de-DE"/>
        </w:rPr>
        <w:t xml:space="preserve">(REFORM/SC2020/059) </w:t>
      </w:r>
      <w:r w:rsidRPr="0067020B">
        <w:rPr>
          <w:rFonts w:ascii="Times New Roman" w:eastAsia="Times New Roman" w:hAnsi="Times New Roman" w:cs="Times New Roman"/>
        </w:rPr>
        <w:t xml:space="preserve">на МОН и ЕК. Реализирано е участие във виртуален партньорски обмен на тема „Измерване на качеството на образованието и грижите в ранна детска възраст“ ( 25-26 март 2021 г.): </w:t>
      </w:r>
      <w:r w:rsidR="002E5B1C">
        <w:rPr>
          <w:rFonts w:ascii="Times New Roman" w:eastAsia="Times New Roman" w:hAnsi="Times New Roman" w:cs="Times New Roman"/>
        </w:rPr>
        <w:tab/>
      </w:r>
      <w:r w:rsidR="002E5B1C">
        <w:rPr>
          <w:rFonts w:ascii="Times New Roman" w:eastAsia="Times New Roman" w:hAnsi="Times New Roman" w:cs="Times New Roman"/>
        </w:rPr>
        <w:tab/>
      </w:r>
      <w:r w:rsidR="002E5B1C">
        <w:rPr>
          <w:rFonts w:ascii="Times New Roman" w:eastAsia="Times New Roman" w:hAnsi="Times New Roman" w:cs="Times New Roman"/>
        </w:rPr>
        <w:tab/>
      </w:r>
      <w:r w:rsidR="002E5B1C">
        <w:rPr>
          <w:rFonts w:ascii="Times New Roman" w:eastAsia="Times New Roman" w:hAnsi="Times New Roman" w:cs="Times New Roman"/>
        </w:rPr>
        <w:tab/>
        <w:t xml:space="preserve">- </w:t>
      </w:r>
      <w:r w:rsidRPr="0067020B">
        <w:rPr>
          <w:rFonts w:ascii="Times New Roman" w:eastAsia="Times New Roman" w:hAnsi="Times New Roman" w:cs="Times New Roman"/>
        </w:rPr>
        <w:t xml:space="preserve">участие в изготвяне на визия и индикатори за качество на услугите за ОГРДВ в здравеопазването и образованието; </w:t>
      </w:r>
      <w:r w:rsidR="002E5B1C">
        <w:rPr>
          <w:rFonts w:ascii="Times New Roman" w:eastAsia="Times New Roman" w:hAnsi="Times New Roman" w:cs="Times New Roman"/>
        </w:rPr>
        <w:tab/>
      </w:r>
      <w:r w:rsidR="002E5B1C">
        <w:rPr>
          <w:rFonts w:ascii="Times New Roman" w:eastAsia="Times New Roman" w:hAnsi="Times New Roman" w:cs="Times New Roman"/>
        </w:rPr>
        <w:tab/>
      </w:r>
      <w:r w:rsidR="002E5B1C">
        <w:rPr>
          <w:rFonts w:ascii="Times New Roman" w:eastAsia="Times New Roman" w:hAnsi="Times New Roman" w:cs="Times New Roman"/>
        </w:rPr>
        <w:tab/>
      </w:r>
      <w:r w:rsidR="002E5B1C">
        <w:rPr>
          <w:rFonts w:ascii="Times New Roman" w:eastAsia="Times New Roman" w:hAnsi="Times New Roman" w:cs="Times New Roman"/>
        </w:rPr>
        <w:tab/>
      </w:r>
      <w:r w:rsidR="002E5B1C">
        <w:rPr>
          <w:rFonts w:ascii="Times New Roman" w:eastAsia="Times New Roman" w:hAnsi="Times New Roman" w:cs="Times New Roman"/>
        </w:rPr>
        <w:tab/>
      </w:r>
      <w:r w:rsidR="002E5B1C">
        <w:rPr>
          <w:rFonts w:ascii="Times New Roman" w:eastAsia="Times New Roman" w:hAnsi="Times New Roman" w:cs="Times New Roman"/>
        </w:rPr>
        <w:tab/>
      </w:r>
      <w:r w:rsidR="002E5B1C">
        <w:rPr>
          <w:rFonts w:ascii="Times New Roman" w:eastAsia="Times New Roman" w:hAnsi="Times New Roman" w:cs="Times New Roman"/>
        </w:rPr>
        <w:tab/>
      </w:r>
      <w:r w:rsidR="002E5B1C">
        <w:rPr>
          <w:rFonts w:ascii="Times New Roman" w:eastAsia="Times New Roman" w:hAnsi="Times New Roman" w:cs="Times New Roman"/>
        </w:rPr>
        <w:tab/>
      </w:r>
      <w:r w:rsidR="002E5B1C">
        <w:rPr>
          <w:rFonts w:ascii="Times New Roman" w:eastAsia="Times New Roman" w:hAnsi="Times New Roman" w:cs="Times New Roman"/>
        </w:rPr>
        <w:tab/>
        <w:t xml:space="preserve">- </w:t>
      </w:r>
      <w:r w:rsidRPr="0067020B">
        <w:rPr>
          <w:rFonts w:ascii="Times New Roman" w:eastAsia="Times New Roman" w:hAnsi="Times New Roman" w:cs="Times New Roman"/>
        </w:rPr>
        <w:t>предоставяне на експертна информация за изготвяне на аналитичен доклад за качество на ОГРДВ в България по тематични направления: достъп, работна сила, педагогически програми, мониторинг и оценка, управление и др. Един от аспектите на качеството посочени в Препоръките на Съвета на ЕС за висококачествени системи за образование и грижи в ранна детска възраст е гарантиране на равен достъп до всички форми на образование и грижа от най- ранна възраст, включително и за децата с увреждания и създаване на условия за това.</w:t>
      </w:r>
      <w:r>
        <w:rPr>
          <w:rFonts w:ascii="Times New Roman" w:eastAsia="Times New Roman" w:hAnsi="Times New Roman" w:cs="Times New Roman"/>
        </w:rPr>
        <w:tab/>
      </w:r>
      <w:r>
        <w:rPr>
          <w:rFonts w:ascii="Times New Roman" w:eastAsia="Times New Roman" w:hAnsi="Times New Roman" w:cs="Times New Roman"/>
        </w:rPr>
        <w:tab/>
      </w:r>
      <w:r w:rsidRPr="0067020B">
        <w:rPr>
          <w:rFonts w:ascii="Times New Roman" w:eastAsia="Times New Roman" w:hAnsi="Times New Roman" w:cs="Times New Roman"/>
        </w:rPr>
        <w:t xml:space="preserve">В </w:t>
      </w:r>
      <w:r>
        <w:rPr>
          <w:rFonts w:ascii="Times New Roman" w:eastAsia="Times New Roman" w:hAnsi="Times New Roman" w:cs="Times New Roman"/>
        </w:rPr>
        <w:t>НЦОЗА</w:t>
      </w:r>
      <w:r w:rsidRPr="0067020B">
        <w:rPr>
          <w:rFonts w:ascii="Times New Roman" w:eastAsia="Times New Roman" w:hAnsi="Times New Roman" w:cs="Times New Roman"/>
        </w:rPr>
        <w:t xml:space="preserve"> се разработва научно-приложна тема „Състояние и усъвършенстване на грижите за здравето и развитието на децата в детските ясли“ за периода 2020-2022 г. с цел актуализиране на нормативната база и дейността на детските ясли в съответствие с критериите и стандартите в европейската рамка за качество на ОГРДВ и международните документи за гарантиране правата на децата, което включва и гарантиране на достъп до услуги за образование и грижи (детските ясли и детски градини) и пълноценно развитие на децата с увреждания от най-ранна възраст, с отчитане на техните потребности и с участието на семействата.</w:t>
      </w:r>
    </w:p>
    <w:p w14:paraId="2D5F85B7" w14:textId="37FB1851" w:rsidR="00224823" w:rsidRDefault="00A43E04" w:rsidP="0087486F">
      <w:pPr>
        <w:ind w:right="10" w:firstLine="567"/>
        <w:jc w:val="both"/>
        <w:rPr>
          <w:rStyle w:val="23"/>
          <w:rFonts w:eastAsia="Courier New"/>
          <w:u w:val="none"/>
        </w:rPr>
      </w:pPr>
      <w:r>
        <w:rPr>
          <w:rStyle w:val="23"/>
          <w:rFonts w:eastAsia="Courier New"/>
          <w:u w:val="none"/>
        </w:rPr>
        <w:t>4</w:t>
      </w:r>
      <w:r w:rsidR="00205340" w:rsidRPr="00183387">
        <w:rPr>
          <w:rStyle w:val="23"/>
          <w:rFonts w:eastAsia="Courier New"/>
          <w:u w:val="none"/>
        </w:rPr>
        <w:t>.</w:t>
      </w:r>
      <w:r w:rsidR="006858C6">
        <w:rPr>
          <w:rStyle w:val="23"/>
          <w:rFonts w:eastAsia="Courier New"/>
          <w:u w:val="none"/>
        </w:rPr>
        <w:t xml:space="preserve"> </w:t>
      </w:r>
      <w:r w:rsidR="0066156E" w:rsidRPr="0067020B">
        <w:rPr>
          <w:rStyle w:val="23"/>
          <w:rFonts w:eastAsia="Courier New"/>
          <w:u w:val="none"/>
        </w:rPr>
        <w:t xml:space="preserve"> </w:t>
      </w:r>
      <w:r w:rsidR="00224823">
        <w:rPr>
          <w:rStyle w:val="23"/>
          <w:rFonts w:eastAsia="Courier New"/>
          <w:u w:val="none"/>
        </w:rPr>
        <w:t>Министерство на труда и социалната политика</w:t>
      </w:r>
      <w:r w:rsidR="00C63AD3">
        <w:rPr>
          <w:rStyle w:val="23"/>
          <w:rFonts w:eastAsia="Courier New"/>
          <w:u w:val="none"/>
        </w:rPr>
        <w:t>:</w:t>
      </w:r>
    </w:p>
    <w:p w14:paraId="1D765B48" w14:textId="103D46F9" w:rsidR="00A3206A" w:rsidRPr="0067020B" w:rsidRDefault="006858C6" w:rsidP="0087486F">
      <w:pPr>
        <w:ind w:right="10" w:firstLine="567"/>
        <w:jc w:val="both"/>
        <w:rPr>
          <w:rStyle w:val="23"/>
          <w:rFonts w:eastAsia="Courier New"/>
          <w:b w:val="0"/>
          <w:bCs w:val="0"/>
        </w:rPr>
      </w:pPr>
      <w:r w:rsidRPr="0067020B">
        <w:rPr>
          <w:rStyle w:val="a3"/>
          <w:rFonts w:eastAsia="Courier New"/>
          <w:b/>
          <w:bCs/>
        </w:rPr>
        <w:t>Агенция за социално подпомагане</w:t>
      </w:r>
    </w:p>
    <w:p w14:paraId="2FA1904D" w14:textId="13B58F87" w:rsidR="006858C6" w:rsidRPr="00CE1FBC" w:rsidRDefault="00CE04FE" w:rsidP="0087486F">
      <w:pPr>
        <w:ind w:right="10" w:firstLine="567"/>
        <w:jc w:val="both"/>
        <w:rPr>
          <w:rFonts w:ascii="Times New Roman" w:eastAsia="Times New Roman" w:hAnsi="Times New Roman" w:cs="Times New Roman"/>
          <w:b/>
          <w:bCs/>
          <w:color w:val="auto"/>
          <w:lang w:bidi="ar-SA"/>
        </w:rPr>
      </w:pPr>
      <w:r>
        <w:rPr>
          <w:rFonts w:ascii="Times New Roman" w:eastAsia="Times New Roman" w:hAnsi="Times New Roman" w:cs="Times New Roman"/>
          <w:b/>
          <w:color w:val="auto"/>
          <w:lang w:val="en-US" w:bidi="ar-SA"/>
        </w:rPr>
        <w:t>I</w:t>
      </w:r>
      <w:r w:rsidR="0066156E" w:rsidRPr="0067020B">
        <w:rPr>
          <w:rFonts w:ascii="Times New Roman" w:eastAsia="Times New Roman" w:hAnsi="Times New Roman" w:cs="Times New Roman"/>
          <w:b/>
          <w:color w:val="auto"/>
          <w:lang w:bidi="ar-SA"/>
        </w:rPr>
        <w:t xml:space="preserve">. </w:t>
      </w:r>
      <w:r w:rsidR="006858C6" w:rsidRPr="00CE1FBC">
        <w:rPr>
          <w:rFonts w:ascii="Times New Roman" w:eastAsia="Times New Roman" w:hAnsi="Times New Roman" w:cs="Times New Roman"/>
          <w:b/>
          <w:bCs/>
          <w:color w:val="auto"/>
          <w:lang w:bidi="ar-SA"/>
        </w:rPr>
        <w:t xml:space="preserve">Мерки по </w:t>
      </w:r>
      <w:r w:rsidR="004A0AC8">
        <w:rPr>
          <w:rFonts w:ascii="Times New Roman" w:eastAsia="Times New Roman" w:hAnsi="Times New Roman" w:cs="Times New Roman"/>
          <w:b/>
          <w:bCs/>
          <w:color w:val="auto"/>
          <w:lang w:bidi="ar-SA"/>
        </w:rPr>
        <w:t>Закона за личната помощ (</w:t>
      </w:r>
      <w:r w:rsidR="0066156E" w:rsidRPr="00CE1FBC">
        <w:rPr>
          <w:rFonts w:ascii="Times New Roman" w:eastAsia="Times New Roman" w:hAnsi="Times New Roman" w:cs="Times New Roman"/>
          <w:b/>
          <w:bCs/>
          <w:color w:val="auto"/>
          <w:lang w:bidi="ar-SA"/>
        </w:rPr>
        <w:t>ЗЛП</w:t>
      </w:r>
      <w:r w:rsidR="004A0AC8">
        <w:rPr>
          <w:rFonts w:ascii="Times New Roman" w:eastAsia="Times New Roman" w:hAnsi="Times New Roman" w:cs="Times New Roman"/>
          <w:b/>
          <w:bCs/>
          <w:color w:val="auto"/>
          <w:lang w:bidi="ar-SA"/>
        </w:rPr>
        <w:t>)</w:t>
      </w:r>
    </w:p>
    <w:p w14:paraId="2331A4F1" w14:textId="425577D8" w:rsidR="0066156E" w:rsidRPr="0067020B" w:rsidRDefault="0066156E" w:rsidP="0087486F">
      <w:pPr>
        <w:ind w:right="10" w:firstLine="567"/>
        <w:jc w:val="both"/>
        <w:rPr>
          <w:rFonts w:ascii="Times New Roman" w:eastAsia="Times New Roman" w:hAnsi="Times New Roman" w:cs="Times New Roman"/>
          <w:color w:val="auto"/>
          <w:lang w:bidi="ar-SA"/>
        </w:rPr>
      </w:pPr>
      <w:r w:rsidRPr="0067020B">
        <w:rPr>
          <w:rFonts w:ascii="Times New Roman" w:eastAsia="Times New Roman" w:hAnsi="Times New Roman" w:cs="Times New Roman"/>
          <w:color w:val="auto"/>
          <w:lang w:bidi="ar-SA"/>
        </w:rPr>
        <w:t xml:space="preserve">Личната помощ се предоставя въз основа на изготвена индивидуална оценка на потребностите и издадено направление по реда на глава трета от </w:t>
      </w:r>
      <w:r w:rsidRPr="004A0AC8">
        <w:rPr>
          <w:rFonts w:ascii="Times New Roman" w:eastAsia="Times New Roman" w:hAnsi="Times New Roman" w:cs="Times New Roman"/>
          <w:color w:val="auto"/>
          <w:lang w:bidi="ar-SA"/>
        </w:rPr>
        <w:t>ЗХУ</w:t>
      </w:r>
      <w:r w:rsidRPr="0067020B">
        <w:rPr>
          <w:rFonts w:ascii="Times New Roman" w:eastAsia="Times New Roman" w:hAnsi="Times New Roman" w:cs="Times New Roman"/>
          <w:color w:val="auto"/>
          <w:lang w:bidi="ar-SA"/>
        </w:rPr>
        <w:t xml:space="preserve">. За периода от </w:t>
      </w:r>
      <w:r w:rsidRPr="0067020B">
        <w:rPr>
          <w:rFonts w:ascii="Times New Roman" w:eastAsia="Times New Roman" w:hAnsi="Times New Roman" w:cs="Times New Roman"/>
          <w:b/>
          <w:color w:val="auto"/>
          <w:lang w:bidi="ar-SA"/>
        </w:rPr>
        <w:t>01.01.2021 г.</w:t>
      </w:r>
      <w:r w:rsidRPr="0067020B">
        <w:rPr>
          <w:rFonts w:ascii="Times New Roman" w:eastAsia="Times New Roman" w:hAnsi="Times New Roman" w:cs="Times New Roman"/>
          <w:color w:val="auto"/>
          <w:lang w:bidi="ar-SA"/>
        </w:rPr>
        <w:t xml:space="preserve"> до </w:t>
      </w:r>
      <w:r w:rsidRPr="0067020B">
        <w:rPr>
          <w:rFonts w:ascii="Times New Roman" w:eastAsia="Times New Roman" w:hAnsi="Times New Roman" w:cs="Times New Roman"/>
          <w:b/>
          <w:color w:val="auto"/>
          <w:lang w:bidi="ar-SA"/>
        </w:rPr>
        <w:t>31.12.2021 г.</w:t>
      </w:r>
      <w:r w:rsidRPr="0067020B">
        <w:rPr>
          <w:rFonts w:ascii="Times New Roman" w:eastAsia="Times New Roman" w:hAnsi="Times New Roman" w:cs="Times New Roman"/>
          <w:color w:val="auto"/>
          <w:lang w:bidi="ar-SA"/>
        </w:rPr>
        <w:t xml:space="preserve"> в дирекции „Социално подпомагане“ (ДСП) са подадени </w:t>
      </w:r>
      <w:r w:rsidRPr="0067020B">
        <w:rPr>
          <w:rFonts w:ascii="Times New Roman" w:eastAsia="Times New Roman" w:hAnsi="Times New Roman" w:cs="Times New Roman"/>
          <w:b/>
          <w:color w:val="auto"/>
          <w:lang w:bidi="ar-SA"/>
        </w:rPr>
        <w:t>20 066</w:t>
      </w:r>
      <w:r w:rsidRPr="0067020B">
        <w:rPr>
          <w:rFonts w:ascii="Times New Roman" w:eastAsia="Times New Roman" w:hAnsi="Times New Roman" w:cs="Times New Roman"/>
          <w:color w:val="auto"/>
          <w:lang w:bidi="ar-SA"/>
        </w:rPr>
        <w:t xml:space="preserve"> бр</w:t>
      </w:r>
      <w:r w:rsidR="006858C6">
        <w:rPr>
          <w:rFonts w:ascii="Times New Roman" w:eastAsia="Times New Roman" w:hAnsi="Times New Roman" w:cs="Times New Roman"/>
          <w:color w:val="auto"/>
          <w:lang w:bidi="ar-SA"/>
        </w:rPr>
        <w:t>.</w:t>
      </w:r>
      <w:r w:rsidRPr="0067020B">
        <w:rPr>
          <w:rFonts w:ascii="Times New Roman" w:eastAsia="Times New Roman" w:hAnsi="Times New Roman" w:cs="Times New Roman"/>
          <w:color w:val="auto"/>
          <w:lang w:bidi="ar-SA"/>
        </w:rPr>
        <w:t xml:space="preserve"> заявления-декларации за изготвяне на индивидуална оценка на потребностите от подкрепа със заявена потребност от лична помощ. Директорите на ДСП са издали </w:t>
      </w:r>
      <w:r w:rsidRPr="0067020B">
        <w:rPr>
          <w:rFonts w:ascii="Times New Roman" w:eastAsia="Times New Roman" w:hAnsi="Times New Roman" w:cs="Times New Roman"/>
          <w:b/>
          <w:color w:val="auto"/>
          <w:lang w:bidi="ar-SA"/>
        </w:rPr>
        <w:t>19 659 бр</w:t>
      </w:r>
      <w:r w:rsidR="006858C6">
        <w:rPr>
          <w:rFonts w:ascii="Times New Roman" w:eastAsia="Times New Roman" w:hAnsi="Times New Roman" w:cs="Times New Roman"/>
          <w:b/>
          <w:color w:val="auto"/>
          <w:lang w:bidi="ar-SA"/>
        </w:rPr>
        <w:t>.</w:t>
      </w:r>
      <w:r w:rsidRPr="0067020B">
        <w:rPr>
          <w:rFonts w:ascii="Times New Roman" w:eastAsia="Times New Roman" w:hAnsi="Times New Roman" w:cs="Times New Roman"/>
          <w:color w:val="auto"/>
          <w:lang w:bidi="ar-SA"/>
        </w:rPr>
        <w:t xml:space="preserve"> направления, с определени часове за ползване на лична помощ по реда на ЗЛП. Разпределението им, съобразно степента на зависимост/затруднения е, както следва: </w:t>
      </w:r>
      <w:r w:rsidR="006858C6">
        <w:rPr>
          <w:rFonts w:ascii="Times New Roman" w:eastAsia="Times New Roman" w:hAnsi="Times New Roman" w:cs="Times New Roman"/>
          <w:color w:val="auto"/>
          <w:lang w:bidi="ar-SA"/>
        </w:rPr>
        <w:tab/>
      </w:r>
      <w:r w:rsidR="006858C6">
        <w:rPr>
          <w:rFonts w:ascii="Times New Roman" w:eastAsia="Times New Roman" w:hAnsi="Times New Roman" w:cs="Times New Roman"/>
          <w:color w:val="auto"/>
          <w:lang w:bidi="ar-SA"/>
        </w:rPr>
        <w:tab/>
      </w:r>
      <w:r w:rsidR="006858C6">
        <w:rPr>
          <w:rFonts w:ascii="Times New Roman" w:eastAsia="Times New Roman" w:hAnsi="Times New Roman" w:cs="Times New Roman"/>
          <w:color w:val="auto"/>
          <w:lang w:bidi="ar-SA"/>
        </w:rPr>
        <w:tab/>
      </w:r>
      <w:r w:rsidR="006858C6">
        <w:rPr>
          <w:rFonts w:ascii="Times New Roman" w:eastAsia="Times New Roman" w:hAnsi="Times New Roman" w:cs="Times New Roman"/>
          <w:color w:val="auto"/>
          <w:lang w:bidi="ar-SA"/>
        </w:rPr>
        <w:tab/>
      </w:r>
      <w:r w:rsidR="006858C6">
        <w:rPr>
          <w:rFonts w:ascii="Times New Roman" w:eastAsia="Times New Roman" w:hAnsi="Times New Roman" w:cs="Times New Roman"/>
          <w:color w:val="auto"/>
          <w:lang w:bidi="ar-SA"/>
        </w:rPr>
        <w:tab/>
        <w:t xml:space="preserve">- </w:t>
      </w:r>
      <w:r w:rsidRPr="0067020B">
        <w:rPr>
          <w:rFonts w:ascii="Times New Roman" w:eastAsia="Times New Roman" w:hAnsi="Times New Roman" w:cs="Times New Roman"/>
          <w:b/>
          <w:color w:val="auto"/>
          <w:lang w:bidi="ar-SA"/>
        </w:rPr>
        <w:t>18 944</w:t>
      </w:r>
      <w:r w:rsidRPr="0067020B">
        <w:rPr>
          <w:rFonts w:ascii="Times New Roman" w:eastAsia="Times New Roman" w:hAnsi="Times New Roman" w:cs="Times New Roman"/>
          <w:color w:val="auto"/>
          <w:lang w:bidi="ar-SA"/>
        </w:rPr>
        <w:t xml:space="preserve"> лица с определена четвърта степен на тотална зависимост/затруднения;</w:t>
      </w:r>
      <w:r w:rsidR="006858C6">
        <w:rPr>
          <w:rFonts w:ascii="Times New Roman" w:eastAsia="Times New Roman" w:hAnsi="Times New Roman" w:cs="Times New Roman"/>
          <w:color w:val="auto"/>
          <w:lang w:bidi="ar-SA"/>
        </w:rPr>
        <w:tab/>
      </w:r>
      <w:r w:rsidR="006858C6">
        <w:rPr>
          <w:rFonts w:ascii="Times New Roman" w:eastAsia="Times New Roman" w:hAnsi="Times New Roman" w:cs="Times New Roman"/>
          <w:color w:val="auto"/>
          <w:lang w:bidi="ar-SA"/>
        </w:rPr>
        <w:tab/>
        <w:t xml:space="preserve">- </w:t>
      </w:r>
      <w:r w:rsidRPr="0067020B">
        <w:rPr>
          <w:rFonts w:ascii="Times New Roman" w:eastAsia="Times New Roman" w:hAnsi="Times New Roman" w:cs="Times New Roman"/>
          <w:b/>
          <w:color w:val="auto"/>
          <w:lang w:bidi="ar-SA"/>
        </w:rPr>
        <w:t>653</w:t>
      </w:r>
      <w:r w:rsidRPr="0067020B">
        <w:rPr>
          <w:rFonts w:ascii="Times New Roman" w:eastAsia="Times New Roman" w:hAnsi="Times New Roman" w:cs="Times New Roman"/>
          <w:color w:val="auto"/>
          <w:lang w:bidi="ar-SA"/>
        </w:rPr>
        <w:t xml:space="preserve"> лица в трета степен на много тежка зависимост/затруднения;</w:t>
      </w:r>
      <w:r w:rsidR="006858C6">
        <w:rPr>
          <w:rFonts w:ascii="Times New Roman" w:eastAsia="Times New Roman" w:hAnsi="Times New Roman" w:cs="Times New Roman"/>
          <w:color w:val="auto"/>
          <w:lang w:bidi="ar-SA"/>
        </w:rPr>
        <w:tab/>
      </w:r>
      <w:r w:rsidR="006858C6">
        <w:rPr>
          <w:rFonts w:ascii="Times New Roman" w:eastAsia="Times New Roman" w:hAnsi="Times New Roman" w:cs="Times New Roman"/>
          <w:color w:val="auto"/>
          <w:lang w:bidi="ar-SA"/>
        </w:rPr>
        <w:tab/>
      </w:r>
      <w:r w:rsidR="006858C6">
        <w:rPr>
          <w:rFonts w:ascii="Times New Roman" w:eastAsia="Times New Roman" w:hAnsi="Times New Roman" w:cs="Times New Roman"/>
          <w:color w:val="auto"/>
          <w:lang w:bidi="ar-SA"/>
        </w:rPr>
        <w:tab/>
      </w:r>
      <w:r w:rsidR="006858C6">
        <w:rPr>
          <w:rFonts w:ascii="Times New Roman" w:eastAsia="Times New Roman" w:hAnsi="Times New Roman" w:cs="Times New Roman"/>
          <w:color w:val="auto"/>
          <w:lang w:bidi="ar-SA"/>
        </w:rPr>
        <w:tab/>
        <w:t xml:space="preserve">- </w:t>
      </w:r>
      <w:r w:rsidRPr="0067020B">
        <w:rPr>
          <w:rFonts w:ascii="Times New Roman" w:eastAsia="Times New Roman" w:hAnsi="Times New Roman" w:cs="Times New Roman"/>
          <w:b/>
          <w:color w:val="auto"/>
          <w:lang w:bidi="ar-SA"/>
        </w:rPr>
        <w:t>58</w:t>
      </w:r>
      <w:r w:rsidRPr="0067020B">
        <w:rPr>
          <w:rFonts w:ascii="Times New Roman" w:eastAsia="Times New Roman" w:hAnsi="Times New Roman" w:cs="Times New Roman"/>
          <w:color w:val="auto"/>
          <w:lang w:bidi="ar-SA"/>
        </w:rPr>
        <w:t xml:space="preserve"> лица във втора степен на тежка зависимост/затруднения;</w:t>
      </w:r>
      <w:r w:rsidR="006858C6">
        <w:rPr>
          <w:rFonts w:ascii="Times New Roman" w:eastAsia="Times New Roman" w:hAnsi="Times New Roman" w:cs="Times New Roman"/>
          <w:color w:val="auto"/>
          <w:lang w:bidi="ar-SA"/>
        </w:rPr>
        <w:tab/>
      </w:r>
      <w:r w:rsidR="006858C6">
        <w:rPr>
          <w:rFonts w:ascii="Times New Roman" w:eastAsia="Times New Roman" w:hAnsi="Times New Roman" w:cs="Times New Roman"/>
          <w:color w:val="auto"/>
          <w:lang w:bidi="ar-SA"/>
        </w:rPr>
        <w:tab/>
      </w:r>
      <w:r w:rsidR="006858C6">
        <w:rPr>
          <w:rFonts w:ascii="Times New Roman" w:eastAsia="Times New Roman" w:hAnsi="Times New Roman" w:cs="Times New Roman"/>
          <w:color w:val="auto"/>
          <w:lang w:bidi="ar-SA"/>
        </w:rPr>
        <w:tab/>
      </w:r>
      <w:r w:rsidR="006858C6">
        <w:rPr>
          <w:rFonts w:ascii="Times New Roman" w:eastAsia="Times New Roman" w:hAnsi="Times New Roman" w:cs="Times New Roman"/>
          <w:color w:val="auto"/>
          <w:lang w:bidi="ar-SA"/>
        </w:rPr>
        <w:tab/>
      </w:r>
      <w:r w:rsidR="006858C6">
        <w:rPr>
          <w:rFonts w:ascii="Times New Roman" w:eastAsia="Times New Roman" w:hAnsi="Times New Roman" w:cs="Times New Roman"/>
          <w:color w:val="auto"/>
          <w:lang w:bidi="ar-SA"/>
        </w:rPr>
        <w:tab/>
        <w:t xml:space="preserve">- </w:t>
      </w:r>
      <w:r w:rsidRPr="0067020B">
        <w:rPr>
          <w:rFonts w:ascii="Times New Roman" w:eastAsia="Times New Roman" w:hAnsi="Times New Roman" w:cs="Times New Roman"/>
          <w:b/>
          <w:color w:val="auto"/>
          <w:lang w:bidi="ar-SA"/>
        </w:rPr>
        <w:t>4</w:t>
      </w:r>
      <w:r w:rsidRPr="0067020B">
        <w:rPr>
          <w:rFonts w:ascii="Times New Roman" w:eastAsia="Times New Roman" w:hAnsi="Times New Roman" w:cs="Times New Roman"/>
          <w:color w:val="auto"/>
          <w:lang w:bidi="ar-SA"/>
        </w:rPr>
        <w:t xml:space="preserve"> лица с определена първа степен на умерена зависимост/затруднения.</w:t>
      </w:r>
      <w:r w:rsidR="006858C6">
        <w:rPr>
          <w:rFonts w:ascii="Times New Roman" w:eastAsia="Times New Roman" w:hAnsi="Times New Roman" w:cs="Times New Roman"/>
          <w:color w:val="auto"/>
          <w:lang w:bidi="ar-SA"/>
        </w:rPr>
        <w:tab/>
      </w:r>
      <w:r w:rsidR="006858C6">
        <w:rPr>
          <w:rFonts w:ascii="Times New Roman" w:eastAsia="Times New Roman" w:hAnsi="Times New Roman" w:cs="Times New Roman"/>
          <w:color w:val="auto"/>
          <w:lang w:bidi="ar-SA"/>
        </w:rPr>
        <w:tab/>
      </w:r>
      <w:r w:rsidRPr="0067020B">
        <w:rPr>
          <w:rFonts w:ascii="Times New Roman" w:eastAsia="Times New Roman" w:hAnsi="Times New Roman" w:cs="Times New Roman"/>
          <w:color w:val="auto"/>
          <w:lang w:bidi="ar-SA"/>
        </w:rPr>
        <w:t xml:space="preserve">Към </w:t>
      </w:r>
      <w:r w:rsidRPr="0067020B">
        <w:rPr>
          <w:rFonts w:ascii="Times New Roman" w:eastAsia="Times New Roman" w:hAnsi="Times New Roman" w:cs="Times New Roman"/>
          <w:b/>
          <w:color w:val="auto"/>
          <w:lang w:bidi="ar-SA"/>
        </w:rPr>
        <w:t>31.12.2021 г.</w:t>
      </w:r>
      <w:r w:rsidRPr="0067020B">
        <w:rPr>
          <w:rFonts w:ascii="Times New Roman" w:eastAsia="Times New Roman" w:hAnsi="Times New Roman" w:cs="Times New Roman"/>
          <w:color w:val="auto"/>
          <w:lang w:bidi="ar-SA"/>
        </w:rPr>
        <w:t xml:space="preserve"> общия брой ползватели по механизма лична помощ </w:t>
      </w:r>
      <w:r w:rsidR="006858C6">
        <w:rPr>
          <w:rFonts w:ascii="Times New Roman" w:eastAsia="Times New Roman" w:hAnsi="Times New Roman" w:cs="Times New Roman"/>
          <w:color w:val="auto"/>
          <w:lang w:bidi="ar-SA"/>
        </w:rPr>
        <w:t>е</w:t>
      </w:r>
      <w:r w:rsidRPr="0067020B">
        <w:rPr>
          <w:rFonts w:ascii="Times New Roman" w:eastAsia="Times New Roman" w:hAnsi="Times New Roman" w:cs="Times New Roman"/>
          <w:color w:val="auto"/>
          <w:lang w:bidi="ar-SA"/>
        </w:rPr>
        <w:t xml:space="preserve"> </w:t>
      </w:r>
      <w:r w:rsidRPr="0067020B">
        <w:rPr>
          <w:rFonts w:ascii="Times New Roman" w:eastAsia="Times New Roman" w:hAnsi="Times New Roman" w:cs="Times New Roman"/>
          <w:b/>
          <w:color w:val="auto"/>
          <w:lang w:bidi="ar-SA"/>
        </w:rPr>
        <w:t>41 332 лица.</w:t>
      </w:r>
      <w:r w:rsidRPr="0067020B">
        <w:rPr>
          <w:rFonts w:ascii="Times New Roman" w:eastAsia="Times New Roman" w:hAnsi="Times New Roman" w:cs="Times New Roman"/>
          <w:color w:val="auto"/>
          <w:lang w:bidi="ar-SA"/>
        </w:rPr>
        <w:t xml:space="preserve"> </w:t>
      </w:r>
      <w:r w:rsidR="006858C6">
        <w:rPr>
          <w:rFonts w:ascii="Times New Roman" w:eastAsia="Times New Roman" w:hAnsi="Times New Roman" w:cs="Times New Roman"/>
          <w:color w:val="auto"/>
          <w:lang w:bidi="ar-SA"/>
        </w:rPr>
        <w:t>През</w:t>
      </w:r>
      <w:r w:rsidRPr="0067020B">
        <w:rPr>
          <w:rFonts w:ascii="Times New Roman" w:eastAsia="Times New Roman" w:hAnsi="Times New Roman" w:cs="Times New Roman"/>
          <w:color w:val="auto"/>
          <w:lang w:bidi="ar-SA"/>
        </w:rPr>
        <w:t xml:space="preserve"> </w:t>
      </w:r>
      <w:r w:rsidRPr="0067020B">
        <w:rPr>
          <w:rFonts w:ascii="Times New Roman" w:eastAsia="Times New Roman" w:hAnsi="Times New Roman" w:cs="Times New Roman"/>
          <w:b/>
          <w:color w:val="auto"/>
          <w:lang w:bidi="ar-SA"/>
        </w:rPr>
        <w:t>2021 г.</w:t>
      </w:r>
      <w:r w:rsidRPr="0067020B">
        <w:rPr>
          <w:rFonts w:ascii="Times New Roman" w:eastAsia="Times New Roman" w:hAnsi="Times New Roman" w:cs="Times New Roman"/>
          <w:color w:val="auto"/>
          <w:lang w:bidi="ar-SA"/>
        </w:rPr>
        <w:t xml:space="preserve"> на общините/районите са преведени </w:t>
      </w:r>
      <w:r w:rsidRPr="0067020B">
        <w:rPr>
          <w:rFonts w:ascii="Times New Roman" w:eastAsia="Times New Roman" w:hAnsi="Times New Roman" w:cs="Times New Roman"/>
          <w:b/>
          <w:color w:val="auto"/>
          <w:lang w:bidi="ar-SA"/>
        </w:rPr>
        <w:t xml:space="preserve">280 540 376 лв. </w:t>
      </w:r>
      <w:r w:rsidRPr="0067020B">
        <w:rPr>
          <w:rFonts w:ascii="Times New Roman" w:eastAsia="Times New Roman" w:hAnsi="Times New Roman" w:cs="Times New Roman"/>
          <w:color w:val="auto"/>
          <w:lang w:bidi="ar-SA"/>
        </w:rPr>
        <w:t xml:space="preserve">за предоставяне на услуги по механизма лична помощ и е осигурена подкрепа на </w:t>
      </w:r>
      <w:r w:rsidRPr="0067020B">
        <w:rPr>
          <w:rFonts w:ascii="Times New Roman" w:eastAsia="Times New Roman" w:hAnsi="Times New Roman" w:cs="Times New Roman"/>
          <w:b/>
          <w:color w:val="auto"/>
          <w:lang w:bidi="ar-SA"/>
        </w:rPr>
        <w:t xml:space="preserve">37 532 </w:t>
      </w:r>
      <w:r w:rsidRPr="00CE1FBC">
        <w:rPr>
          <w:rFonts w:ascii="Times New Roman" w:eastAsia="Times New Roman" w:hAnsi="Times New Roman" w:cs="Times New Roman"/>
          <w:bCs/>
          <w:color w:val="auto"/>
          <w:lang w:bidi="ar-SA"/>
        </w:rPr>
        <w:t>средномесечен брой ползватели.</w:t>
      </w:r>
    </w:p>
    <w:p w14:paraId="12E5BB61" w14:textId="7ECCCA99" w:rsidR="00CE1FBC" w:rsidRPr="00CE1FBC" w:rsidRDefault="0066156E" w:rsidP="0087486F">
      <w:pPr>
        <w:ind w:right="10" w:firstLine="567"/>
        <w:jc w:val="both"/>
        <w:rPr>
          <w:rFonts w:ascii="Times New Roman" w:eastAsia="Times New Roman" w:hAnsi="Times New Roman" w:cs="Times New Roman"/>
          <w:b/>
          <w:bCs/>
          <w:color w:val="auto"/>
          <w:lang w:bidi="ar-SA"/>
        </w:rPr>
      </w:pPr>
      <w:r w:rsidRPr="0067020B">
        <w:rPr>
          <w:rFonts w:ascii="Times New Roman" w:eastAsia="Times New Roman" w:hAnsi="Times New Roman" w:cs="Times New Roman"/>
          <w:b/>
          <w:color w:val="auto"/>
          <w:lang w:bidi="ar-SA"/>
        </w:rPr>
        <w:tab/>
      </w:r>
      <w:r w:rsidR="00CE04FE">
        <w:rPr>
          <w:rFonts w:ascii="Times New Roman" w:eastAsia="Times New Roman" w:hAnsi="Times New Roman" w:cs="Times New Roman"/>
          <w:b/>
          <w:color w:val="auto"/>
          <w:lang w:val="en-US" w:bidi="ar-SA"/>
        </w:rPr>
        <w:t>II</w:t>
      </w:r>
      <w:r w:rsidRPr="0067020B">
        <w:rPr>
          <w:rFonts w:ascii="Times New Roman" w:eastAsia="Times New Roman" w:hAnsi="Times New Roman" w:cs="Times New Roman"/>
          <w:b/>
          <w:color w:val="auto"/>
          <w:lang w:bidi="ar-SA"/>
        </w:rPr>
        <w:t>.</w:t>
      </w:r>
      <w:r w:rsidRPr="0067020B">
        <w:rPr>
          <w:rFonts w:ascii="Times New Roman" w:eastAsia="Times New Roman" w:hAnsi="Times New Roman" w:cs="Times New Roman"/>
          <w:color w:val="auto"/>
          <w:lang w:bidi="ar-SA"/>
        </w:rPr>
        <w:t xml:space="preserve"> </w:t>
      </w:r>
      <w:r w:rsidR="00CE1FBC" w:rsidRPr="00CE1FBC">
        <w:rPr>
          <w:rFonts w:ascii="Times New Roman" w:eastAsia="Times New Roman" w:hAnsi="Times New Roman" w:cs="Times New Roman"/>
          <w:b/>
          <w:bCs/>
          <w:color w:val="auto"/>
          <w:lang w:bidi="ar-SA"/>
        </w:rPr>
        <w:t>Мерки по</w:t>
      </w:r>
      <w:r w:rsidRPr="00CE1FBC">
        <w:rPr>
          <w:rFonts w:ascii="Times New Roman" w:eastAsia="Times New Roman" w:hAnsi="Times New Roman" w:cs="Times New Roman"/>
          <w:b/>
          <w:bCs/>
          <w:color w:val="auto"/>
          <w:lang w:bidi="ar-SA"/>
        </w:rPr>
        <w:t xml:space="preserve"> Закона за социалните услуги (ЗСУ)</w:t>
      </w:r>
    </w:p>
    <w:p w14:paraId="6A97340F" w14:textId="6FB2586E" w:rsidR="00CE04FE" w:rsidRPr="00A43E04" w:rsidRDefault="00CE1FBC" w:rsidP="00A43E04">
      <w:pPr>
        <w:ind w:right="10" w:firstLine="567"/>
        <w:jc w:val="both"/>
        <w:rPr>
          <w:rFonts w:ascii="Times New Roman" w:eastAsia="Calibri" w:hAnsi="Times New Roman" w:cs="Times New Roman"/>
          <w:color w:val="auto"/>
          <w:lang w:bidi="ar-SA"/>
        </w:rPr>
      </w:pPr>
      <w:r>
        <w:rPr>
          <w:rFonts w:ascii="Times New Roman" w:eastAsia="Times New Roman" w:hAnsi="Times New Roman" w:cs="Times New Roman"/>
          <w:color w:val="auto"/>
          <w:lang w:bidi="ar-SA"/>
        </w:rPr>
        <w:t xml:space="preserve">През 2021 г. е </w:t>
      </w:r>
      <w:r w:rsidR="0066156E" w:rsidRPr="0067020B">
        <w:rPr>
          <w:rFonts w:ascii="Times New Roman" w:eastAsia="Times New Roman" w:hAnsi="Times New Roman" w:cs="Times New Roman"/>
          <w:color w:val="auto"/>
          <w:lang w:bidi="ar-SA"/>
        </w:rPr>
        <w:t xml:space="preserve">определен стандарт за финансиране, като държавно делегирана дейност, на </w:t>
      </w:r>
      <w:r w:rsidR="0066156E" w:rsidRPr="00CE1FBC">
        <w:rPr>
          <w:rFonts w:ascii="Times New Roman" w:eastAsia="Times New Roman" w:hAnsi="Times New Roman" w:cs="Times New Roman"/>
          <w:bCs/>
          <w:color w:val="auto"/>
          <w:lang w:bidi="ar-SA"/>
        </w:rPr>
        <w:t>социалната услуга „Асистентска подкрепа“,</w:t>
      </w:r>
      <w:r w:rsidR="0066156E" w:rsidRPr="0067020B">
        <w:rPr>
          <w:rFonts w:ascii="Times New Roman" w:eastAsia="Times New Roman" w:hAnsi="Times New Roman" w:cs="Times New Roman"/>
          <w:color w:val="auto"/>
          <w:lang w:bidi="ar-SA"/>
        </w:rPr>
        <w:t xml:space="preserve"> в размер на </w:t>
      </w:r>
      <w:r w:rsidR="0066156E" w:rsidRPr="00CE1FBC">
        <w:rPr>
          <w:rFonts w:ascii="Times New Roman" w:eastAsia="Times New Roman" w:hAnsi="Times New Roman" w:cs="Times New Roman"/>
          <w:b/>
          <w:bCs/>
          <w:color w:val="auto"/>
          <w:lang w:bidi="ar-SA"/>
        </w:rPr>
        <w:t>3 985</w:t>
      </w:r>
      <w:r w:rsidR="0066156E" w:rsidRPr="0067020B">
        <w:rPr>
          <w:rFonts w:ascii="Times New Roman" w:eastAsia="Times New Roman" w:hAnsi="Times New Roman" w:cs="Times New Roman"/>
          <w:color w:val="auto"/>
          <w:lang w:bidi="ar-SA"/>
        </w:rPr>
        <w:t xml:space="preserve"> лв., при натурален показател </w:t>
      </w:r>
      <w:r w:rsidR="0066156E" w:rsidRPr="00CE1FBC">
        <w:rPr>
          <w:rFonts w:ascii="Times New Roman" w:eastAsia="Times New Roman" w:hAnsi="Times New Roman" w:cs="Times New Roman"/>
          <w:b/>
          <w:bCs/>
          <w:color w:val="auto"/>
          <w:lang w:bidi="ar-SA"/>
        </w:rPr>
        <w:t>19</w:t>
      </w:r>
      <w:r>
        <w:rPr>
          <w:rFonts w:ascii="Times New Roman" w:eastAsia="Times New Roman" w:hAnsi="Times New Roman" w:cs="Times New Roman"/>
          <w:b/>
          <w:bCs/>
          <w:color w:val="auto"/>
          <w:lang w:bidi="ar-SA"/>
        </w:rPr>
        <w:t> </w:t>
      </w:r>
      <w:r w:rsidR="0066156E" w:rsidRPr="00CE1FBC">
        <w:rPr>
          <w:rFonts w:ascii="Times New Roman" w:eastAsia="Times New Roman" w:hAnsi="Times New Roman" w:cs="Times New Roman"/>
          <w:b/>
          <w:bCs/>
          <w:color w:val="auto"/>
          <w:lang w:bidi="ar-SA"/>
        </w:rPr>
        <w:t>993</w:t>
      </w:r>
      <w:r>
        <w:rPr>
          <w:rFonts w:ascii="Times New Roman" w:eastAsia="Times New Roman" w:hAnsi="Times New Roman" w:cs="Times New Roman"/>
          <w:color w:val="auto"/>
          <w:lang w:bidi="ar-SA"/>
        </w:rPr>
        <w:t xml:space="preserve"> лица</w:t>
      </w:r>
      <w:r w:rsidR="0066156E" w:rsidRPr="0067020B">
        <w:rPr>
          <w:rFonts w:ascii="Times New Roman" w:eastAsia="Times New Roman" w:hAnsi="Times New Roman" w:cs="Times New Roman"/>
          <w:color w:val="auto"/>
          <w:lang w:bidi="ar-SA"/>
        </w:rPr>
        <w:t xml:space="preserve">. </w:t>
      </w:r>
      <w:r w:rsidR="0066156E" w:rsidRPr="0067020B">
        <w:rPr>
          <w:rFonts w:ascii="Times New Roman" w:eastAsia="Calibri" w:hAnsi="Times New Roman" w:cs="Times New Roman"/>
          <w:color w:val="auto"/>
          <w:lang w:bidi="ar-SA"/>
        </w:rPr>
        <w:t xml:space="preserve">Социалната услуга „Асистентска подкрепа“ е разкрита във всички общини в страната, като към 31.12.2021 г. се предоставя на </w:t>
      </w:r>
      <w:r w:rsidR="0066156E" w:rsidRPr="00CE1FBC">
        <w:rPr>
          <w:rFonts w:ascii="Times New Roman" w:eastAsia="Calibri" w:hAnsi="Times New Roman" w:cs="Times New Roman"/>
          <w:b/>
          <w:bCs/>
          <w:color w:val="auto"/>
          <w:lang w:bidi="ar-SA"/>
        </w:rPr>
        <w:t>14 343</w:t>
      </w:r>
      <w:r w:rsidR="0066156E" w:rsidRPr="0067020B">
        <w:rPr>
          <w:rFonts w:ascii="Times New Roman" w:eastAsia="Calibri" w:hAnsi="Times New Roman" w:cs="Times New Roman"/>
          <w:color w:val="auto"/>
          <w:lang w:bidi="ar-SA"/>
        </w:rPr>
        <w:t xml:space="preserve"> потребители. </w:t>
      </w:r>
    </w:p>
    <w:p w14:paraId="5F5EE965" w14:textId="11855EA0" w:rsidR="0066156E" w:rsidRPr="00CE1FBC" w:rsidRDefault="0066156E" w:rsidP="0087486F">
      <w:pPr>
        <w:ind w:right="10" w:firstLine="567"/>
        <w:jc w:val="both"/>
        <w:rPr>
          <w:rFonts w:ascii="Times New Roman" w:eastAsia="Times New Roman" w:hAnsi="Times New Roman" w:cs="Times New Roman"/>
          <w:b/>
          <w:iCs/>
          <w:color w:val="auto"/>
          <w:lang w:bidi="ar-SA"/>
        </w:rPr>
      </w:pPr>
      <w:r w:rsidRPr="0067020B">
        <w:rPr>
          <w:rFonts w:ascii="Times New Roman" w:eastAsia="Times New Roman" w:hAnsi="Times New Roman" w:cs="Times New Roman"/>
          <w:b/>
          <w:i/>
          <w:color w:val="auto"/>
          <w:lang w:bidi="ar-SA"/>
        </w:rPr>
        <w:tab/>
      </w:r>
      <w:r w:rsidR="000C36E1" w:rsidRPr="00CE1FBC">
        <w:rPr>
          <w:rFonts w:ascii="Times New Roman" w:eastAsia="Times New Roman" w:hAnsi="Times New Roman" w:cs="Times New Roman"/>
          <w:b/>
          <w:iCs/>
          <w:color w:val="auto"/>
          <w:lang w:bidi="ar-SA"/>
        </w:rPr>
        <w:t>1</w:t>
      </w:r>
      <w:r w:rsidRPr="00CE1FBC">
        <w:rPr>
          <w:rFonts w:ascii="Times New Roman" w:eastAsia="Times New Roman" w:hAnsi="Times New Roman" w:cs="Times New Roman"/>
          <w:b/>
          <w:iCs/>
          <w:color w:val="auto"/>
          <w:lang w:bidi="ar-SA"/>
        </w:rPr>
        <w:t>.</w:t>
      </w:r>
      <w:r w:rsidR="00CE1FBC">
        <w:rPr>
          <w:rFonts w:ascii="Times New Roman" w:eastAsia="Times New Roman" w:hAnsi="Times New Roman" w:cs="Times New Roman"/>
          <w:b/>
          <w:iCs/>
          <w:color w:val="auto"/>
          <w:lang w:bidi="ar-SA"/>
        </w:rPr>
        <w:t xml:space="preserve"> </w:t>
      </w:r>
      <w:r w:rsidRPr="00CE1FBC">
        <w:rPr>
          <w:rFonts w:ascii="Times New Roman" w:eastAsia="Times New Roman" w:hAnsi="Times New Roman" w:cs="Times New Roman"/>
          <w:b/>
          <w:iCs/>
          <w:color w:val="auto"/>
          <w:lang w:bidi="ar-SA"/>
        </w:rPr>
        <w:t>Социални услуги за деца и пълнолетни лица, делегирани от държавата дейности, предоставяни в специализирани институции и общността към 31.12.2021 г.</w:t>
      </w:r>
    </w:p>
    <w:p w14:paraId="6720C5DC" w14:textId="68C0129A" w:rsidR="0066156E" w:rsidRPr="00CE1FBC" w:rsidRDefault="000C36E1" w:rsidP="0087486F">
      <w:pPr>
        <w:ind w:right="10" w:firstLine="567"/>
        <w:jc w:val="both"/>
        <w:rPr>
          <w:rFonts w:ascii="Times New Roman" w:eastAsia="Times New Roman" w:hAnsi="Times New Roman" w:cs="Times New Roman"/>
          <w:iCs/>
          <w:color w:val="auto"/>
          <w:lang w:bidi="ar-SA"/>
        </w:rPr>
      </w:pPr>
      <w:r w:rsidRPr="00CE1FBC">
        <w:rPr>
          <w:rFonts w:ascii="Times New Roman" w:eastAsia="Times New Roman" w:hAnsi="Times New Roman" w:cs="Times New Roman"/>
          <w:b/>
          <w:iCs/>
          <w:color w:val="auto"/>
          <w:lang w:bidi="ar-SA"/>
        </w:rPr>
        <w:t>1</w:t>
      </w:r>
      <w:r w:rsidR="0066156E" w:rsidRPr="00CE1FBC">
        <w:rPr>
          <w:rFonts w:ascii="Times New Roman" w:eastAsia="Times New Roman" w:hAnsi="Times New Roman" w:cs="Times New Roman"/>
          <w:b/>
          <w:iCs/>
          <w:color w:val="auto"/>
          <w:lang w:bidi="ar-SA"/>
        </w:rPr>
        <w:t>.1</w:t>
      </w:r>
      <w:r w:rsidR="0066156E" w:rsidRPr="00CE1FBC">
        <w:rPr>
          <w:rFonts w:ascii="Times New Roman" w:eastAsia="Times New Roman" w:hAnsi="Times New Roman" w:cs="Times New Roman"/>
          <w:iCs/>
          <w:color w:val="auto"/>
          <w:lang w:bidi="ar-SA"/>
        </w:rPr>
        <w:t>.</w:t>
      </w:r>
      <w:r w:rsidR="00A70CB8">
        <w:rPr>
          <w:rFonts w:ascii="Times New Roman" w:eastAsia="Times New Roman" w:hAnsi="Times New Roman" w:cs="Times New Roman"/>
          <w:iCs/>
          <w:color w:val="auto"/>
          <w:lang w:bidi="ar-SA"/>
        </w:rPr>
        <w:t xml:space="preserve"> </w:t>
      </w:r>
      <w:r w:rsidR="0066156E" w:rsidRPr="00CE1FBC">
        <w:rPr>
          <w:rFonts w:ascii="Times New Roman" w:eastAsia="Times New Roman" w:hAnsi="Times New Roman" w:cs="Times New Roman"/>
          <w:b/>
          <w:iCs/>
          <w:color w:val="auto"/>
          <w:lang w:bidi="ar-SA"/>
        </w:rPr>
        <w:t>Социални услуги в специализирани институции за пълнолетни лица с увреждания:</w:t>
      </w:r>
      <w:r w:rsidR="00CE1FBC">
        <w:rPr>
          <w:rFonts w:ascii="Times New Roman" w:eastAsia="Times New Roman" w:hAnsi="Times New Roman" w:cs="Times New Roman"/>
          <w:iCs/>
          <w:color w:val="auto"/>
          <w:lang w:bidi="ar-SA"/>
        </w:rPr>
        <w:tab/>
      </w:r>
      <w:r w:rsidR="00CE1FBC">
        <w:rPr>
          <w:rFonts w:ascii="Times New Roman" w:eastAsia="Times New Roman" w:hAnsi="Times New Roman" w:cs="Times New Roman"/>
          <w:iCs/>
          <w:color w:val="auto"/>
          <w:lang w:bidi="ar-SA"/>
        </w:rPr>
        <w:tab/>
      </w:r>
      <w:r w:rsidR="00CE1FBC">
        <w:rPr>
          <w:rFonts w:ascii="Times New Roman" w:eastAsia="Times New Roman" w:hAnsi="Times New Roman" w:cs="Times New Roman"/>
          <w:iCs/>
          <w:color w:val="auto"/>
          <w:lang w:bidi="ar-SA"/>
        </w:rPr>
        <w:tab/>
      </w:r>
      <w:r w:rsidR="00CE1FBC">
        <w:rPr>
          <w:rFonts w:ascii="Times New Roman" w:eastAsia="Times New Roman" w:hAnsi="Times New Roman" w:cs="Times New Roman"/>
          <w:iCs/>
          <w:color w:val="auto"/>
          <w:lang w:bidi="ar-SA"/>
        </w:rPr>
        <w:tab/>
      </w:r>
      <w:r w:rsidR="00CE1FBC">
        <w:rPr>
          <w:rFonts w:ascii="Times New Roman" w:eastAsia="Times New Roman" w:hAnsi="Times New Roman" w:cs="Times New Roman"/>
          <w:iCs/>
          <w:color w:val="auto"/>
          <w:lang w:bidi="ar-SA"/>
        </w:rPr>
        <w:tab/>
      </w:r>
      <w:r w:rsidR="00CE1FBC">
        <w:rPr>
          <w:rFonts w:ascii="Times New Roman" w:eastAsia="Times New Roman" w:hAnsi="Times New Roman" w:cs="Times New Roman"/>
          <w:iCs/>
          <w:color w:val="auto"/>
          <w:lang w:bidi="ar-SA"/>
        </w:rPr>
        <w:tab/>
      </w:r>
      <w:r w:rsidR="00CE1FBC">
        <w:rPr>
          <w:rFonts w:ascii="Times New Roman" w:eastAsia="Times New Roman" w:hAnsi="Times New Roman" w:cs="Times New Roman"/>
          <w:iCs/>
          <w:color w:val="auto"/>
          <w:lang w:bidi="ar-SA"/>
        </w:rPr>
        <w:tab/>
      </w:r>
      <w:r w:rsidR="00CE1FBC">
        <w:rPr>
          <w:rFonts w:ascii="Times New Roman" w:eastAsia="Times New Roman" w:hAnsi="Times New Roman" w:cs="Times New Roman"/>
          <w:iCs/>
          <w:color w:val="auto"/>
          <w:lang w:bidi="ar-SA"/>
        </w:rPr>
        <w:tab/>
      </w:r>
      <w:r w:rsidR="00CE1FBC">
        <w:rPr>
          <w:rFonts w:ascii="Times New Roman" w:eastAsia="Times New Roman" w:hAnsi="Times New Roman" w:cs="Times New Roman"/>
          <w:iCs/>
          <w:color w:val="auto"/>
          <w:lang w:bidi="ar-SA"/>
        </w:rPr>
        <w:tab/>
      </w:r>
      <w:r w:rsidR="00CE1FBC">
        <w:rPr>
          <w:rFonts w:ascii="Times New Roman" w:eastAsia="Times New Roman" w:hAnsi="Times New Roman" w:cs="Times New Roman"/>
          <w:iCs/>
          <w:color w:val="auto"/>
          <w:lang w:bidi="ar-SA"/>
        </w:rPr>
        <w:tab/>
      </w:r>
      <w:r w:rsidR="00CE1FBC">
        <w:rPr>
          <w:rFonts w:ascii="Times New Roman" w:eastAsia="Times New Roman" w:hAnsi="Times New Roman" w:cs="Times New Roman"/>
          <w:iCs/>
          <w:color w:val="auto"/>
          <w:lang w:bidi="ar-SA"/>
        </w:rPr>
        <w:tab/>
      </w:r>
      <w:r w:rsidR="00CE1FBC">
        <w:rPr>
          <w:rFonts w:ascii="Times New Roman" w:eastAsia="Times New Roman" w:hAnsi="Times New Roman" w:cs="Times New Roman"/>
          <w:iCs/>
          <w:color w:val="auto"/>
          <w:lang w:bidi="ar-SA"/>
        </w:rPr>
        <w:tab/>
      </w:r>
      <w:r w:rsidR="00CE1FBC">
        <w:rPr>
          <w:rFonts w:ascii="Times New Roman" w:eastAsia="Times New Roman" w:hAnsi="Times New Roman" w:cs="Times New Roman"/>
          <w:iCs/>
          <w:color w:val="auto"/>
          <w:lang w:bidi="ar-SA"/>
        </w:rPr>
        <w:tab/>
      </w:r>
      <w:r w:rsidR="0066156E" w:rsidRPr="0067020B">
        <w:rPr>
          <w:rFonts w:ascii="Times New Roman" w:eastAsia="Calibri" w:hAnsi="Times New Roman" w:cs="Times New Roman"/>
          <w:color w:val="auto"/>
          <w:lang w:bidi="ar-SA"/>
        </w:rPr>
        <w:t xml:space="preserve">- </w:t>
      </w:r>
      <w:r w:rsidR="0066156E" w:rsidRPr="00CE1FBC">
        <w:rPr>
          <w:rFonts w:ascii="Times New Roman" w:eastAsia="Calibri" w:hAnsi="Times New Roman" w:cs="Times New Roman"/>
          <w:b/>
          <w:bCs/>
          <w:color w:val="auto"/>
          <w:lang w:bidi="ar-SA"/>
        </w:rPr>
        <w:t>27</w:t>
      </w:r>
      <w:r w:rsidR="0066156E" w:rsidRPr="0067020B">
        <w:rPr>
          <w:rFonts w:ascii="Times New Roman" w:eastAsia="Calibri" w:hAnsi="Times New Roman" w:cs="Times New Roman"/>
          <w:color w:val="auto"/>
          <w:lang w:bidi="ar-SA"/>
        </w:rPr>
        <w:t xml:space="preserve"> Домове за пълнолетни лица с умствена изостаналост, с общ капацитет </w:t>
      </w:r>
      <w:r w:rsidR="0066156E" w:rsidRPr="00CE1FBC">
        <w:rPr>
          <w:rFonts w:ascii="Times New Roman" w:eastAsia="Calibri" w:hAnsi="Times New Roman" w:cs="Times New Roman"/>
          <w:b/>
          <w:bCs/>
          <w:color w:val="auto"/>
          <w:lang w:bidi="ar-SA"/>
        </w:rPr>
        <w:t>1</w:t>
      </w:r>
      <w:r w:rsidR="0066156E" w:rsidRPr="00CE1FBC">
        <w:rPr>
          <w:rFonts w:ascii="Times New Roman" w:eastAsia="Calibri" w:hAnsi="Times New Roman" w:cs="Times New Roman"/>
          <w:b/>
          <w:bCs/>
          <w:color w:val="auto"/>
          <w:lang w:val="en-AU" w:bidi="ar-SA"/>
        </w:rPr>
        <w:t> </w:t>
      </w:r>
      <w:r w:rsidR="0066156E" w:rsidRPr="00CE1FBC">
        <w:rPr>
          <w:rFonts w:ascii="Times New Roman" w:eastAsia="Calibri" w:hAnsi="Times New Roman" w:cs="Times New Roman"/>
          <w:b/>
          <w:bCs/>
          <w:color w:val="auto"/>
          <w:lang w:bidi="ar-SA"/>
        </w:rPr>
        <w:t>980</w:t>
      </w:r>
      <w:r w:rsidR="0066156E" w:rsidRPr="0067020B">
        <w:rPr>
          <w:rFonts w:ascii="Times New Roman" w:eastAsia="Calibri" w:hAnsi="Times New Roman" w:cs="Times New Roman"/>
          <w:color w:val="auto"/>
          <w:lang w:bidi="ar-SA"/>
        </w:rPr>
        <w:t xml:space="preserve"> места;</w:t>
      </w:r>
    </w:p>
    <w:p w14:paraId="27C5E47E" w14:textId="6098C5E8" w:rsidR="0066156E" w:rsidRPr="0067020B" w:rsidRDefault="0066156E" w:rsidP="0087486F">
      <w:pPr>
        <w:ind w:right="10" w:firstLine="567"/>
        <w:jc w:val="both"/>
        <w:rPr>
          <w:rFonts w:ascii="Times New Roman" w:eastAsia="Calibri" w:hAnsi="Times New Roman" w:cs="Times New Roman"/>
          <w:color w:val="auto"/>
          <w:lang w:bidi="ar-SA"/>
        </w:rPr>
      </w:pPr>
      <w:r w:rsidRPr="0067020B">
        <w:rPr>
          <w:rFonts w:ascii="Times New Roman" w:eastAsia="Calibri" w:hAnsi="Times New Roman" w:cs="Times New Roman"/>
          <w:color w:val="auto"/>
          <w:lang w:bidi="ar-SA"/>
        </w:rPr>
        <w:t xml:space="preserve">  - </w:t>
      </w:r>
      <w:r w:rsidRPr="00CE1FBC">
        <w:rPr>
          <w:rFonts w:ascii="Times New Roman" w:eastAsia="Calibri" w:hAnsi="Times New Roman" w:cs="Times New Roman"/>
          <w:b/>
          <w:bCs/>
          <w:color w:val="auto"/>
          <w:lang w:bidi="ar-SA"/>
        </w:rPr>
        <w:t>13</w:t>
      </w:r>
      <w:r w:rsidRPr="0067020B">
        <w:rPr>
          <w:rFonts w:ascii="Times New Roman" w:eastAsia="Calibri" w:hAnsi="Times New Roman" w:cs="Times New Roman"/>
          <w:color w:val="auto"/>
          <w:lang w:bidi="ar-SA"/>
        </w:rPr>
        <w:t xml:space="preserve"> Домове за пълнолетни лица с психични разстройства, с общ капацитет </w:t>
      </w:r>
      <w:r w:rsidRPr="00CE1FBC">
        <w:rPr>
          <w:rFonts w:ascii="Times New Roman" w:eastAsia="Calibri" w:hAnsi="Times New Roman" w:cs="Times New Roman"/>
          <w:b/>
          <w:bCs/>
          <w:color w:val="auto"/>
          <w:lang w:bidi="ar-SA"/>
        </w:rPr>
        <w:t>946</w:t>
      </w:r>
      <w:r w:rsidRPr="0067020B">
        <w:rPr>
          <w:rFonts w:ascii="Times New Roman" w:eastAsia="Calibri" w:hAnsi="Times New Roman" w:cs="Times New Roman"/>
          <w:color w:val="auto"/>
          <w:lang w:bidi="ar-SA"/>
        </w:rPr>
        <w:t xml:space="preserve"> места</w:t>
      </w:r>
      <w:r w:rsidR="00D10379">
        <w:rPr>
          <w:rFonts w:ascii="Times New Roman" w:eastAsia="Calibri" w:hAnsi="Times New Roman" w:cs="Times New Roman"/>
          <w:color w:val="auto"/>
          <w:lang w:bidi="ar-SA"/>
        </w:rPr>
        <w:t>;</w:t>
      </w:r>
      <w:r w:rsidR="00D10379">
        <w:rPr>
          <w:rFonts w:ascii="Times New Roman" w:eastAsia="Calibri" w:hAnsi="Times New Roman" w:cs="Times New Roman"/>
          <w:color w:val="auto"/>
          <w:lang w:bidi="ar-SA"/>
        </w:rPr>
        <w:tab/>
      </w:r>
      <w:r w:rsidRPr="0067020B">
        <w:rPr>
          <w:rFonts w:ascii="Times New Roman" w:eastAsia="Calibri" w:hAnsi="Times New Roman" w:cs="Times New Roman"/>
          <w:color w:val="auto"/>
          <w:lang w:bidi="ar-SA"/>
        </w:rPr>
        <w:t xml:space="preserve">- </w:t>
      </w:r>
      <w:r w:rsidRPr="00D10379">
        <w:rPr>
          <w:rFonts w:ascii="Times New Roman" w:eastAsia="Calibri" w:hAnsi="Times New Roman" w:cs="Times New Roman"/>
          <w:b/>
          <w:bCs/>
          <w:color w:val="auto"/>
          <w:lang w:bidi="ar-SA"/>
        </w:rPr>
        <w:t>21</w:t>
      </w:r>
      <w:r w:rsidRPr="0067020B">
        <w:rPr>
          <w:rFonts w:ascii="Times New Roman" w:eastAsia="Calibri" w:hAnsi="Times New Roman" w:cs="Times New Roman"/>
          <w:color w:val="auto"/>
          <w:lang w:bidi="ar-SA"/>
        </w:rPr>
        <w:t xml:space="preserve"> Домове за пълнолетни лица с физически увреждания, с  общ  капацитет </w:t>
      </w:r>
      <w:r w:rsidRPr="00D10379">
        <w:rPr>
          <w:rFonts w:ascii="Times New Roman" w:eastAsia="Calibri" w:hAnsi="Times New Roman" w:cs="Times New Roman"/>
          <w:b/>
          <w:bCs/>
          <w:color w:val="auto"/>
          <w:lang w:bidi="ar-SA"/>
        </w:rPr>
        <w:t>1 278</w:t>
      </w:r>
      <w:r w:rsidRPr="0067020B">
        <w:rPr>
          <w:rFonts w:ascii="Times New Roman" w:eastAsia="Calibri" w:hAnsi="Times New Roman" w:cs="Times New Roman"/>
          <w:color w:val="auto"/>
          <w:lang w:bidi="ar-SA"/>
        </w:rPr>
        <w:t xml:space="preserve"> места</w:t>
      </w:r>
      <w:r w:rsidR="00D10379">
        <w:rPr>
          <w:rFonts w:ascii="Times New Roman" w:eastAsia="Calibri" w:hAnsi="Times New Roman" w:cs="Times New Roman"/>
          <w:color w:val="auto"/>
          <w:lang w:bidi="ar-SA"/>
        </w:rPr>
        <w:t xml:space="preserve">; </w:t>
      </w:r>
      <w:r w:rsidR="00D10379">
        <w:rPr>
          <w:rFonts w:ascii="Times New Roman" w:eastAsia="Calibri" w:hAnsi="Times New Roman" w:cs="Times New Roman"/>
          <w:color w:val="auto"/>
          <w:lang w:bidi="ar-SA"/>
        </w:rPr>
        <w:tab/>
      </w:r>
      <w:r w:rsidRPr="0067020B">
        <w:rPr>
          <w:rFonts w:ascii="Times New Roman" w:eastAsia="Calibri" w:hAnsi="Times New Roman" w:cs="Times New Roman"/>
          <w:color w:val="auto"/>
          <w:lang w:bidi="ar-SA"/>
        </w:rPr>
        <w:t xml:space="preserve">- </w:t>
      </w:r>
      <w:r w:rsidRPr="00D10379">
        <w:rPr>
          <w:rFonts w:ascii="Times New Roman" w:eastAsia="Calibri" w:hAnsi="Times New Roman" w:cs="Times New Roman"/>
          <w:b/>
          <w:bCs/>
          <w:color w:val="auto"/>
          <w:lang w:bidi="ar-SA"/>
        </w:rPr>
        <w:t>4</w:t>
      </w:r>
      <w:r w:rsidRPr="0067020B">
        <w:rPr>
          <w:rFonts w:ascii="Times New Roman" w:eastAsia="Calibri" w:hAnsi="Times New Roman" w:cs="Times New Roman"/>
          <w:color w:val="auto"/>
          <w:lang w:bidi="ar-SA"/>
        </w:rPr>
        <w:t xml:space="preserve"> Домове за пълнолетни лица със сетивни нарушения, с общ капацитет </w:t>
      </w:r>
      <w:r w:rsidRPr="00D10379">
        <w:rPr>
          <w:rFonts w:ascii="Times New Roman" w:eastAsia="Calibri" w:hAnsi="Times New Roman" w:cs="Times New Roman"/>
          <w:b/>
          <w:bCs/>
          <w:color w:val="auto"/>
          <w:lang w:bidi="ar-SA"/>
        </w:rPr>
        <w:t>133</w:t>
      </w:r>
      <w:r w:rsidRPr="0067020B">
        <w:rPr>
          <w:rFonts w:ascii="Times New Roman" w:eastAsia="Calibri" w:hAnsi="Times New Roman" w:cs="Times New Roman"/>
          <w:color w:val="auto"/>
          <w:lang w:bidi="ar-SA"/>
        </w:rPr>
        <w:t xml:space="preserve"> места;</w:t>
      </w:r>
      <w:r w:rsidR="00D10379">
        <w:rPr>
          <w:rFonts w:ascii="Times New Roman" w:eastAsia="Calibri" w:hAnsi="Times New Roman" w:cs="Times New Roman"/>
          <w:color w:val="auto"/>
          <w:lang w:bidi="ar-SA"/>
        </w:rPr>
        <w:tab/>
      </w:r>
      <w:r w:rsidRPr="0067020B">
        <w:rPr>
          <w:rFonts w:ascii="Times New Roman" w:eastAsia="Calibri" w:hAnsi="Times New Roman" w:cs="Times New Roman"/>
          <w:color w:val="auto"/>
          <w:lang w:bidi="ar-SA"/>
        </w:rPr>
        <w:t xml:space="preserve">- </w:t>
      </w:r>
      <w:r w:rsidRPr="00D10379">
        <w:rPr>
          <w:rFonts w:ascii="Times New Roman" w:eastAsia="Calibri" w:hAnsi="Times New Roman" w:cs="Times New Roman"/>
          <w:b/>
          <w:bCs/>
          <w:color w:val="auto"/>
          <w:lang w:bidi="ar-SA"/>
        </w:rPr>
        <w:t>14</w:t>
      </w:r>
      <w:r w:rsidRPr="0067020B">
        <w:rPr>
          <w:rFonts w:ascii="Times New Roman" w:eastAsia="Calibri" w:hAnsi="Times New Roman" w:cs="Times New Roman"/>
          <w:color w:val="auto"/>
          <w:lang w:bidi="ar-SA"/>
        </w:rPr>
        <w:t xml:space="preserve"> Домове за пълнолетни лица с деменция, с общ капацитет </w:t>
      </w:r>
      <w:r w:rsidRPr="004A0AC8">
        <w:rPr>
          <w:rFonts w:ascii="Times New Roman" w:eastAsia="Calibri" w:hAnsi="Times New Roman" w:cs="Times New Roman"/>
          <w:b/>
          <w:bCs/>
          <w:color w:val="auto"/>
          <w:lang w:bidi="ar-SA"/>
        </w:rPr>
        <w:t>832</w:t>
      </w:r>
      <w:r w:rsidRPr="0067020B">
        <w:rPr>
          <w:rFonts w:ascii="Times New Roman" w:eastAsia="Calibri" w:hAnsi="Times New Roman" w:cs="Times New Roman"/>
          <w:color w:val="auto"/>
          <w:lang w:bidi="ar-SA"/>
        </w:rPr>
        <w:t xml:space="preserve"> места.</w:t>
      </w:r>
    </w:p>
    <w:p w14:paraId="71FD676A" w14:textId="182BF48A" w:rsidR="00A70CB8" w:rsidRPr="00CE04FE" w:rsidRDefault="000C36E1" w:rsidP="0087486F">
      <w:pPr>
        <w:ind w:right="10" w:firstLine="567"/>
        <w:jc w:val="both"/>
        <w:rPr>
          <w:rFonts w:ascii="Times New Roman" w:eastAsia="Calibri" w:hAnsi="Times New Roman" w:cs="Times New Roman"/>
          <w:color w:val="auto"/>
          <w:lang w:bidi="ar-SA"/>
        </w:rPr>
      </w:pPr>
      <w:r w:rsidRPr="00D10379">
        <w:rPr>
          <w:rFonts w:ascii="Times New Roman" w:eastAsia="Times New Roman" w:hAnsi="Times New Roman" w:cs="Times New Roman"/>
          <w:b/>
          <w:iCs/>
          <w:color w:val="auto"/>
          <w:lang w:bidi="ar-SA"/>
        </w:rPr>
        <w:t xml:space="preserve">1.2. </w:t>
      </w:r>
      <w:r w:rsidR="0066156E" w:rsidRPr="00D10379">
        <w:rPr>
          <w:rFonts w:ascii="Times New Roman" w:eastAsia="Times New Roman" w:hAnsi="Times New Roman" w:cs="Times New Roman"/>
          <w:b/>
          <w:iCs/>
          <w:color w:val="auto"/>
          <w:lang w:bidi="ar-SA"/>
        </w:rPr>
        <w:t>Социални услуги в общността за деца и младежи с  увреждания:</w:t>
      </w:r>
      <w:r w:rsidR="00D10379">
        <w:rPr>
          <w:rFonts w:ascii="Times New Roman" w:eastAsia="Times New Roman" w:hAnsi="Times New Roman" w:cs="Times New Roman"/>
          <w:b/>
          <w:iCs/>
          <w:color w:val="auto"/>
          <w:lang w:bidi="ar-SA"/>
        </w:rPr>
        <w:tab/>
      </w:r>
      <w:r w:rsidR="00D10379">
        <w:rPr>
          <w:rFonts w:ascii="Times New Roman" w:eastAsia="Times New Roman" w:hAnsi="Times New Roman" w:cs="Times New Roman"/>
          <w:b/>
          <w:iCs/>
          <w:color w:val="auto"/>
          <w:lang w:bidi="ar-SA"/>
        </w:rPr>
        <w:tab/>
      </w:r>
      <w:r w:rsidR="00D10379">
        <w:rPr>
          <w:rFonts w:ascii="Times New Roman" w:eastAsia="Times New Roman" w:hAnsi="Times New Roman" w:cs="Times New Roman"/>
          <w:b/>
          <w:iCs/>
          <w:color w:val="auto"/>
          <w:lang w:bidi="ar-SA"/>
        </w:rPr>
        <w:tab/>
      </w:r>
      <w:r w:rsidR="0066156E" w:rsidRPr="0067020B">
        <w:rPr>
          <w:rFonts w:ascii="Times New Roman" w:eastAsia="Times New Roman" w:hAnsi="Times New Roman" w:cs="Times New Roman"/>
          <w:b/>
          <w:color w:val="auto"/>
          <w:lang w:bidi="ar-SA"/>
        </w:rPr>
        <w:t xml:space="preserve">- </w:t>
      </w:r>
      <w:r w:rsidR="0066156E" w:rsidRPr="00D10379">
        <w:rPr>
          <w:rFonts w:ascii="Times New Roman" w:eastAsia="Times New Roman" w:hAnsi="Times New Roman" w:cs="Times New Roman"/>
          <w:b/>
          <w:bCs/>
          <w:color w:val="auto"/>
          <w:lang w:bidi="ar-SA"/>
        </w:rPr>
        <w:t>90</w:t>
      </w:r>
      <w:r w:rsidR="0066156E" w:rsidRPr="0067020B">
        <w:rPr>
          <w:rFonts w:ascii="Times New Roman" w:eastAsia="Times New Roman" w:hAnsi="Times New Roman" w:cs="Times New Roman"/>
          <w:color w:val="auto"/>
          <w:lang w:bidi="ar-SA"/>
        </w:rPr>
        <w:t xml:space="preserve"> Дневни центрове за деца и/или младежи с увреждания; деца и младежи с тежки множествени увреждания, </w:t>
      </w:r>
      <w:r w:rsidR="0066156E" w:rsidRPr="0067020B">
        <w:rPr>
          <w:rFonts w:ascii="Times New Roman" w:eastAsia="Calibri" w:hAnsi="Times New Roman" w:cs="Times New Roman"/>
          <w:color w:val="auto"/>
          <w:lang w:bidi="ar-SA"/>
        </w:rPr>
        <w:t xml:space="preserve">с общ капацитет </w:t>
      </w:r>
      <w:r w:rsidR="0066156E" w:rsidRPr="00D10379">
        <w:rPr>
          <w:rFonts w:ascii="Times New Roman" w:eastAsia="Calibri" w:hAnsi="Times New Roman" w:cs="Times New Roman"/>
          <w:b/>
          <w:bCs/>
          <w:color w:val="auto"/>
          <w:lang w:bidi="ar-SA"/>
        </w:rPr>
        <w:t>2 526</w:t>
      </w:r>
      <w:r w:rsidR="0066156E" w:rsidRPr="0067020B">
        <w:rPr>
          <w:rFonts w:ascii="Times New Roman" w:eastAsia="Calibri" w:hAnsi="Times New Roman" w:cs="Times New Roman"/>
          <w:color w:val="auto"/>
          <w:lang w:bidi="ar-SA"/>
        </w:rPr>
        <w:t xml:space="preserve"> места</w:t>
      </w:r>
      <w:r w:rsidR="00D10379">
        <w:rPr>
          <w:rFonts w:ascii="Times New Roman" w:eastAsia="Calibri" w:hAnsi="Times New Roman" w:cs="Times New Roman"/>
          <w:color w:val="auto"/>
          <w:lang w:bidi="ar-SA"/>
        </w:rPr>
        <w:t>;</w:t>
      </w:r>
      <w:r w:rsidR="00D10379">
        <w:rPr>
          <w:rFonts w:ascii="Times New Roman" w:eastAsia="Calibri" w:hAnsi="Times New Roman" w:cs="Times New Roman"/>
          <w:color w:val="auto"/>
          <w:lang w:bidi="ar-SA"/>
        </w:rPr>
        <w:tab/>
      </w:r>
      <w:r w:rsidR="00D10379">
        <w:rPr>
          <w:rFonts w:ascii="Times New Roman" w:eastAsia="Calibri" w:hAnsi="Times New Roman" w:cs="Times New Roman"/>
          <w:color w:val="auto"/>
          <w:lang w:bidi="ar-SA"/>
        </w:rPr>
        <w:tab/>
      </w:r>
      <w:r w:rsidR="00D10379">
        <w:rPr>
          <w:rFonts w:ascii="Times New Roman" w:eastAsia="Calibri" w:hAnsi="Times New Roman" w:cs="Times New Roman"/>
          <w:color w:val="auto"/>
          <w:lang w:bidi="ar-SA"/>
        </w:rPr>
        <w:tab/>
      </w:r>
      <w:r w:rsidR="00D10379">
        <w:rPr>
          <w:rFonts w:ascii="Times New Roman" w:eastAsia="Calibri" w:hAnsi="Times New Roman" w:cs="Times New Roman"/>
          <w:color w:val="auto"/>
          <w:lang w:bidi="ar-SA"/>
        </w:rPr>
        <w:tab/>
      </w:r>
      <w:r w:rsidR="00D10379">
        <w:rPr>
          <w:rFonts w:ascii="Times New Roman" w:eastAsia="Calibri" w:hAnsi="Times New Roman" w:cs="Times New Roman"/>
          <w:color w:val="auto"/>
          <w:lang w:bidi="ar-SA"/>
        </w:rPr>
        <w:tab/>
      </w:r>
      <w:r w:rsidR="00D10379">
        <w:rPr>
          <w:rFonts w:ascii="Times New Roman" w:eastAsia="Calibri" w:hAnsi="Times New Roman" w:cs="Times New Roman"/>
          <w:color w:val="auto"/>
          <w:lang w:bidi="ar-SA"/>
        </w:rPr>
        <w:tab/>
      </w:r>
      <w:r w:rsidR="0066156E" w:rsidRPr="0067020B">
        <w:rPr>
          <w:rFonts w:ascii="Times New Roman" w:eastAsia="Times New Roman" w:hAnsi="Times New Roman" w:cs="Times New Roman"/>
          <w:b/>
          <w:color w:val="auto"/>
          <w:lang w:bidi="ar-SA"/>
        </w:rPr>
        <w:t xml:space="preserve">- </w:t>
      </w:r>
      <w:r w:rsidR="0066156E" w:rsidRPr="00D10379">
        <w:rPr>
          <w:rFonts w:ascii="Times New Roman" w:eastAsia="Times New Roman" w:hAnsi="Times New Roman" w:cs="Times New Roman"/>
          <w:b/>
          <w:bCs/>
          <w:color w:val="auto"/>
          <w:lang w:bidi="ar-SA"/>
        </w:rPr>
        <w:t>5</w:t>
      </w:r>
      <w:r w:rsidR="0066156E" w:rsidRPr="0067020B">
        <w:rPr>
          <w:rFonts w:ascii="Times New Roman" w:eastAsia="Times New Roman" w:hAnsi="Times New Roman" w:cs="Times New Roman"/>
          <w:b/>
          <w:color w:val="auto"/>
          <w:lang w:bidi="ar-SA"/>
        </w:rPr>
        <w:t xml:space="preserve"> </w:t>
      </w:r>
      <w:r w:rsidR="0066156E" w:rsidRPr="0067020B">
        <w:rPr>
          <w:rFonts w:ascii="Times New Roman" w:eastAsia="Times New Roman" w:hAnsi="Times New Roman" w:cs="Times New Roman"/>
          <w:color w:val="auto"/>
          <w:lang w:bidi="ar-SA"/>
        </w:rPr>
        <w:t xml:space="preserve">Дневни центрове за деца с увреждания; деца с тежки множествени увреждания, </w:t>
      </w:r>
      <w:r w:rsidR="0066156E" w:rsidRPr="0067020B">
        <w:rPr>
          <w:rFonts w:ascii="Times New Roman" w:eastAsia="Calibri" w:hAnsi="Times New Roman" w:cs="Times New Roman"/>
          <w:color w:val="auto"/>
          <w:lang w:bidi="ar-SA"/>
        </w:rPr>
        <w:t xml:space="preserve">с общ капацитет </w:t>
      </w:r>
      <w:r w:rsidR="0066156E" w:rsidRPr="00D10379">
        <w:rPr>
          <w:rFonts w:ascii="Times New Roman" w:eastAsia="Calibri" w:hAnsi="Times New Roman" w:cs="Times New Roman"/>
          <w:b/>
          <w:bCs/>
          <w:color w:val="auto"/>
          <w:lang w:bidi="ar-SA"/>
        </w:rPr>
        <w:t>122</w:t>
      </w:r>
      <w:r w:rsidR="0066156E" w:rsidRPr="0067020B">
        <w:rPr>
          <w:rFonts w:ascii="Times New Roman" w:eastAsia="Calibri" w:hAnsi="Times New Roman" w:cs="Times New Roman"/>
          <w:color w:val="auto"/>
          <w:lang w:bidi="ar-SA"/>
        </w:rPr>
        <w:t xml:space="preserve"> места;</w:t>
      </w:r>
      <w:r w:rsidR="00D10379">
        <w:rPr>
          <w:rFonts w:ascii="Times New Roman" w:eastAsia="Times New Roman" w:hAnsi="Times New Roman" w:cs="Times New Roman"/>
          <w:b/>
          <w:iCs/>
          <w:color w:val="auto"/>
          <w:lang w:bidi="ar-SA"/>
        </w:rPr>
        <w:tab/>
      </w:r>
      <w:r w:rsidR="00D10379">
        <w:rPr>
          <w:rFonts w:ascii="Times New Roman" w:eastAsia="Times New Roman" w:hAnsi="Times New Roman" w:cs="Times New Roman"/>
          <w:b/>
          <w:iCs/>
          <w:color w:val="auto"/>
          <w:lang w:bidi="ar-SA"/>
        </w:rPr>
        <w:tab/>
      </w:r>
      <w:r w:rsidR="00D10379">
        <w:rPr>
          <w:rFonts w:ascii="Times New Roman" w:eastAsia="Times New Roman" w:hAnsi="Times New Roman" w:cs="Times New Roman"/>
          <w:b/>
          <w:iCs/>
          <w:color w:val="auto"/>
          <w:lang w:bidi="ar-SA"/>
        </w:rPr>
        <w:tab/>
      </w:r>
      <w:r w:rsidR="00D10379">
        <w:rPr>
          <w:rFonts w:ascii="Times New Roman" w:eastAsia="Times New Roman" w:hAnsi="Times New Roman" w:cs="Times New Roman"/>
          <w:b/>
          <w:iCs/>
          <w:color w:val="auto"/>
          <w:lang w:bidi="ar-SA"/>
        </w:rPr>
        <w:tab/>
      </w:r>
      <w:r w:rsidR="00D10379">
        <w:rPr>
          <w:rFonts w:ascii="Times New Roman" w:eastAsia="Times New Roman" w:hAnsi="Times New Roman" w:cs="Times New Roman"/>
          <w:b/>
          <w:iCs/>
          <w:color w:val="auto"/>
          <w:lang w:bidi="ar-SA"/>
        </w:rPr>
        <w:tab/>
      </w:r>
      <w:r w:rsidR="00D10379">
        <w:rPr>
          <w:rFonts w:ascii="Times New Roman" w:eastAsia="Times New Roman" w:hAnsi="Times New Roman" w:cs="Times New Roman"/>
          <w:b/>
          <w:iCs/>
          <w:color w:val="auto"/>
          <w:lang w:bidi="ar-SA"/>
        </w:rPr>
        <w:tab/>
      </w:r>
      <w:r w:rsidR="00D10379">
        <w:rPr>
          <w:rFonts w:ascii="Times New Roman" w:eastAsia="Times New Roman" w:hAnsi="Times New Roman" w:cs="Times New Roman"/>
          <w:b/>
          <w:iCs/>
          <w:color w:val="auto"/>
          <w:lang w:bidi="ar-SA"/>
        </w:rPr>
        <w:tab/>
      </w:r>
      <w:r w:rsidR="00D10379">
        <w:rPr>
          <w:rFonts w:ascii="Times New Roman" w:eastAsia="Times New Roman" w:hAnsi="Times New Roman" w:cs="Times New Roman"/>
          <w:b/>
          <w:iCs/>
          <w:color w:val="auto"/>
          <w:lang w:bidi="ar-SA"/>
        </w:rPr>
        <w:tab/>
      </w:r>
      <w:r w:rsidR="00D10379">
        <w:rPr>
          <w:rFonts w:ascii="Times New Roman" w:eastAsia="Times New Roman" w:hAnsi="Times New Roman" w:cs="Times New Roman"/>
          <w:b/>
          <w:iCs/>
          <w:color w:val="auto"/>
          <w:lang w:bidi="ar-SA"/>
        </w:rPr>
        <w:tab/>
      </w:r>
      <w:r w:rsidR="00D10379">
        <w:rPr>
          <w:rFonts w:ascii="Times New Roman" w:eastAsia="Times New Roman" w:hAnsi="Times New Roman" w:cs="Times New Roman"/>
          <w:b/>
          <w:iCs/>
          <w:color w:val="auto"/>
          <w:lang w:bidi="ar-SA"/>
        </w:rPr>
        <w:tab/>
      </w:r>
      <w:r w:rsidR="00D10379">
        <w:rPr>
          <w:rFonts w:ascii="Times New Roman" w:eastAsia="Times New Roman" w:hAnsi="Times New Roman" w:cs="Times New Roman"/>
          <w:b/>
          <w:iCs/>
          <w:color w:val="auto"/>
          <w:lang w:bidi="ar-SA"/>
        </w:rPr>
        <w:tab/>
      </w:r>
      <w:r w:rsidR="0066156E" w:rsidRPr="0067020B">
        <w:rPr>
          <w:rFonts w:ascii="Times New Roman" w:eastAsia="Times New Roman" w:hAnsi="Times New Roman" w:cs="Times New Roman"/>
          <w:b/>
          <w:color w:val="auto"/>
          <w:lang w:bidi="ar-SA"/>
        </w:rPr>
        <w:t xml:space="preserve">- </w:t>
      </w:r>
      <w:r w:rsidR="0066156E" w:rsidRPr="00D10379">
        <w:rPr>
          <w:rFonts w:ascii="Times New Roman" w:eastAsia="Times New Roman" w:hAnsi="Times New Roman" w:cs="Times New Roman"/>
          <w:b/>
          <w:bCs/>
          <w:color w:val="auto"/>
          <w:lang w:bidi="ar-SA"/>
        </w:rPr>
        <w:t>6</w:t>
      </w:r>
      <w:r w:rsidR="0066156E" w:rsidRPr="0067020B">
        <w:rPr>
          <w:rFonts w:ascii="Times New Roman" w:eastAsia="Times New Roman" w:hAnsi="Times New Roman" w:cs="Times New Roman"/>
          <w:color w:val="auto"/>
          <w:lang w:bidi="ar-SA"/>
        </w:rPr>
        <w:t xml:space="preserve"> Дневни центрове за деца и младежи с увреждания - седмична грижа, </w:t>
      </w:r>
      <w:r w:rsidR="0066156E" w:rsidRPr="0067020B">
        <w:rPr>
          <w:rFonts w:ascii="Times New Roman" w:eastAsia="Calibri" w:hAnsi="Times New Roman" w:cs="Times New Roman"/>
          <w:color w:val="auto"/>
          <w:lang w:bidi="ar-SA"/>
        </w:rPr>
        <w:t xml:space="preserve">с общ капацитет </w:t>
      </w:r>
      <w:r w:rsidR="0066156E" w:rsidRPr="00D10379">
        <w:rPr>
          <w:rFonts w:ascii="Times New Roman" w:eastAsia="Calibri" w:hAnsi="Times New Roman" w:cs="Times New Roman"/>
          <w:b/>
          <w:bCs/>
          <w:color w:val="auto"/>
          <w:lang w:bidi="ar-SA"/>
        </w:rPr>
        <w:t>133</w:t>
      </w:r>
      <w:r w:rsidR="0066156E" w:rsidRPr="0067020B">
        <w:rPr>
          <w:rFonts w:ascii="Times New Roman" w:eastAsia="Calibri" w:hAnsi="Times New Roman" w:cs="Times New Roman"/>
          <w:color w:val="auto"/>
          <w:lang w:bidi="ar-SA"/>
        </w:rPr>
        <w:t xml:space="preserve"> места;</w:t>
      </w:r>
      <w:r w:rsidR="00D10379">
        <w:rPr>
          <w:rFonts w:ascii="Times New Roman" w:eastAsia="Times New Roman" w:hAnsi="Times New Roman" w:cs="Times New Roman"/>
          <w:b/>
          <w:iCs/>
          <w:color w:val="auto"/>
          <w:lang w:bidi="ar-SA"/>
        </w:rPr>
        <w:tab/>
      </w:r>
      <w:r w:rsidR="00D10379">
        <w:rPr>
          <w:rFonts w:ascii="Times New Roman" w:eastAsia="Times New Roman" w:hAnsi="Times New Roman" w:cs="Times New Roman"/>
          <w:b/>
          <w:iCs/>
          <w:color w:val="auto"/>
          <w:lang w:bidi="ar-SA"/>
        </w:rPr>
        <w:tab/>
      </w:r>
      <w:r w:rsidR="00D10379">
        <w:rPr>
          <w:rFonts w:ascii="Times New Roman" w:eastAsia="Times New Roman" w:hAnsi="Times New Roman" w:cs="Times New Roman"/>
          <w:b/>
          <w:iCs/>
          <w:color w:val="auto"/>
          <w:lang w:bidi="ar-SA"/>
        </w:rPr>
        <w:tab/>
      </w:r>
      <w:r w:rsidR="00D10379">
        <w:rPr>
          <w:rFonts w:ascii="Times New Roman" w:eastAsia="Times New Roman" w:hAnsi="Times New Roman" w:cs="Times New Roman"/>
          <w:b/>
          <w:iCs/>
          <w:color w:val="auto"/>
          <w:lang w:bidi="ar-SA"/>
        </w:rPr>
        <w:tab/>
      </w:r>
      <w:r w:rsidR="00D10379">
        <w:rPr>
          <w:rFonts w:ascii="Times New Roman" w:eastAsia="Times New Roman" w:hAnsi="Times New Roman" w:cs="Times New Roman"/>
          <w:b/>
          <w:iCs/>
          <w:color w:val="auto"/>
          <w:lang w:bidi="ar-SA"/>
        </w:rPr>
        <w:tab/>
      </w:r>
      <w:r w:rsidR="00D10379">
        <w:rPr>
          <w:rFonts w:ascii="Times New Roman" w:eastAsia="Times New Roman" w:hAnsi="Times New Roman" w:cs="Times New Roman"/>
          <w:b/>
          <w:iCs/>
          <w:color w:val="auto"/>
          <w:lang w:bidi="ar-SA"/>
        </w:rPr>
        <w:tab/>
      </w:r>
      <w:r w:rsidR="00D10379">
        <w:rPr>
          <w:rFonts w:ascii="Times New Roman" w:eastAsia="Times New Roman" w:hAnsi="Times New Roman" w:cs="Times New Roman"/>
          <w:b/>
          <w:iCs/>
          <w:color w:val="auto"/>
          <w:lang w:bidi="ar-SA"/>
        </w:rPr>
        <w:tab/>
      </w:r>
      <w:r w:rsidR="00D10379">
        <w:rPr>
          <w:rFonts w:ascii="Times New Roman" w:eastAsia="Times New Roman" w:hAnsi="Times New Roman" w:cs="Times New Roman"/>
          <w:b/>
          <w:iCs/>
          <w:color w:val="auto"/>
          <w:lang w:bidi="ar-SA"/>
        </w:rPr>
        <w:tab/>
      </w:r>
      <w:r w:rsidR="00D10379">
        <w:rPr>
          <w:rFonts w:ascii="Times New Roman" w:eastAsia="Times New Roman" w:hAnsi="Times New Roman" w:cs="Times New Roman"/>
          <w:b/>
          <w:iCs/>
          <w:color w:val="auto"/>
          <w:lang w:bidi="ar-SA"/>
        </w:rPr>
        <w:tab/>
      </w:r>
      <w:r w:rsidR="00D10379">
        <w:rPr>
          <w:rFonts w:ascii="Times New Roman" w:eastAsia="Times New Roman" w:hAnsi="Times New Roman" w:cs="Times New Roman"/>
          <w:b/>
          <w:iCs/>
          <w:color w:val="auto"/>
          <w:lang w:bidi="ar-SA"/>
        </w:rPr>
        <w:tab/>
      </w:r>
      <w:r w:rsidR="00D10379">
        <w:rPr>
          <w:rFonts w:ascii="Times New Roman" w:eastAsia="Times New Roman" w:hAnsi="Times New Roman" w:cs="Times New Roman"/>
          <w:b/>
          <w:iCs/>
          <w:color w:val="auto"/>
          <w:lang w:bidi="ar-SA"/>
        </w:rPr>
        <w:tab/>
      </w:r>
      <w:r w:rsidR="00D10379">
        <w:rPr>
          <w:rFonts w:ascii="Times New Roman" w:eastAsia="Times New Roman" w:hAnsi="Times New Roman" w:cs="Times New Roman"/>
          <w:b/>
          <w:iCs/>
          <w:color w:val="auto"/>
          <w:lang w:bidi="ar-SA"/>
        </w:rPr>
        <w:tab/>
      </w:r>
      <w:r w:rsidR="00D10379">
        <w:rPr>
          <w:rFonts w:ascii="Times New Roman" w:eastAsia="Times New Roman" w:hAnsi="Times New Roman" w:cs="Times New Roman"/>
          <w:b/>
          <w:iCs/>
          <w:color w:val="auto"/>
          <w:lang w:bidi="ar-SA"/>
        </w:rPr>
        <w:tab/>
      </w:r>
      <w:r w:rsidR="0066156E" w:rsidRPr="0067020B">
        <w:rPr>
          <w:rFonts w:ascii="Times New Roman" w:eastAsia="Times New Roman" w:hAnsi="Times New Roman" w:cs="Times New Roman"/>
          <w:b/>
          <w:color w:val="auto"/>
          <w:lang w:bidi="ar-SA"/>
        </w:rPr>
        <w:t xml:space="preserve">- </w:t>
      </w:r>
      <w:r w:rsidR="0066156E" w:rsidRPr="00D10379">
        <w:rPr>
          <w:rFonts w:ascii="Times New Roman" w:eastAsia="Times New Roman" w:hAnsi="Times New Roman" w:cs="Times New Roman"/>
          <w:b/>
          <w:bCs/>
          <w:color w:val="auto"/>
          <w:lang w:bidi="ar-SA"/>
        </w:rPr>
        <w:t>1</w:t>
      </w:r>
      <w:r w:rsidR="0066156E" w:rsidRPr="0067020B">
        <w:rPr>
          <w:rFonts w:ascii="Times New Roman" w:eastAsia="Times New Roman" w:hAnsi="Times New Roman" w:cs="Times New Roman"/>
          <w:color w:val="auto"/>
          <w:lang w:bidi="ar-SA"/>
        </w:rPr>
        <w:t xml:space="preserve"> Дневен център за подкрепа на деца с увреждания и техните семейства, с общ капацитет </w:t>
      </w:r>
      <w:r w:rsidR="0066156E" w:rsidRPr="00D10379">
        <w:rPr>
          <w:rFonts w:ascii="Times New Roman" w:eastAsia="Times New Roman" w:hAnsi="Times New Roman" w:cs="Times New Roman"/>
          <w:b/>
          <w:bCs/>
          <w:color w:val="auto"/>
          <w:lang w:bidi="ar-SA"/>
        </w:rPr>
        <w:t>30</w:t>
      </w:r>
      <w:r w:rsidR="0066156E" w:rsidRPr="0067020B">
        <w:rPr>
          <w:rFonts w:ascii="Times New Roman" w:eastAsia="Times New Roman" w:hAnsi="Times New Roman" w:cs="Times New Roman"/>
          <w:color w:val="auto"/>
          <w:lang w:bidi="ar-SA"/>
        </w:rPr>
        <w:t xml:space="preserve"> места;</w:t>
      </w:r>
      <w:r w:rsidR="00D10379">
        <w:rPr>
          <w:rFonts w:ascii="Times New Roman" w:eastAsia="Times New Roman" w:hAnsi="Times New Roman" w:cs="Times New Roman"/>
          <w:color w:val="auto"/>
          <w:lang w:bidi="ar-SA"/>
        </w:rPr>
        <w:tab/>
      </w:r>
      <w:r w:rsidR="00D10379">
        <w:rPr>
          <w:rFonts w:ascii="Times New Roman" w:eastAsia="Times New Roman" w:hAnsi="Times New Roman" w:cs="Times New Roman"/>
          <w:color w:val="auto"/>
          <w:lang w:bidi="ar-SA"/>
        </w:rPr>
        <w:tab/>
      </w:r>
      <w:r w:rsidR="00D10379">
        <w:rPr>
          <w:rFonts w:ascii="Times New Roman" w:eastAsia="Times New Roman" w:hAnsi="Times New Roman" w:cs="Times New Roman"/>
          <w:color w:val="auto"/>
          <w:lang w:bidi="ar-SA"/>
        </w:rPr>
        <w:tab/>
      </w:r>
      <w:r w:rsidR="00D10379">
        <w:rPr>
          <w:rFonts w:ascii="Times New Roman" w:eastAsia="Times New Roman" w:hAnsi="Times New Roman" w:cs="Times New Roman"/>
          <w:color w:val="auto"/>
          <w:lang w:bidi="ar-SA"/>
        </w:rPr>
        <w:tab/>
      </w:r>
      <w:r w:rsidR="00D10379">
        <w:rPr>
          <w:rFonts w:ascii="Times New Roman" w:eastAsia="Times New Roman" w:hAnsi="Times New Roman" w:cs="Times New Roman"/>
          <w:color w:val="auto"/>
          <w:lang w:bidi="ar-SA"/>
        </w:rPr>
        <w:tab/>
      </w:r>
      <w:r w:rsidR="00D10379">
        <w:rPr>
          <w:rFonts w:ascii="Times New Roman" w:eastAsia="Times New Roman" w:hAnsi="Times New Roman" w:cs="Times New Roman"/>
          <w:color w:val="auto"/>
          <w:lang w:bidi="ar-SA"/>
        </w:rPr>
        <w:tab/>
      </w:r>
      <w:r w:rsidR="00D10379">
        <w:rPr>
          <w:rFonts w:ascii="Times New Roman" w:eastAsia="Times New Roman" w:hAnsi="Times New Roman" w:cs="Times New Roman"/>
          <w:color w:val="auto"/>
          <w:lang w:bidi="ar-SA"/>
        </w:rPr>
        <w:tab/>
      </w:r>
      <w:r w:rsidR="00D10379">
        <w:rPr>
          <w:rFonts w:ascii="Times New Roman" w:eastAsia="Times New Roman" w:hAnsi="Times New Roman" w:cs="Times New Roman"/>
          <w:color w:val="auto"/>
          <w:lang w:bidi="ar-SA"/>
        </w:rPr>
        <w:tab/>
      </w:r>
      <w:r w:rsidR="00D10379">
        <w:rPr>
          <w:rFonts w:ascii="Times New Roman" w:eastAsia="Times New Roman" w:hAnsi="Times New Roman" w:cs="Times New Roman"/>
          <w:color w:val="auto"/>
          <w:lang w:bidi="ar-SA"/>
        </w:rPr>
        <w:tab/>
      </w:r>
      <w:r w:rsidR="00D10379">
        <w:rPr>
          <w:rFonts w:ascii="Times New Roman" w:eastAsia="Times New Roman" w:hAnsi="Times New Roman" w:cs="Times New Roman"/>
          <w:color w:val="auto"/>
          <w:lang w:bidi="ar-SA"/>
        </w:rPr>
        <w:tab/>
      </w:r>
      <w:r w:rsidR="00D10379">
        <w:rPr>
          <w:rFonts w:ascii="Times New Roman" w:eastAsia="Times New Roman" w:hAnsi="Times New Roman" w:cs="Times New Roman"/>
          <w:color w:val="auto"/>
          <w:lang w:bidi="ar-SA"/>
        </w:rPr>
        <w:tab/>
      </w:r>
      <w:r w:rsidR="00D10379">
        <w:rPr>
          <w:rFonts w:ascii="Times New Roman" w:eastAsia="Times New Roman" w:hAnsi="Times New Roman" w:cs="Times New Roman"/>
          <w:color w:val="auto"/>
          <w:lang w:bidi="ar-SA"/>
        </w:rPr>
        <w:tab/>
      </w:r>
      <w:r w:rsidR="0066156E" w:rsidRPr="0067020B">
        <w:rPr>
          <w:rFonts w:ascii="Times New Roman" w:eastAsia="Times New Roman" w:hAnsi="Times New Roman" w:cs="Times New Roman"/>
          <w:b/>
          <w:color w:val="auto"/>
          <w:lang w:bidi="ar-SA"/>
        </w:rPr>
        <w:t>-</w:t>
      </w:r>
      <w:r w:rsidR="0066156E" w:rsidRPr="00D10379">
        <w:rPr>
          <w:rFonts w:ascii="Times New Roman" w:eastAsia="Times New Roman" w:hAnsi="Times New Roman" w:cs="Times New Roman"/>
          <w:b/>
          <w:bCs/>
          <w:color w:val="auto"/>
          <w:lang w:bidi="ar-SA"/>
        </w:rPr>
        <w:t xml:space="preserve"> 1</w:t>
      </w:r>
      <w:r w:rsidR="0066156E" w:rsidRPr="0067020B">
        <w:rPr>
          <w:rFonts w:ascii="Times New Roman" w:eastAsia="Times New Roman" w:hAnsi="Times New Roman" w:cs="Times New Roman"/>
          <w:bCs/>
          <w:color w:val="auto"/>
          <w:lang w:bidi="ar-SA"/>
        </w:rPr>
        <w:t xml:space="preserve"> Дневен център за деца и пълнолетни лица с увреждания,</w:t>
      </w:r>
      <w:r w:rsidR="0066156E" w:rsidRPr="0067020B">
        <w:rPr>
          <w:rFonts w:ascii="Times New Roman" w:eastAsia="Calibri" w:hAnsi="Times New Roman" w:cs="Times New Roman"/>
          <w:color w:val="auto"/>
          <w:lang w:bidi="ar-SA"/>
        </w:rPr>
        <w:t xml:space="preserve"> с общ капацитет </w:t>
      </w:r>
      <w:r w:rsidR="0066156E" w:rsidRPr="00D10379">
        <w:rPr>
          <w:rFonts w:ascii="Times New Roman" w:eastAsia="Calibri" w:hAnsi="Times New Roman" w:cs="Times New Roman"/>
          <w:b/>
          <w:bCs/>
          <w:color w:val="auto"/>
          <w:lang w:bidi="ar-SA"/>
        </w:rPr>
        <w:t>50</w:t>
      </w:r>
      <w:r w:rsidR="0066156E" w:rsidRPr="0067020B">
        <w:rPr>
          <w:rFonts w:ascii="Times New Roman" w:eastAsia="Calibri" w:hAnsi="Times New Roman" w:cs="Times New Roman"/>
          <w:color w:val="auto"/>
          <w:lang w:bidi="ar-SA"/>
        </w:rPr>
        <w:t xml:space="preserve"> места;</w:t>
      </w:r>
      <w:r w:rsidR="00A70CB8">
        <w:rPr>
          <w:rFonts w:ascii="Times New Roman" w:eastAsia="Times New Roman" w:hAnsi="Times New Roman" w:cs="Times New Roman"/>
          <w:b/>
          <w:iCs/>
          <w:color w:val="auto"/>
          <w:lang w:bidi="ar-SA"/>
        </w:rPr>
        <w:tab/>
      </w:r>
      <w:r w:rsidR="0066156E" w:rsidRPr="0067020B">
        <w:rPr>
          <w:rFonts w:ascii="Times New Roman" w:eastAsia="Calibri" w:hAnsi="Times New Roman" w:cs="Times New Roman"/>
          <w:color w:val="auto"/>
          <w:lang w:bidi="ar-SA"/>
        </w:rPr>
        <w:t xml:space="preserve">-  </w:t>
      </w:r>
      <w:r w:rsidR="0066156E" w:rsidRPr="00A70CB8">
        <w:rPr>
          <w:rFonts w:ascii="Times New Roman" w:eastAsia="Calibri" w:hAnsi="Times New Roman" w:cs="Times New Roman"/>
          <w:b/>
          <w:bCs/>
          <w:color w:val="auto"/>
          <w:lang w:bidi="ar-SA"/>
        </w:rPr>
        <w:t>55</w:t>
      </w:r>
      <w:r w:rsidR="0066156E" w:rsidRPr="0067020B">
        <w:rPr>
          <w:rFonts w:ascii="Times New Roman" w:eastAsia="Calibri" w:hAnsi="Times New Roman" w:cs="Times New Roman"/>
          <w:color w:val="auto"/>
          <w:lang w:bidi="ar-SA"/>
        </w:rPr>
        <w:t xml:space="preserve"> </w:t>
      </w:r>
      <w:r w:rsidR="0066156E" w:rsidRPr="0067020B">
        <w:rPr>
          <w:rFonts w:ascii="Times New Roman" w:eastAsia="Times New Roman" w:hAnsi="Times New Roman" w:cs="Times New Roman"/>
          <w:bCs/>
          <w:color w:val="auto"/>
          <w:lang w:bidi="ar-SA"/>
        </w:rPr>
        <w:t>Центрове за социална рехабилитация и интеграция за деца,</w:t>
      </w:r>
      <w:r w:rsidR="0066156E" w:rsidRPr="0067020B">
        <w:rPr>
          <w:rFonts w:ascii="Times New Roman" w:eastAsia="Calibri" w:hAnsi="Times New Roman" w:cs="Times New Roman"/>
          <w:color w:val="auto"/>
          <w:lang w:bidi="ar-SA"/>
        </w:rPr>
        <w:t xml:space="preserve"> с общ капацитет </w:t>
      </w:r>
      <w:r w:rsidR="0066156E" w:rsidRPr="00A70CB8">
        <w:rPr>
          <w:rFonts w:ascii="Times New Roman" w:eastAsia="Calibri" w:hAnsi="Times New Roman" w:cs="Times New Roman"/>
          <w:b/>
          <w:bCs/>
          <w:color w:val="auto"/>
          <w:lang w:bidi="ar-SA"/>
        </w:rPr>
        <w:t>1 907</w:t>
      </w:r>
      <w:r w:rsidR="0066156E" w:rsidRPr="0067020B">
        <w:rPr>
          <w:rFonts w:ascii="Times New Roman" w:eastAsia="Calibri" w:hAnsi="Times New Roman" w:cs="Times New Roman"/>
          <w:color w:val="auto"/>
          <w:lang w:bidi="ar-SA"/>
        </w:rPr>
        <w:t xml:space="preserve"> места</w:t>
      </w:r>
      <w:r w:rsidR="00A70CB8">
        <w:rPr>
          <w:rFonts w:ascii="Times New Roman" w:eastAsia="Calibri" w:hAnsi="Times New Roman" w:cs="Times New Roman"/>
          <w:color w:val="auto"/>
          <w:lang w:bidi="ar-SA"/>
        </w:rPr>
        <w:t>;</w:t>
      </w:r>
      <w:r w:rsidR="00A70CB8">
        <w:rPr>
          <w:rFonts w:ascii="Times New Roman" w:eastAsia="Calibri" w:hAnsi="Times New Roman" w:cs="Times New Roman"/>
          <w:color w:val="auto"/>
          <w:lang w:bidi="ar-SA"/>
        </w:rPr>
        <w:tab/>
      </w:r>
      <w:r w:rsidR="00A70CB8">
        <w:rPr>
          <w:rFonts w:ascii="Times New Roman" w:eastAsia="Calibri" w:hAnsi="Times New Roman" w:cs="Times New Roman"/>
          <w:color w:val="auto"/>
          <w:lang w:bidi="ar-SA"/>
        </w:rPr>
        <w:tab/>
      </w:r>
      <w:r w:rsidR="00A70CB8">
        <w:rPr>
          <w:rFonts w:ascii="Times New Roman" w:eastAsia="Calibri" w:hAnsi="Times New Roman" w:cs="Times New Roman"/>
          <w:color w:val="auto"/>
          <w:lang w:bidi="ar-SA"/>
        </w:rPr>
        <w:tab/>
      </w:r>
      <w:r w:rsidR="00A70CB8">
        <w:rPr>
          <w:rFonts w:ascii="Times New Roman" w:eastAsia="Calibri" w:hAnsi="Times New Roman" w:cs="Times New Roman"/>
          <w:color w:val="auto"/>
          <w:lang w:bidi="ar-SA"/>
        </w:rPr>
        <w:tab/>
      </w:r>
      <w:r w:rsidR="00A70CB8">
        <w:rPr>
          <w:rFonts w:ascii="Times New Roman" w:eastAsia="Calibri" w:hAnsi="Times New Roman" w:cs="Times New Roman"/>
          <w:color w:val="auto"/>
          <w:lang w:bidi="ar-SA"/>
        </w:rPr>
        <w:tab/>
      </w:r>
      <w:r w:rsidR="00A70CB8">
        <w:rPr>
          <w:rFonts w:ascii="Times New Roman" w:eastAsia="Calibri" w:hAnsi="Times New Roman" w:cs="Times New Roman"/>
          <w:color w:val="auto"/>
          <w:lang w:bidi="ar-SA"/>
        </w:rPr>
        <w:tab/>
      </w:r>
      <w:r w:rsidR="00A70CB8">
        <w:rPr>
          <w:rFonts w:ascii="Times New Roman" w:eastAsia="Calibri" w:hAnsi="Times New Roman" w:cs="Times New Roman"/>
          <w:color w:val="auto"/>
          <w:lang w:bidi="ar-SA"/>
        </w:rPr>
        <w:tab/>
      </w:r>
      <w:r w:rsidR="00A70CB8">
        <w:rPr>
          <w:rFonts w:ascii="Times New Roman" w:eastAsia="Calibri" w:hAnsi="Times New Roman" w:cs="Times New Roman"/>
          <w:color w:val="auto"/>
          <w:lang w:bidi="ar-SA"/>
        </w:rPr>
        <w:tab/>
      </w:r>
      <w:r w:rsidR="00A70CB8">
        <w:rPr>
          <w:rFonts w:ascii="Times New Roman" w:eastAsia="Calibri" w:hAnsi="Times New Roman" w:cs="Times New Roman"/>
          <w:color w:val="auto"/>
          <w:lang w:bidi="ar-SA"/>
        </w:rPr>
        <w:tab/>
      </w:r>
      <w:r w:rsidR="00A70CB8">
        <w:rPr>
          <w:rFonts w:ascii="Times New Roman" w:eastAsia="Calibri" w:hAnsi="Times New Roman" w:cs="Times New Roman"/>
          <w:color w:val="auto"/>
          <w:lang w:bidi="ar-SA"/>
        </w:rPr>
        <w:tab/>
      </w:r>
      <w:r w:rsidR="00A70CB8">
        <w:rPr>
          <w:rFonts w:ascii="Times New Roman" w:eastAsia="Calibri" w:hAnsi="Times New Roman" w:cs="Times New Roman"/>
          <w:color w:val="auto"/>
          <w:lang w:bidi="ar-SA"/>
        </w:rPr>
        <w:tab/>
      </w:r>
      <w:r w:rsidR="00A70CB8">
        <w:rPr>
          <w:rFonts w:ascii="Times New Roman" w:eastAsia="Calibri" w:hAnsi="Times New Roman" w:cs="Times New Roman"/>
          <w:color w:val="auto"/>
          <w:lang w:bidi="ar-SA"/>
        </w:rPr>
        <w:tab/>
      </w:r>
      <w:r w:rsidR="00A70CB8">
        <w:rPr>
          <w:rFonts w:ascii="Times New Roman" w:eastAsia="Calibri" w:hAnsi="Times New Roman" w:cs="Times New Roman"/>
          <w:color w:val="auto"/>
          <w:lang w:bidi="ar-SA"/>
        </w:rPr>
        <w:tab/>
      </w:r>
      <w:r w:rsidR="00A70CB8">
        <w:rPr>
          <w:rFonts w:ascii="Times New Roman" w:eastAsia="Calibri" w:hAnsi="Times New Roman" w:cs="Times New Roman"/>
          <w:color w:val="auto"/>
          <w:lang w:bidi="ar-SA"/>
        </w:rPr>
        <w:tab/>
      </w:r>
      <w:r w:rsidR="0066156E" w:rsidRPr="0067020B">
        <w:rPr>
          <w:rFonts w:ascii="Times New Roman" w:eastAsia="Calibri" w:hAnsi="Times New Roman" w:cs="Times New Roman"/>
          <w:color w:val="auto"/>
          <w:lang w:bidi="ar-SA"/>
        </w:rPr>
        <w:t xml:space="preserve">-  </w:t>
      </w:r>
      <w:r w:rsidR="0066156E" w:rsidRPr="00A70CB8">
        <w:rPr>
          <w:rFonts w:ascii="Times New Roman" w:eastAsia="Calibri" w:hAnsi="Times New Roman" w:cs="Times New Roman"/>
          <w:b/>
          <w:bCs/>
          <w:color w:val="auto"/>
          <w:lang w:bidi="ar-SA"/>
        </w:rPr>
        <w:t>1</w:t>
      </w:r>
      <w:r w:rsidR="0066156E" w:rsidRPr="0067020B">
        <w:rPr>
          <w:rFonts w:ascii="Times New Roman" w:eastAsia="Calibri" w:hAnsi="Times New Roman" w:cs="Times New Roman"/>
          <w:color w:val="auto"/>
          <w:lang w:bidi="ar-SA"/>
        </w:rPr>
        <w:t xml:space="preserve"> </w:t>
      </w:r>
      <w:r w:rsidR="0066156E" w:rsidRPr="0067020B">
        <w:rPr>
          <w:rFonts w:ascii="Times New Roman" w:eastAsia="Times New Roman" w:hAnsi="Times New Roman" w:cs="Times New Roman"/>
          <w:bCs/>
          <w:color w:val="auto"/>
          <w:lang w:bidi="ar-SA"/>
        </w:rPr>
        <w:t>Център за социална рехабилитация и интеграция за деца и младежи,</w:t>
      </w:r>
      <w:r w:rsidR="0066156E" w:rsidRPr="0067020B">
        <w:rPr>
          <w:rFonts w:ascii="Times New Roman" w:eastAsia="Calibri" w:hAnsi="Times New Roman" w:cs="Times New Roman"/>
          <w:color w:val="auto"/>
          <w:lang w:bidi="ar-SA"/>
        </w:rPr>
        <w:t xml:space="preserve"> с  общ капацитет </w:t>
      </w:r>
      <w:r w:rsidR="0066156E" w:rsidRPr="00A70CB8">
        <w:rPr>
          <w:rFonts w:ascii="Times New Roman" w:eastAsia="Calibri" w:hAnsi="Times New Roman" w:cs="Times New Roman"/>
          <w:b/>
          <w:bCs/>
          <w:color w:val="auto"/>
          <w:lang w:bidi="ar-SA"/>
        </w:rPr>
        <w:t>25</w:t>
      </w:r>
      <w:r w:rsidR="0066156E" w:rsidRPr="0067020B">
        <w:rPr>
          <w:rFonts w:ascii="Times New Roman" w:eastAsia="Calibri" w:hAnsi="Times New Roman" w:cs="Times New Roman"/>
          <w:color w:val="auto"/>
          <w:lang w:bidi="ar-SA"/>
        </w:rPr>
        <w:t xml:space="preserve"> места.</w:t>
      </w:r>
    </w:p>
    <w:p w14:paraId="5E886885" w14:textId="3F1EF878" w:rsidR="0066156E" w:rsidRPr="00A70CB8" w:rsidRDefault="000C36E1" w:rsidP="0087486F">
      <w:pPr>
        <w:ind w:right="10" w:firstLine="567"/>
        <w:jc w:val="both"/>
        <w:rPr>
          <w:rFonts w:ascii="Times New Roman" w:eastAsia="Calibri" w:hAnsi="Times New Roman" w:cs="Times New Roman"/>
          <w:iCs/>
          <w:color w:val="auto"/>
          <w:lang w:bidi="ar-SA"/>
        </w:rPr>
      </w:pPr>
      <w:r w:rsidRPr="00A70CB8">
        <w:rPr>
          <w:rFonts w:ascii="Times New Roman" w:eastAsia="Times New Roman" w:hAnsi="Times New Roman" w:cs="Times New Roman"/>
          <w:b/>
          <w:iCs/>
          <w:color w:val="auto"/>
          <w:lang w:bidi="ar-SA"/>
        </w:rPr>
        <w:t xml:space="preserve">1.3. </w:t>
      </w:r>
      <w:r w:rsidR="0066156E" w:rsidRPr="00A70CB8">
        <w:rPr>
          <w:rFonts w:ascii="Times New Roman" w:eastAsia="Times New Roman" w:hAnsi="Times New Roman" w:cs="Times New Roman"/>
          <w:b/>
          <w:iCs/>
          <w:color w:val="auto"/>
          <w:lang w:bidi="ar-SA"/>
        </w:rPr>
        <w:t>Социални услуги в общността за пълнолетни лица:</w:t>
      </w:r>
    </w:p>
    <w:p w14:paraId="15BAD1FD" w14:textId="77104F48" w:rsidR="000C179B" w:rsidRPr="0067020B" w:rsidRDefault="00A70CB8" w:rsidP="0087486F">
      <w:pPr>
        <w:ind w:right="10" w:firstLine="567"/>
        <w:jc w:val="both"/>
        <w:rPr>
          <w:rFonts w:ascii="Times New Roman" w:eastAsia="Calibri" w:hAnsi="Times New Roman" w:cs="Times New Roman"/>
          <w:color w:val="auto"/>
          <w:lang w:bidi="ar-SA"/>
        </w:rPr>
      </w:pPr>
      <w:r>
        <w:rPr>
          <w:rFonts w:ascii="Times New Roman" w:eastAsia="Calibri" w:hAnsi="Times New Roman" w:cs="Times New Roman"/>
          <w:color w:val="auto"/>
          <w:lang w:bidi="ar-SA"/>
        </w:rPr>
        <w:tab/>
      </w:r>
      <w:r w:rsidR="0066156E" w:rsidRPr="0067020B">
        <w:rPr>
          <w:rFonts w:ascii="Times New Roman" w:eastAsia="Calibri" w:hAnsi="Times New Roman" w:cs="Times New Roman"/>
          <w:color w:val="auto"/>
          <w:lang w:bidi="ar-SA"/>
        </w:rPr>
        <w:t xml:space="preserve">- </w:t>
      </w:r>
      <w:r w:rsidR="0066156E" w:rsidRPr="00A70CB8">
        <w:rPr>
          <w:rFonts w:ascii="Times New Roman" w:eastAsia="Calibri" w:hAnsi="Times New Roman" w:cs="Times New Roman"/>
          <w:b/>
          <w:bCs/>
          <w:color w:val="auto"/>
          <w:lang w:bidi="ar-SA"/>
        </w:rPr>
        <w:t>79</w:t>
      </w:r>
      <w:r w:rsidR="0066156E" w:rsidRPr="0067020B">
        <w:rPr>
          <w:rFonts w:ascii="Times New Roman" w:eastAsia="Calibri" w:hAnsi="Times New Roman" w:cs="Times New Roman"/>
          <w:color w:val="auto"/>
          <w:lang w:bidi="ar-SA"/>
        </w:rPr>
        <w:t xml:space="preserve"> </w:t>
      </w:r>
      <w:r w:rsidR="0066156E" w:rsidRPr="0067020B">
        <w:rPr>
          <w:rFonts w:ascii="Times New Roman" w:eastAsia="Times New Roman" w:hAnsi="Times New Roman" w:cs="Times New Roman"/>
          <w:color w:val="auto"/>
          <w:lang w:bidi="ar-SA"/>
        </w:rPr>
        <w:t xml:space="preserve">Дневни центрове за пълнолетни лица с увреждания, </w:t>
      </w:r>
      <w:r w:rsidR="0066156E" w:rsidRPr="0067020B">
        <w:rPr>
          <w:rFonts w:ascii="Times New Roman" w:eastAsia="Calibri" w:hAnsi="Times New Roman" w:cs="Times New Roman"/>
          <w:color w:val="auto"/>
          <w:lang w:bidi="ar-SA"/>
        </w:rPr>
        <w:t xml:space="preserve">с общ капацитет </w:t>
      </w:r>
      <w:r w:rsidR="0066156E" w:rsidRPr="00A70CB8">
        <w:rPr>
          <w:rFonts w:ascii="Times New Roman" w:eastAsia="Calibri" w:hAnsi="Times New Roman" w:cs="Times New Roman"/>
          <w:b/>
          <w:bCs/>
          <w:color w:val="auto"/>
          <w:lang w:bidi="ar-SA"/>
        </w:rPr>
        <w:t>1 935</w:t>
      </w:r>
      <w:r w:rsidR="0066156E" w:rsidRPr="0067020B">
        <w:rPr>
          <w:rFonts w:ascii="Times New Roman" w:eastAsia="Calibri" w:hAnsi="Times New Roman" w:cs="Times New Roman"/>
          <w:color w:val="auto"/>
          <w:lang w:bidi="ar-SA"/>
        </w:rPr>
        <w:t xml:space="preserve"> места;</w:t>
      </w:r>
      <w:r>
        <w:rPr>
          <w:rFonts w:ascii="Times New Roman" w:eastAsia="Calibri" w:hAnsi="Times New Roman" w:cs="Times New Roman"/>
          <w:color w:val="auto"/>
          <w:lang w:bidi="ar-SA"/>
        </w:rPr>
        <w:tab/>
      </w:r>
      <w:r w:rsidR="0066156E" w:rsidRPr="0067020B">
        <w:rPr>
          <w:rFonts w:ascii="Times New Roman" w:eastAsia="Times New Roman" w:hAnsi="Times New Roman" w:cs="Times New Roman"/>
          <w:color w:val="auto"/>
          <w:lang w:bidi="ar-SA"/>
        </w:rPr>
        <w:t xml:space="preserve">- </w:t>
      </w:r>
      <w:r w:rsidR="0066156E" w:rsidRPr="00A70CB8">
        <w:rPr>
          <w:rFonts w:ascii="Times New Roman" w:eastAsia="Times New Roman" w:hAnsi="Times New Roman" w:cs="Times New Roman"/>
          <w:b/>
          <w:bCs/>
          <w:color w:val="auto"/>
          <w:lang w:bidi="ar-SA"/>
        </w:rPr>
        <w:t>5</w:t>
      </w:r>
      <w:r w:rsidR="0066156E" w:rsidRPr="0067020B">
        <w:rPr>
          <w:rFonts w:ascii="Times New Roman" w:eastAsia="Times New Roman" w:hAnsi="Times New Roman" w:cs="Times New Roman"/>
          <w:color w:val="auto"/>
          <w:lang w:bidi="ar-SA"/>
        </w:rPr>
        <w:t xml:space="preserve"> Дневни центрове за пълнолетни лица с увреждания - седмична грижа, </w:t>
      </w:r>
      <w:r w:rsidR="0066156E" w:rsidRPr="0067020B">
        <w:rPr>
          <w:rFonts w:ascii="Times New Roman" w:eastAsia="Calibri" w:hAnsi="Times New Roman" w:cs="Times New Roman"/>
          <w:color w:val="auto"/>
          <w:lang w:bidi="ar-SA"/>
        </w:rPr>
        <w:t xml:space="preserve">с общ капацитет </w:t>
      </w:r>
      <w:r w:rsidR="0066156E" w:rsidRPr="00A70CB8">
        <w:rPr>
          <w:rFonts w:ascii="Times New Roman" w:eastAsia="Calibri" w:hAnsi="Times New Roman" w:cs="Times New Roman"/>
          <w:b/>
          <w:bCs/>
          <w:color w:val="auto"/>
          <w:lang w:bidi="ar-SA"/>
        </w:rPr>
        <w:t>92</w:t>
      </w:r>
      <w:r w:rsidR="0066156E" w:rsidRPr="0067020B">
        <w:rPr>
          <w:rFonts w:ascii="Times New Roman" w:eastAsia="Calibri" w:hAnsi="Times New Roman" w:cs="Times New Roman"/>
          <w:color w:val="auto"/>
          <w:lang w:bidi="ar-SA"/>
        </w:rPr>
        <w:t xml:space="preserve"> места;</w:t>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sidR="0066156E" w:rsidRPr="0067020B">
        <w:rPr>
          <w:rFonts w:ascii="Times New Roman" w:eastAsia="Times New Roman" w:hAnsi="Times New Roman" w:cs="Times New Roman"/>
          <w:color w:val="auto"/>
          <w:lang w:bidi="ar-SA"/>
        </w:rPr>
        <w:t xml:space="preserve">- </w:t>
      </w:r>
      <w:r w:rsidR="0066156E" w:rsidRPr="00A70CB8">
        <w:rPr>
          <w:rFonts w:ascii="Times New Roman" w:eastAsia="Times New Roman" w:hAnsi="Times New Roman" w:cs="Times New Roman"/>
          <w:b/>
          <w:bCs/>
          <w:color w:val="auto"/>
          <w:lang w:bidi="ar-SA"/>
        </w:rPr>
        <w:t>1</w:t>
      </w:r>
      <w:r w:rsidR="0066156E" w:rsidRPr="0067020B">
        <w:rPr>
          <w:rFonts w:ascii="Times New Roman" w:eastAsia="Times New Roman" w:hAnsi="Times New Roman" w:cs="Times New Roman"/>
          <w:color w:val="auto"/>
          <w:lang w:bidi="ar-SA"/>
        </w:rPr>
        <w:t xml:space="preserve"> Дневен център за подкрепа на лица с увреждания, включително с тежки множествени увреждания - седмична грижа, </w:t>
      </w:r>
      <w:r w:rsidR="0066156E" w:rsidRPr="0067020B">
        <w:rPr>
          <w:rFonts w:ascii="Times New Roman" w:eastAsia="Calibri" w:hAnsi="Times New Roman" w:cs="Times New Roman"/>
          <w:color w:val="auto"/>
          <w:lang w:bidi="ar-SA"/>
        </w:rPr>
        <w:t xml:space="preserve">с общ капацитет </w:t>
      </w:r>
      <w:r w:rsidR="0066156E" w:rsidRPr="00A70CB8">
        <w:rPr>
          <w:rFonts w:ascii="Times New Roman" w:eastAsia="Calibri" w:hAnsi="Times New Roman" w:cs="Times New Roman"/>
          <w:b/>
          <w:bCs/>
          <w:color w:val="auto"/>
          <w:lang w:bidi="ar-SA"/>
        </w:rPr>
        <w:t>30</w:t>
      </w:r>
      <w:r w:rsidR="0066156E" w:rsidRPr="0067020B">
        <w:rPr>
          <w:rFonts w:ascii="Times New Roman" w:eastAsia="Calibri" w:hAnsi="Times New Roman" w:cs="Times New Roman"/>
          <w:color w:val="auto"/>
          <w:lang w:bidi="ar-SA"/>
        </w:rPr>
        <w:t xml:space="preserve"> места</w:t>
      </w:r>
      <w:r>
        <w:rPr>
          <w:rFonts w:ascii="Times New Roman" w:eastAsia="Calibri" w:hAnsi="Times New Roman" w:cs="Times New Roman"/>
          <w:color w:val="auto"/>
          <w:lang w:bidi="ar-SA"/>
        </w:rPr>
        <w:t>;</w:t>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sidR="0066156E" w:rsidRPr="0067020B">
        <w:rPr>
          <w:rFonts w:ascii="Times New Roman" w:eastAsia="Times New Roman" w:hAnsi="Times New Roman" w:cs="Times New Roman"/>
          <w:color w:val="auto"/>
          <w:lang w:bidi="ar-SA"/>
        </w:rPr>
        <w:t xml:space="preserve">- </w:t>
      </w:r>
      <w:r w:rsidR="0066156E" w:rsidRPr="00A70CB8">
        <w:rPr>
          <w:rFonts w:ascii="Times New Roman" w:eastAsia="Times New Roman" w:hAnsi="Times New Roman" w:cs="Times New Roman"/>
          <w:b/>
          <w:bCs/>
          <w:color w:val="auto"/>
          <w:lang w:bidi="ar-SA"/>
        </w:rPr>
        <w:t>112</w:t>
      </w:r>
      <w:r w:rsidR="0066156E" w:rsidRPr="0067020B">
        <w:rPr>
          <w:rFonts w:ascii="Times New Roman" w:eastAsia="Times New Roman" w:hAnsi="Times New Roman" w:cs="Times New Roman"/>
          <w:color w:val="auto"/>
          <w:lang w:bidi="ar-SA"/>
        </w:rPr>
        <w:t xml:space="preserve"> </w:t>
      </w:r>
      <w:r w:rsidR="0066156E" w:rsidRPr="0067020B">
        <w:rPr>
          <w:rFonts w:ascii="Times New Roman" w:eastAsia="Times New Roman" w:hAnsi="Times New Roman" w:cs="Times New Roman"/>
          <w:bCs/>
          <w:color w:val="auto"/>
          <w:lang w:bidi="ar-SA"/>
        </w:rPr>
        <w:t xml:space="preserve">Центрове за социална рехабилитация и интеграция за лица с увреждания, </w:t>
      </w:r>
      <w:r w:rsidR="0066156E" w:rsidRPr="0067020B">
        <w:rPr>
          <w:rFonts w:ascii="Times New Roman" w:eastAsia="Calibri" w:hAnsi="Times New Roman" w:cs="Times New Roman"/>
          <w:color w:val="auto"/>
          <w:lang w:bidi="ar-SA"/>
        </w:rPr>
        <w:t xml:space="preserve">с общ капацитет </w:t>
      </w:r>
      <w:r w:rsidR="0066156E" w:rsidRPr="00A70CB8">
        <w:rPr>
          <w:rFonts w:ascii="Times New Roman" w:eastAsia="Calibri" w:hAnsi="Times New Roman" w:cs="Times New Roman"/>
          <w:b/>
          <w:bCs/>
          <w:color w:val="auto"/>
          <w:lang w:bidi="ar-SA"/>
        </w:rPr>
        <w:t>3 387</w:t>
      </w:r>
      <w:r w:rsidR="0066156E" w:rsidRPr="0067020B">
        <w:rPr>
          <w:rFonts w:ascii="Times New Roman" w:eastAsia="Calibri" w:hAnsi="Times New Roman" w:cs="Times New Roman"/>
          <w:color w:val="auto"/>
          <w:lang w:bidi="ar-SA"/>
        </w:rPr>
        <w:t xml:space="preserve"> места;</w:t>
      </w:r>
    </w:p>
    <w:p w14:paraId="3ACFC8B3" w14:textId="0B47364F" w:rsidR="0066156E" w:rsidRPr="00A70CB8" w:rsidRDefault="0066156E" w:rsidP="0087486F">
      <w:pPr>
        <w:ind w:right="10" w:firstLine="567"/>
        <w:jc w:val="both"/>
        <w:rPr>
          <w:rFonts w:ascii="Times New Roman" w:eastAsia="Calibri" w:hAnsi="Times New Roman" w:cs="Times New Roman"/>
          <w:iCs/>
          <w:color w:val="auto"/>
          <w:lang w:bidi="ar-SA"/>
        </w:rPr>
      </w:pPr>
      <w:r w:rsidRPr="0067020B">
        <w:rPr>
          <w:rFonts w:ascii="Times New Roman" w:eastAsia="Calibri" w:hAnsi="Times New Roman" w:cs="Times New Roman"/>
          <w:color w:val="auto"/>
          <w:lang w:bidi="ar-SA"/>
        </w:rPr>
        <w:tab/>
      </w:r>
      <w:r w:rsidR="000C36E1" w:rsidRPr="00A70CB8">
        <w:rPr>
          <w:rFonts w:ascii="Times New Roman" w:eastAsia="Calibri" w:hAnsi="Times New Roman" w:cs="Times New Roman"/>
          <w:b/>
          <w:iCs/>
          <w:color w:val="auto"/>
          <w:lang w:bidi="ar-SA"/>
        </w:rPr>
        <w:t>1</w:t>
      </w:r>
      <w:r w:rsidRPr="00A70CB8">
        <w:rPr>
          <w:rFonts w:ascii="Times New Roman" w:eastAsia="Calibri" w:hAnsi="Times New Roman" w:cs="Times New Roman"/>
          <w:b/>
          <w:iCs/>
          <w:color w:val="auto"/>
          <w:lang w:bidi="ar-SA"/>
        </w:rPr>
        <w:t>.4</w:t>
      </w:r>
      <w:r w:rsidRPr="00A70CB8">
        <w:rPr>
          <w:rFonts w:ascii="Times New Roman" w:eastAsia="Calibri" w:hAnsi="Times New Roman" w:cs="Times New Roman"/>
          <w:iCs/>
          <w:color w:val="auto"/>
          <w:lang w:bidi="ar-SA"/>
        </w:rPr>
        <w:t>.</w:t>
      </w:r>
      <w:r w:rsidR="009847FF">
        <w:rPr>
          <w:rFonts w:ascii="Times New Roman" w:eastAsia="Calibri" w:hAnsi="Times New Roman" w:cs="Times New Roman"/>
          <w:iCs/>
          <w:color w:val="auto"/>
          <w:lang w:bidi="ar-SA"/>
        </w:rPr>
        <w:t xml:space="preserve"> </w:t>
      </w:r>
      <w:r w:rsidRPr="00A70CB8">
        <w:rPr>
          <w:rFonts w:ascii="Times New Roman" w:eastAsia="Times New Roman" w:hAnsi="Times New Roman" w:cs="Times New Roman"/>
          <w:b/>
          <w:iCs/>
          <w:color w:val="auto"/>
          <w:lang w:bidi="ar-SA"/>
        </w:rPr>
        <w:t xml:space="preserve">Социални услуги в общността – резидентен тип за деца: </w:t>
      </w:r>
      <w:r w:rsidR="00A70CB8">
        <w:rPr>
          <w:rFonts w:ascii="Times New Roman" w:eastAsia="Times New Roman" w:hAnsi="Times New Roman" w:cs="Times New Roman"/>
          <w:b/>
          <w:iCs/>
          <w:color w:val="auto"/>
          <w:lang w:bidi="ar-SA"/>
        </w:rPr>
        <w:tab/>
      </w:r>
      <w:r w:rsidR="00A70CB8">
        <w:rPr>
          <w:rFonts w:ascii="Times New Roman" w:eastAsia="Times New Roman" w:hAnsi="Times New Roman" w:cs="Times New Roman"/>
          <w:b/>
          <w:iCs/>
          <w:color w:val="auto"/>
          <w:lang w:bidi="ar-SA"/>
        </w:rPr>
        <w:tab/>
      </w:r>
      <w:r w:rsidR="00A70CB8">
        <w:rPr>
          <w:rFonts w:ascii="Times New Roman" w:eastAsia="Times New Roman" w:hAnsi="Times New Roman" w:cs="Times New Roman"/>
          <w:b/>
          <w:iCs/>
          <w:color w:val="auto"/>
          <w:lang w:bidi="ar-SA"/>
        </w:rPr>
        <w:tab/>
      </w:r>
      <w:r w:rsidR="00A70CB8">
        <w:rPr>
          <w:rFonts w:ascii="Times New Roman" w:eastAsia="Times New Roman" w:hAnsi="Times New Roman" w:cs="Times New Roman"/>
          <w:b/>
          <w:iCs/>
          <w:color w:val="auto"/>
          <w:lang w:bidi="ar-SA"/>
        </w:rPr>
        <w:tab/>
      </w:r>
      <w:r w:rsidRPr="0067020B">
        <w:rPr>
          <w:rFonts w:ascii="Times New Roman" w:eastAsia="Calibri" w:hAnsi="Times New Roman" w:cs="Times New Roman"/>
          <w:color w:val="auto"/>
          <w:lang w:bidi="ar-SA"/>
        </w:rPr>
        <w:t xml:space="preserve">- </w:t>
      </w:r>
      <w:r w:rsidRPr="00A70CB8">
        <w:rPr>
          <w:rFonts w:ascii="Times New Roman" w:eastAsia="Calibri" w:hAnsi="Times New Roman" w:cs="Times New Roman"/>
          <w:b/>
          <w:bCs/>
          <w:color w:val="auto"/>
          <w:lang w:bidi="ar-SA"/>
        </w:rPr>
        <w:t>108</w:t>
      </w:r>
      <w:r w:rsidRPr="0067020B">
        <w:rPr>
          <w:rFonts w:ascii="Times New Roman" w:eastAsia="Calibri" w:hAnsi="Times New Roman" w:cs="Times New Roman"/>
          <w:color w:val="auto"/>
          <w:lang w:bidi="ar-SA"/>
        </w:rPr>
        <w:t xml:space="preserve"> </w:t>
      </w:r>
      <w:r w:rsidRPr="0067020B">
        <w:rPr>
          <w:rFonts w:ascii="Times New Roman" w:eastAsia="Times New Roman" w:hAnsi="Times New Roman" w:cs="Times New Roman"/>
          <w:color w:val="auto"/>
          <w:lang w:bidi="ar-SA"/>
        </w:rPr>
        <w:t>Центъра за настаняване от семеен тип за деца/младежи с увреждания,</w:t>
      </w:r>
      <w:r w:rsidRPr="0067020B">
        <w:rPr>
          <w:rFonts w:ascii="Times New Roman" w:eastAsia="Calibri" w:hAnsi="Times New Roman" w:cs="Times New Roman"/>
          <w:color w:val="auto"/>
          <w:lang w:bidi="ar-SA"/>
        </w:rPr>
        <w:t xml:space="preserve"> с общ капацитет </w:t>
      </w:r>
      <w:r w:rsidRPr="00A70CB8">
        <w:rPr>
          <w:rFonts w:ascii="Times New Roman" w:eastAsia="Calibri" w:hAnsi="Times New Roman" w:cs="Times New Roman"/>
          <w:b/>
          <w:bCs/>
          <w:color w:val="auto"/>
          <w:lang w:bidi="ar-SA"/>
        </w:rPr>
        <w:t>1 452</w:t>
      </w:r>
      <w:r w:rsidRPr="0067020B">
        <w:rPr>
          <w:rFonts w:ascii="Times New Roman" w:eastAsia="Calibri" w:hAnsi="Times New Roman" w:cs="Times New Roman"/>
          <w:color w:val="auto"/>
          <w:lang w:bidi="ar-SA"/>
        </w:rPr>
        <w:t xml:space="preserve"> места;</w:t>
      </w:r>
      <w:r w:rsidR="00A70CB8">
        <w:rPr>
          <w:rFonts w:ascii="Times New Roman" w:eastAsia="Calibri" w:hAnsi="Times New Roman" w:cs="Times New Roman"/>
          <w:iCs/>
          <w:color w:val="auto"/>
          <w:lang w:bidi="ar-SA"/>
        </w:rPr>
        <w:tab/>
      </w:r>
      <w:r w:rsidR="00A70CB8">
        <w:rPr>
          <w:rFonts w:ascii="Times New Roman" w:eastAsia="Calibri" w:hAnsi="Times New Roman" w:cs="Times New Roman"/>
          <w:iCs/>
          <w:color w:val="auto"/>
          <w:lang w:bidi="ar-SA"/>
        </w:rPr>
        <w:tab/>
      </w:r>
      <w:r w:rsidR="00A70CB8">
        <w:rPr>
          <w:rFonts w:ascii="Times New Roman" w:eastAsia="Calibri" w:hAnsi="Times New Roman" w:cs="Times New Roman"/>
          <w:iCs/>
          <w:color w:val="auto"/>
          <w:lang w:bidi="ar-SA"/>
        </w:rPr>
        <w:tab/>
      </w:r>
      <w:r w:rsidR="00A70CB8">
        <w:rPr>
          <w:rFonts w:ascii="Times New Roman" w:eastAsia="Calibri" w:hAnsi="Times New Roman" w:cs="Times New Roman"/>
          <w:iCs/>
          <w:color w:val="auto"/>
          <w:lang w:bidi="ar-SA"/>
        </w:rPr>
        <w:tab/>
      </w:r>
      <w:r w:rsidR="00A70CB8">
        <w:rPr>
          <w:rFonts w:ascii="Times New Roman" w:eastAsia="Calibri" w:hAnsi="Times New Roman" w:cs="Times New Roman"/>
          <w:iCs/>
          <w:color w:val="auto"/>
          <w:lang w:bidi="ar-SA"/>
        </w:rPr>
        <w:tab/>
      </w:r>
      <w:r w:rsidR="00A70CB8">
        <w:rPr>
          <w:rFonts w:ascii="Times New Roman" w:eastAsia="Calibri" w:hAnsi="Times New Roman" w:cs="Times New Roman"/>
          <w:iCs/>
          <w:color w:val="auto"/>
          <w:lang w:bidi="ar-SA"/>
        </w:rPr>
        <w:tab/>
      </w:r>
      <w:r w:rsidR="00A70CB8">
        <w:rPr>
          <w:rFonts w:ascii="Times New Roman" w:eastAsia="Calibri" w:hAnsi="Times New Roman" w:cs="Times New Roman"/>
          <w:iCs/>
          <w:color w:val="auto"/>
          <w:lang w:bidi="ar-SA"/>
        </w:rPr>
        <w:tab/>
      </w:r>
      <w:r w:rsidR="00A70CB8">
        <w:rPr>
          <w:rFonts w:ascii="Times New Roman" w:eastAsia="Calibri" w:hAnsi="Times New Roman" w:cs="Times New Roman"/>
          <w:iCs/>
          <w:color w:val="auto"/>
          <w:lang w:bidi="ar-SA"/>
        </w:rPr>
        <w:tab/>
      </w:r>
      <w:r w:rsidR="00A70CB8">
        <w:rPr>
          <w:rFonts w:ascii="Times New Roman" w:eastAsia="Calibri" w:hAnsi="Times New Roman" w:cs="Times New Roman"/>
          <w:iCs/>
          <w:color w:val="auto"/>
          <w:lang w:bidi="ar-SA"/>
        </w:rPr>
        <w:tab/>
      </w:r>
      <w:r w:rsidR="00A70CB8">
        <w:rPr>
          <w:rFonts w:ascii="Times New Roman" w:eastAsia="Calibri" w:hAnsi="Times New Roman" w:cs="Times New Roman"/>
          <w:iCs/>
          <w:color w:val="auto"/>
          <w:lang w:bidi="ar-SA"/>
        </w:rPr>
        <w:tab/>
      </w:r>
      <w:r w:rsidR="00A70CB8">
        <w:rPr>
          <w:rFonts w:ascii="Times New Roman" w:eastAsia="Calibri" w:hAnsi="Times New Roman" w:cs="Times New Roman"/>
          <w:iCs/>
          <w:color w:val="auto"/>
          <w:lang w:bidi="ar-SA"/>
        </w:rPr>
        <w:tab/>
      </w:r>
      <w:r w:rsidRPr="0067020B">
        <w:rPr>
          <w:rFonts w:ascii="Times New Roman" w:eastAsia="Times New Roman" w:hAnsi="Times New Roman" w:cs="Times New Roman"/>
          <w:color w:val="auto"/>
          <w:lang w:bidi="ar-SA"/>
        </w:rPr>
        <w:t xml:space="preserve">- </w:t>
      </w:r>
      <w:r w:rsidRPr="00A70CB8">
        <w:rPr>
          <w:rFonts w:ascii="Times New Roman" w:eastAsia="Times New Roman" w:hAnsi="Times New Roman" w:cs="Times New Roman"/>
          <w:b/>
          <w:bCs/>
          <w:color w:val="auto"/>
          <w:lang w:bidi="ar-SA"/>
        </w:rPr>
        <w:t>7</w:t>
      </w:r>
      <w:r w:rsidRPr="0067020B">
        <w:rPr>
          <w:rFonts w:ascii="Times New Roman" w:eastAsia="Times New Roman" w:hAnsi="Times New Roman" w:cs="Times New Roman"/>
          <w:color w:val="auto"/>
          <w:lang w:bidi="ar-SA"/>
        </w:rPr>
        <w:t xml:space="preserve"> Центъра за настаняване от семеен тип за деца с увреждания,</w:t>
      </w:r>
      <w:r w:rsidRPr="0067020B">
        <w:rPr>
          <w:rFonts w:ascii="Times New Roman" w:eastAsia="Calibri" w:hAnsi="Times New Roman" w:cs="Times New Roman"/>
          <w:color w:val="auto"/>
          <w:lang w:bidi="ar-SA"/>
        </w:rPr>
        <w:t xml:space="preserve"> с общ  капацитет </w:t>
      </w:r>
      <w:r w:rsidRPr="00A70CB8">
        <w:rPr>
          <w:rFonts w:ascii="Times New Roman" w:eastAsia="Calibri" w:hAnsi="Times New Roman" w:cs="Times New Roman"/>
          <w:b/>
          <w:bCs/>
          <w:color w:val="auto"/>
          <w:lang w:bidi="ar-SA"/>
        </w:rPr>
        <w:t>93</w:t>
      </w:r>
      <w:r w:rsidRPr="0067020B">
        <w:rPr>
          <w:rFonts w:ascii="Times New Roman" w:eastAsia="Calibri" w:hAnsi="Times New Roman" w:cs="Times New Roman"/>
          <w:color w:val="auto"/>
          <w:lang w:bidi="ar-SA"/>
        </w:rPr>
        <w:t xml:space="preserve"> места;</w:t>
      </w:r>
      <w:r w:rsidR="00A70CB8">
        <w:rPr>
          <w:rFonts w:ascii="Times New Roman" w:eastAsia="Calibri" w:hAnsi="Times New Roman" w:cs="Times New Roman"/>
          <w:iCs/>
          <w:color w:val="auto"/>
          <w:lang w:bidi="ar-SA"/>
        </w:rPr>
        <w:tab/>
      </w:r>
      <w:r w:rsidR="00A70CB8">
        <w:rPr>
          <w:rFonts w:ascii="Times New Roman" w:eastAsia="Calibri" w:hAnsi="Times New Roman" w:cs="Times New Roman"/>
          <w:iCs/>
          <w:color w:val="auto"/>
          <w:lang w:bidi="ar-SA"/>
        </w:rPr>
        <w:tab/>
      </w:r>
      <w:r w:rsidR="00A70CB8">
        <w:rPr>
          <w:rFonts w:ascii="Times New Roman" w:eastAsia="Calibri" w:hAnsi="Times New Roman" w:cs="Times New Roman"/>
          <w:iCs/>
          <w:color w:val="auto"/>
          <w:lang w:bidi="ar-SA"/>
        </w:rPr>
        <w:tab/>
      </w:r>
      <w:r w:rsidR="00A70CB8">
        <w:rPr>
          <w:rFonts w:ascii="Times New Roman" w:eastAsia="Calibri" w:hAnsi="Times New Roman" w:cs="Times New Roman"/>
          <w:iCs/>
          <w:color w:val="auto"/>
          <w:lang w:bidi="ar-SA"/>
        </w:rPr>
        <w:tab/>
      </w:r>
      <w:r w:rsidR="00A70CB8">
        <w:rPr>
          <w:rFonts w:ascii="Times New Roman" w:eastAsia="Calibri" w:hAnsi="Times New Roman" w:cs="Times New Roman"/>
          <w:iCs/>
          <w:color w:val="auto"/>
          <w:lang w:bidi="ar-SA"/>
        </w:rPr>
        <w:tab/>
      </w:r>
      <w:r w:rsidR="00A70CB8">
        <w:rPr>
          <w:rFonts w:ascii="Times New Roman" w:eastAsia="Calibri" w:hAnsi="Times New Roman" w:cs="Times New Roman"/>
          <w:iCs/>
          <w:color w:val="auto"/>
          <w:lang w:bidi="ar-SA"/>
        </w:rPr>
        <w:tab/>
      </w:r>
      <w:r w:rsidR="00A70CB8">
        <w:rPr>
          <w:rFonts w:ascii="Times New Roman" w:eastAsia="Calibri" w:hAnsi="Times New Roman" w:cs="Times New Roman"/>
          <w:iCs/>
          <w:color w:val="auto"/>
          <w:lang w:bidi="ar-SA"/>
        </w:rPr>
        <w:tab/>
      </w:r>
      <w:r w:rsidR="00A70CB8">
        <w:rPr>
          <w:rFonts w:ascii="Times New Roman" w:eastAsia="Calibri" w:hAnsi="Times New Roman" w:cs="Times New Roman"/>
          <w:iCs/>
          <w:color w:val="auto"/>
          <w:lang w:bidi="ar-SA"/>
        </w:rPr>
        <w:tab/>
      </w:r>
      <w:r w:rsidR="00A70CB8">
        <w:rPr>
          <w:rFonts w:ascii="Times New Roman" w:eastAsia="Calibri" w:hAnsi="Times New Roman" w:cs="Times New Roman"/>
          <w:iCs/>
          <w:color w:val="auto"/>
          <w:lang w:bidi="ar-SA"/>
        </w:rPr>
        <w:tab/>
      </w:r>
      <w:r w:rsidR="00A70CB8">
        <w:rPr>
          <w:rFonts w:ascii="Times New Roman" w:eastAsia="Calibri" w:hAnsi="Times New Roman" w:cs="Times New Roman"/>
          <w:iCs/>
          <w:color w:val="auto"/>
          <w:lang w:bidi="ar-SA"/>
        </w:rPr>
        <w:tab/>
      </w:r>
      <w:r w:rsidR="00A70CB8">
        <w:rPr>
          <w:rFonts w:ascii="Times New Roman" w:eastAsia="Calibri" w:hAnsi="Times New Roman" w:cs="Times New Roman"/>
          <w:iCs/>
          <w:color w:val="auto"/>
          <w:lang w:bidi="ar-SA"/>
        </w:rPr>
        <w:tab/>
      </w:r>
      <w:r w:rsidR="00A70CB8">
        <w:rPr>
          <w:rFonts w:ascii="Times New Roman" w:eastAsia="Calibri" w:hAnsi="Times New Roman" w:cs="Times New Roman"/>
          <w:iCs/>
          <w:color w:val="auto"/>
          <w:lang w:bidi="ar-SA"/>
        </w:rPr>
        <w:tab/>
      </w:r>
      <w:r w:rsidR="00A70CB8">
        <w:rPr>
          <w:rFonts w:ascii="Times New Roman" w:eastAsia="Calibri" w:hAnsi="Times New Roman" w:cs="Times New Roman"/>
          <w:iCs/>
          <w:color w:val="auto"/>
          <w:lang w:bidi="ar-SA"/>
        </w:rPr>
        <w:tab/>
      </w:r>
      <w:r w:rsidR="00A70CB8">
        <w:rPr>
          <w:rFonts w:ascii="Times New Roman" w:eastAsia="Calibri" w:hAnsi="Times New Roman" w:cs="Times New Roman"/>
          <w:iCs/>
          <w:color w:val="auto"/>
          <w:lang w:bidi="ar-SA"/>
        </w:rPr>
        <w:tab/>
      </w:r>
      <w:r w:rsidRPr="0067020B">
        <w:rPr>
          <w:rFonts w:ascii="Times New Roman" w:eastAsia="Times New Roman" w:hAnsi="Times New Roman" w:cs="Times New Roman"/>
          <w:color w:val="auto"/>
          <w:lang w:bidi="ar-SA"/>
        </w:rPr>
        <w:t xml:space="preserve"> - </w:t>
      </w:r>
      <w:r w:rsidRPr="00A70CB8">
        <w:rPr>
          <w:rFonts w:ascii="Times New Roman" w:eastAsia="Times New Roman" w:hAnsi="Times New Roman" w:cs="Times New Roman"/>
          <w:b/>
          <w:bCs/>
          <w:color w:val="auto"/>
          <w:lang w:bidi="ar-SA"/>
        </w:rPr>
        <w:t>8</w:t>
      </w:r>
      <w:r w:rsidRPr="0067020B">
        <w:rPr>
          <w:rFonts w:ascii="Times New Roman" w:eastAsia="Times New Roman" w:hAnsi="Times New Roman" w:cs="Times New Roman"/>
          <w:color w:val="auto"/>
          <w:lang w:bidi="ar-SA"/>
        </w:rPr>
        <w:t xml:space="preserve"> Центъра за настаняване от семеен тип за деца/младежи с увреждания, с  потребност от постоянни медицински грижи, </w:t>
      </w:r>
      <w:r w:rsidRPr="0067020B">
        <w:rPr>
          <w:rFonts w:ascii="Times New Roman" w:eastAsia="Calibri" w:hAnsi="Times New Roman" w:cs="Times New Roman"/>
          <w:color w:val="auto"/>
          <w:lang w:bidi="ar-SA"/>
        </w:rPr>
        <w:t xml:space="preserve">с общ капацитет </w:t>
      </w:r>
      <w:r w:rsidRPr="00A70CB8">
        <w:rPr>
          <w:rFonts w:ascii="Times New Roman" w:eastAsia="Calibri" w:hAnsi="Times New Roman" w:cs="Times New Roman"/>
          <w:b/>
          <w:bCs/>
          <w:color w:val="auto"/>
          <w:lang w:bidi="ar-SA"/>
        </w:rPr>
        <w:t>64</w:t>
      </w:r>
      <w:r w:rsidRPr="0067020B">
        <w:rPr>
          <w:rFonts w:ascii="Times New Roman" w:eastAsia="Calibri" w:hAnsi="Times New Roman" w:cs="Times New Roman"/>
          <w:color w:val="auto"/>
          <w:lang w:bidi="ar-SA"/>
        </w:rPr>
        <w:t xml:space="preserve"> места.</w:t>
      </w:r>
    </w:p>
    <w:p w14:paraId="35754A07" w14:textId="177C71CF" w:rsidR="00205340" w:rsidRPr="00A43E04" w:rsidRDefault="000C36E1" w:rsidP="00A43E04">
      <w:pPr>
        <w:ind w:right="10" w:firstLine="567"/>
        <w:jc w:val="both"/>
        <w:rPr>
          <w:rFonts w:ascii="Times New Roman" w:eastAsia="Times New Roman" w:hAnsi="Times New Roman" w:cs="Times New Roman"/>
          <w:b/>
          <w:iCs/>
          <w:color w:val="auto"/>
          <w:lang w:bidi="ar-SA"/>
        </w:rPr>
      </w:pPr>
      <w:r w:rsidRPr="00A70CB8">
        <w:rPr>
          <w:rFonts w:ascii="Times New Roman" w:eastAsia="Times New Roman" w:hAnsi="Times New Roman" w:cs="Times New Roman"/>
          <w:b/>
          <w:iCs/>
          <w:color w:val="auto"/>
          <w:lang w:bidi="ar-SA"/>
        </w:rPr>
        <w:t>1</w:t>
      </w:r>
      <w:r w:rsidR="0066156E" w:rsidRPr="00A70CB8">
        <w:rPr>
          <w:rFonts w:ascii="Times New Roman" w:eastAsia="Times New Roman" w:hAnsi="Times New Roman" w:cs="Times New Roman"/>
          <w:b/>
          <w:iCs/>
          <w:color w:val="auto"/>
          <w:lang w:bidi="ar-SA"/>
        </w:rPr>
        <w:t>.5.</w:t>
      </w:r>
      <w:r w:rsidR="00A70CB8">
        <w:rPr>
          <w:rFonts w:ascii="Times New Roman" w:eastAsia="Times New Roman" w:hAnsi="Times New Roman" w:cs="Times New Roman"/>
          <w:b/>
          <w:iCs/>
          <w:color w:val="auto"/>
          <w:lang w:bidi="ar-SA"/>
        </w:rPr>
        <w:t xml:space="preserve"> </w:t>
      </w:r>
      <w:r w:rsidR="0066156E" w:rsidRPr="00A70CB8">
        <w:rPr>
          <w:rFonts w:ascii="Times New Roman" w:eastAsia="Times New Roman" w:hAnsi="Times New Roman" w:cs="Times New Roman"/>
          <w:b/>
          <w:iCs/>
          <w:color w:val="auto"/>
          <w:lang w:bidi="ar-SA"/>
        </w:rPr>
        <w:t xml:space="preserve">Социални услуги в общността – резидентен тип за пълнолетни лица – защитени и наблюдавани </w:t>
      </w:r>
      <w:proofErr w:type="spellStart"/>
      <w:r w:rsidR="0066156E" w:rsidRPr="00A70CB8">
        <w:rPr>
          <w:rFonts w:ascii="Times New Roman" w:eastAsia="Times New Roman" w:hAnsi="Times New Roman" w:cs="Times New Roman"/>
          <w:b/>
          <w:iCs/>
          <w:color w:val="auto"/>
          <w:lang w:bidi="ar-SA"/>
        </w:rPr>
        <w:t>жилищ</w:t>
      </w:r>
      <w:proofErr w:type="spellEnd"/>
      <w:r w:rsidR="00DA4DFA">
        <w:rPr>
          <w:rFonts w:ascii="Times New Roman" w:eastAsia="Times New Roman" w:hAnsi="Times New Roman" w:cs="Times New Roman"/>
          <w:b/>
          <w:iCs/>
          <w:color w:val="auto"/>
          <w:lang w:val="en-US" w:bidi="ar-SA"/>
        </w:rPr>
        <w:t>a:</w:t>
      </w:r>
      <w:r w:rsidR="00DA4DFA">
        <w:rPr>
          <w:rFonts w:ascii="Times New Roman" w:eastAsia="Times New Roman" w:hAnsi="Times New Roman" w:cs="Times New Roman"/>
          <w:b/>
          <w:iCs/>
          <w:color w:val="auto"/>
          <w:lang w:val="en-US" w:bidi="ar-SA"/>
        </w:rPr>
        <w:tab/>
      </w:r>
      <w:r w:rsidR="00DA4DFA">
        <w:rPr>
          <w:rFonts w:ascii="Times New Roman" w:eastAsia="Times New Roman" w:hAnsi="Times New Roman" w:cs="Times New Roman"/>
          <w:b/>
          <w:iCs/>
          <w:color w:val="auto"/>
          <w:lang w:val="en-US" w:bidi="ar-SA"/>
        </w:rPr>
        <w:tab/>
      </w:r>
      <w:r w:rsidR="00A70CB8">
        <w:rPr>
          <w:rFonts w:ascii="Times New Roman" w:eastAsia="Times New Roman" w:hAnsi="Times New Roman" w:cs="Times New Roman"/>
          <w:b/>
          <w:iCs/>
          <w:color w:val="auto"/>
          <w:lang w:bidi="ar-SA"/>
        </w:rPr>
        <w:tab/>
      </w:r>
      <w:r w:rsidR="00A70CB8">
        <w:rPr>
          <w:rFonts w:ascii="Times New Roman" w:eastAsia="Times New Roman" w:hAnsi="Times New Roman" w:cs="Times New Roman"/>
          <w:b/>
          <w:iCs/>
          <w:color w:val="auto"/>
          <w:lang w:bidi="ar-SA"/>
        </w:rPr>
        <w:tab/>
      </w:r>
      <w:r w:rsidR="00A70CB8">
        <w:rPr>
          <w:rFonts w:ascii="Times New Roman" w:eastAsia="Times New Roman" w:hAnsi="Times New Roman" w:cs="Times New Roman"/>
          <w:b/>
          <w:iCs/>
          <w:color w:val="auto"/>
          <w:lang w:bidi="ar-SA"/>
        </w:rPr>
        <w:tab/>
      </w:r>
      <w:r w:rsidR="00A70CB8">
        <w:rPr>
          <w:rFonts w:ascii="Times New Roman" w:eastAsia="Times New Roman" w:hAnsi="Times New Roman" w:cs="Times New Roman"/>
          <w:b/>
          <w:iCs/>
          <w:color w:val="auto"/>
          <w:lang w:bidi="ar-SA"/>
        </w:rPr>
        <w:tab/>
      </w:r>
      <w:r w:rsidR="00A70CB8">
        <w:rPr>
          <w:rFonts w:ascii="Times New Roman" w:eastAsia="Times New Roman" w:hAnsi="Times New Roman" w:cs="Times New Roman"/>
          <w:b/>
          <w:iCs/>
          <w:color w:val="auto"/>
          <w:lang w:bidi="ar-SA"/>
        </w:rPr>
        <w:tab/>
      </w:r>
      <w:r w:rsidR="00A70CB8">
        <w:rPr>
          <w:rFonts w:ascii="Times New Roman" w:eastAsia="Times New Roman" w:hAnsi="Times New Roman" w:cs="Times New Roman"/>
          <w:b/>
          <w:iCs/>
          <w:color w:val="auto"/>
          <w:lang w:bidi="ar-SA"/>
        </w:rPr>
        <w:tab/>
      </w:r>
      <w:r w:rsidR="00A70CB8">
        <w:rPr>
          <w:rFonts w:ascii="Times New Roman" w:eastAsia="Times New Roman" w:hAnsi="Times New Roman" w:cs="Times New Roman"/>
          <w:b/>
          <w:iCs/>
          <w:color w:val="auto"/>
          <w:lang w:bidi="ar-SA"/>
        </w:rPr>
        <w:tab/>
      </w:r>
      <w:r w:rsidR="00A70CB8">
        <w:rPr>
          <w:rFonts w:ascii="Times New Roman" w:eastAsia="Times New Roman" w:hAnsi="Times New Roman" w:cs="Times New Roman"/>
          <w:b/>
          <w:iCs/>
          <w:color w:val="auto"/>
          <w:lang w:bidi="ar-SA"/>
        </w:rPr>
        <w:tab/>
      </w:r>
      <w:r w:rsidR="00A70CB8">
        <w:rPr>
          <w:rFonts w:ascii="Times New Roman" w:eastAsia="Times New Roman" w:hAnsi="Times New Roman" w:cs="Times New Roman"/>
          <w:b/>
          <w:iCs/>
          <w:color w:val="auto"/>
          <w:lang w:bidi="ar-SA"/>
        </w:rPr>
        <w:tab/>
      </w:r>
      <w:r w:rsidR="0066156E" w:rsidRPr="0067020B">
        <w:rPr>
          <w:rFonts w:ascii="Times New Roman" w:eastAsia="Calibri" w:hAnsi="Times New Roman" w:cs="Times New Roman"/>
          <w:color w:val="auto"/>
          <w:lang w:bidi="ar-SA"/>
        </w:rPr>
        <w:t xml:space="preserve">- </w:t>
      </w:r>
      <w:r w:rsidR="0066156E" w:rsidRPr="00A70CB8">
        <w:rPr>
          <w:rFonts w:ascii="Times New Roman" w:eastAsia="Calibri" w:hAnsi="Times New Roman" w:cs="Times New Roman"/>
          <w:b/>
          <w:bCs/>
          <w:color w:val="auto"/>
          <w:lang w:bidi="ar-SA"/>
        </w:rPr>
        <w:t>27</w:t>
      </w:r>
      <w:r w:rsidR="0066156E" w:rsidRPr="0067020B">
        <w:rPr>
          <w:rFonts w:ascii="Times New Roman" w:eastAsia="Calibri" w:hAnsi="Times New Roman" w:cs="Times New Roman"/>
          <w:color w:val="auto"/>
          <w:lang w:bidi="ar-SA"/>
        </w:rPr>
        <w:t xml:space="preserve"> </w:t>
      </w:r>
      <w:r w:rsidR="0066156E" w:rsidRPr="0067020B">
        <w:rPr>
          <w:rFonts w:ascii="Times New Roman" w:eastAsia="Times New Roman" w:hAnsi="Times New Roman" w:cs="Times New Roman"/>
          <w:color w:val="auto"/>
          <w:lang w:bidi="ar-SA"/>
        </w:rPr>
        <w:t xml:space="preserve">Защитени жилища за лица с психични разстройства, </w:t>
      </w:r>
      <w:r w:rsidR="0066156E" w:rsidRPr="0067020B">
        <w:rPr>
          <w:rFonts w:ascii="Times New Roman" w:eastAsia="Calibri" w:hAnsi="Times New Roman" w:cs="Times New Roman"/>
          <w:color w:val="auto"/>
          <w:lang w:bidi="ar-SA"/>
        </w:rPr>
        <w:t xml:space="preserve">с общ капацитет </w:t>
      </w:r>
      <w:r w:rsidR="0066156E" w:rsidRPr="00A70CB8">
        <w:rPr>
          <w:rFonts w:ascii="Times New Roman" w:eastAsia="Calibri" w:hAnsi="Times New Roman" w:cs="Times New Roman"/>
          <w:b/>
          <w:bCs/>
          <w:color w:val="auto"/>
          <w:lang w:bidi="ar-SA"/>
        </w:rPr>
        <w:t>230</w:t>
      </w:r>
      <w:r w:rsidR="0066156E" w:rsidRPr="0067020B">
        <w:rPr>
          <w:rFonts w:ascii="Times New Roman" w:eastAsia="Calibri" w:hAnsi="Times New Roman" w:cs="Times New Roman"/>
          <w:color w:val="auto"/>
          <w:lang w:bidi="ar-SA"/>
        </w:rPr>
        <w:t xml:space="preserve"> места;</w:t>
      </w:r>
      <w:r w:rsidR="00A70CB8">
        <w:rPr>
          <w:rFonts w:ascii="Times New Roman" w:eastAsia="Times New Roman" w:hAnsi="Times New Roman" w:cs="Times New Roman"/>
          <w:b/>
          <w:iCs/>
          <w:color w:val="auto"/>
          <w:lang w:bidi="ar-SA"/>
        </w:rPr>
        <w:tab/>
      </w:r>
      <w:r w:rsidR="0066156E" w:rsidRPr="0067020B">
        <w:rPr>
          <w:rFonts w:ascii="Times New Roman" w:eastAsia="Calibri" w:hAnsi="Times New Roman" w:cs="Times New Roman"/>
          <w:color w:val="auto"/>
          <w:lang w:bidi="ar-SA"/>
        </w:rPr>
        <w:t xml:space="preserve">- </w:t>
      </w:r>
      <w:r w:rsidR="0066156E" w:rsidRPr="00A70CB8">
        <w:rPr>
          <w:rFonts w:ascii="Times New Roman" w:eastAsia="Calibri" w:hAnsi="Times New Roman" w:cs="Times New Roman"/>
          <w:b/>
          <w:bCs/>
          <w:color w:val="auto"/>
          <w:lang w:bidi="ar-SA"/>
        </w:rPr>
        <w:t>85</w:t>
      </w:r>
      <w:r w:rsidR="0066156E" w:rsidRPr="0067020B">
        <w:rPr>
          <w:rFonts w:ascii="Times New Roman" w:eastAsia="Calibri" w:hAnsi="Times New Roman" w:cs="Times New Roman"/>
          <w:color w:val="auto"/>
          <w:lang w:bidi="ar-SA"/>
        </w:rPr>
        <w:t xml:space="preserve"> </w:t>
      </w:r>
      <w:r w:rsidR="0066156E" w:rsidRPr="0067020B">
        <w:rPr>
          <w:rFonts w:ascii="Times New Roman" w:eastAsia="Times New Roman" w:hAnsi="Times New Roman" w:cs="Times New Roman"/>
          <w:color w:val="auto"/>
          <w:lang w:bidi="ar-SA"/>
        </w:rPr>
        <w:t xml:space="preserve">Защитени жилища за лица с умствена изостаналост, </w:t>
      </w:r>
      <w:r w:rsidR="0066156E" w:rsidRPr="0067020B">
        <w:rPr>
          <w:rFonts w:ascii="Times New Roman" w:eastAsia="Calibri" w:hAnsi="Times New Roman" w:cs="Times New Roman"/>
          <w:color w:val="auto"/>
          <w:lang w:bidi="ar-SA"/>
        </w:rPr>
        <w:t xml:space="preserve">с общ капацитет </w:t>
      </w:r>
      <w:r w:rsidR="0066156E" w:rsidRPr="00A70CB8">
        <w:rPr>
          <w:rFonts w:ascii="Times New Roman" w:eastAsia="Calibri" w:hAnsi="Times New Roman" w:cs="Times New Roman"/>
          <w:b/>
          <w:bCs/>
          <w:color w:val="auto"/>
          <w:lang w:bidi="ar-SA"/>
        </w:rPr>
        <w:t>665</w:t>
      </w:r>
      <w:r w:rsidR="0066156E" w:rsidRPr="0067020B">
        <w:rPr>
          <w:rFonts w:ascii="Times New Roman" w:eastAsia="Calibri" w:hAnsi="Times New Roman" w:cs="Times New Roman"/>
          <w:color w:val="auto"/>
          <w:lang w:bidi="ar-SA"/>
        </w:rPr>
        <w:t xml:space="preserve"> места;</w:t>
      </w:r>
      <w:r w:rsidR="00A70CB8">
        <w:rPr>
          <w:rFonts w:ascii="Times New Roman" w:eastAsia="Times New Roman" w:hAnsi="Times New Roman" w:cs="Times New Roman"/>
          <w:b/>
          <w:iCs/>
          <w:color w:val="auto"/>
          <w:lang w:bidi="ar-SA"/>
        </w:rPr>
        <w:tab/>
      </w:r>
      <w:r w:rsidR="0066156E" w:rsidRPr="0067020B">
        <w:rPr>
          <w:rFonts w:ascii="Times New Roman" w:eastAsia="Calibri" w:hAnsi="Times New Roman" w:cs="Times New Roman"/>
          <w:color w:val="auto"/>
          <w:lang w:bidi="ar-SA"/>
        </w:rPr>
        <w:t xml:space="preserve">- </w:t>
      </w:r>
      <w:r w:rsidR="0066156E" w:rsidRPr="00A70CB8">
        <w:rPr>
          <w:rFonts w:ascii="Times New Roman" w:eastAsia="Calibri" w:hAnsi="Times New Roman" w:cs="Times New Roman"/>
          <w:b/>
          <w:bCs/>
          <w:color w:val="auto"/>
          <w:lang w:bidi="ar-SA"/>
        </w:rPr>
        <w:t>13</w:t>
      </w:r>
      <w:r w:rsidR="0066156E" w:rsidRPr="0067020B">
        <w:rPr>
          <w:rFonts w:ascii="Times New Roman" w:eastAsia="Calibri" w:hAnsi="Times New Roman" w:cs="Times New Roman"/>
          <w:color w:val="auto"/>
          <w:lang w:bidi="ar-SA"/>
        </w:rPr>
        <w:t xml:space="preserve"> </w:t>
      </w:r>
      <w:r w:rsidR="0066156E" w:rsidRPr="0067020B">
        <w:rPr>
          <w:rFonts w:ascii="Times New Roman" w:eastAsia="Times New Roman" w:hAnsi="Times New Roman" w:cs="Times New Roman"/>
          <w:color w:val="auto"/>
          <w:lang w:bidi="ar-SA"/>
        </w:rPr>
        <w:t xml:space="preserve">Защитени жилище за лица с физически увреждания, </w:t>
      </w:r>
      <w:r w:rsidR="0066156E" w:rsidRPr="0067020B">
        <w:rPr>
          <w:rFonts w:ascii="Times New Roman" w:eastAsia="Calibri" w:hAnsi="Times New Roman" w:cs="Times New Roman"/>
          <w:color w:val="auto"/>
          <w:lang w:bidi="ar-SA"/>
        </w:rPr>
        <w:t xml:space="preserve">с общ капацитет </w:t>
      </w:r>
      <w:r w:rsidR="0066156E" w:rsidRPr="00A70CB8">
        <w:rPr>
          <w:rFonts w:ascii="Times New Roman" w:eastAsia="Calibri" w:hAnsi="Times New Roman" w:cs="Times New Roman"/>
          <w:b/>
          <w:bCs/>
          <w:color w:val="auto"/>
          <w:lang w:bidi="ar-SA"/>
        </w:rPr>
        <w:t>100</w:t>
      </w:r>
      <w:r w:rsidR="0066156E" w:rsidRPr="0067020B">
        <w:rPr>
          <w:rFonts w:ascii="Times New Roman" w:eastAsia="Calibri" w:hAnsi="Times New Roman" w:cs="Times New Roman"/>
          <w:color w:val="auto"/>
          <w:lang w:bidi="ar-SA"/>
        </w:rPr>
        <w:t xml:space="preserve"> места;</w:t>
      </w:r>
      <w:r w:rsidR="004D1EEB">
        <w:rPr>
          <w:rFonts w:ascii="Times New Roman" w:eastAsia="Times New Roman" w:hAnsi="Times New Roman" w:cs="Times New Roman"/>
          <w:b/>
          <w:iCs/>
          <w:color w:val="auto"/>
          <w:lang w:bidi="ar-SA"/>
        </w:rPr>
        <w:tab/>
      </w:r>
      <w:r w:rsidR="0066156E" w:rsidRPr="0067020B">
        <w:rPr>
          <w:rFonts w:ascii="Times New Roman" w:eastAsia="Calibri" w:hAnsi="Times New Roman" w:cs="Times New Roman"/>
          <w:color w:val="auto"/>
          <w:lang w:bidi="ar-SA"/>
        </w:rPr>
        <w:t xml:space="preserve">- </w:t>
      </w:r>
      <w:r w:rsidR="0066156E" w:rsidRPr="004D1EEB">
        <w:rPr>
          <w:rFonts w:ascii="Times New Roman" w:eastAsia="Calibri" w:hAnsi="Times New Roman" w:cs="Times New Roman"/>
          <w:b/>
          <w:bCs/>
          <w:color w:val="auto"/>
          <w:lang w:bidi="ar-SA"/>
        </w:rPr>
        <w:t>12</w:t>
      </w:r>
      <w:r w:rsidR="0066156E" w:rsidRPr="0067020B">
        <w:rPr>
          <w:rFonts w:ascii="Times New Roman" w:eastAsia="Calibri" w:hAnsi="Times New Roman" w:cs="Times New Roman"/>
          <w:color w:val="auto"/>
          <w:lang w:bidi="ar-SA"/>
        </w:rPr>
        <w:t xml:space="preserve"> </w:t>
      </w:r>
      <w:r w:rsidR="0066156E" w:rsidRPr="0067020B">
        <w:rPr>
          <w:rFonts w:ascii="Times New Roman" w:eastAsia="Times New Roman" w:hAnsi="Times New Roman" w:cs="Times New Roman"/>
          <w:color w:val="auto"/>
          <w:lang w:bidi="ar-SA"/>
        </w:rPr>
        <w:t>Центъра за настаняване от семеен тип за младежи с увреждания,</w:t>
      </w:r>
      <w:r w:rsidR="0066156E" w:rsidRPr="0067020B">
        <w:rPr>
          <w:rFonts w:ascii="Times New Roman" w:eastAsia="Calibri" w:hAnsi="Times New Roman" w:cs="Times New Roman"/>
          <w:color w:val="auto"/>
          <w:lang w:bidi="ar-SA"/>
        </w:rPr>
        <w:t xml:space="preserve"> с общ капацитет </w:t>
      </w:r>
      <w:r w:rsidR="0066156E" w:rsidRPr="004D1EEB">
        <w:rPr>
          <w:rFonts w:ascii="Times New Roman" w:eastAsia="Calibri" w:hAnsi="Times New Roman" w:cs="Times New Roman"/>
          <w:b/>
          <w:bCs/>
          <w:color w:val="auto"/>
          <w:lang w:bidi="ar-SA"/>
        </w:rPr>
        <w:t>168</w:t>
      </w:r>
      <w:r w:rsidR="0066156E" w:rsidRPr="0067020B">
        <w:rPr>
          <w:rFonts w:ascii="Times New Roman" w:eastAsia="Calibri" w:hAnsi="Times New Roman" w:cs="Times New Roman"/>
          <w:color w:val="auto"/>
          <w:lang w:bidi="ar-SA"/>
        </w:rPr>
        <w:t xml:space="preserve"> места;</w:t>
      </w:r>
      <w:r w:rsidR="004D1EEB">
        <w:rPr>
          <w:rFonts w:ascii="Times New Roman" w:eastAsia="Times New Roman" w:hAnsi="Times New Roman" w:cs="Times New Roman"/>
          <w:b/>
          <w:iCs/>
          <w:color w:val="auto"/>
          <w:lang w:bidi="ar-SA"/>
        </w:rPr>
        <w:tab/>
      </w:r>
      <w:r w:rsidR="004D1EEB">
        <w:rPr>
          <w:rFonts w:ascii="Times New Roman" w:eastAsia="Times New Roman" w:hAnsi="Times New Roman" w:cs="Times New Roman"/>
          <w:b/>
          <w:iCs/>
          <w:color w:val="auto"/>
          <w:lang w:bidi="ar-SA"/>
        </w:rPr>
        <w:tab/>
      </w:r>
      <w:r w:rsidR="004D1EEB">
        <w:rPr>
          <w:rFonts w:ascii="Times New Roman" w:eastAsia="Times New Roman" w:hAnsi="Times New Roman" w:cs="Times New Roman"/>
          <w:b/>
          <w:iCs/>
          <w:color w:val="auto"/>
          <w:lang w:bidi="ar-SA"/>
        </w:rPr>
        <w:tab/>
      </w:r>
      <w:r w:rsidR="004D1EEB">
        <w:rPr>
          <w:rFonts w:ascii="Times New Roman" w:eastAsia="Times New Roman" w:hAnsi="Times New Roman" w:cs="Times New Roman"/>
          <w:b/>
          <w:iCs/>
          <w:color w:val="auto"/>
          <w:lang w:bidi="ar-SA"/>
        </w:rPr>
        <w:tab/>
      </w:r>
      <w:r w:rsidR="004D1EEB">
        <w:rPr>
          <w:rFonts w:ascii="Times New Roman" w:eastAsia="Times New Roman" w:hAnsi="Times New Roman" w:cs="Times New Roman"/>
          <w:b/>
          <w:iCs/>
          <w:color w:val="auto"/>
          <w:lang w:bidi="ar-SA"/>
        </w:rPr>
        <w:tab/>
      </w:r>
      <w:r w:rsidR="004D1EEB">
        <w:rPr>
          <w:rFonts w:ascii="Times New Roman" w:eastAsia="Times New Roman" w:hAnsi="Times New Roman" w:cs="Times New Roman"/>
          <w:b/>
          <w:iCs/>
          <w:color w:val="auto"/>
          <w:lang w:bidi="ar-SA"/>
        </w:rPr>
        <w:tab/>
      </w:r>
      <w:r w:rsidR="004D1EEB">
        <w:rPr>
          <w:rFonts w:ascii="Times New Roman" w:eastAsia="Times New Roman" w:hAnsi="Times New Roman" w:cs="Times New Roman"/>
          <w:b/>
          <w:iCs/>
          <w:color w:val="auto"/>
          <w:lang w:bidi="ar-SA"/>
        </w:rPr>
        <w:tab/>
      </w:r>
      <w:r w:rsidR="004D1EEB">
        <w:rPr>
          <w:rFonts w:ascii="Times New Roman" w:eastAsia="Times New Roman" w:hAnsi="Times New Roman" w:cs="Times New Roman"/>
          <w:b/>
          <w:iCs/>
          <w:color w:val="auto"/>
          <w:lang w:bidi="ar-SA"/>
        </w:rPr>
        <w:tab/>
      </w:r>
      <w:r w:rsidR="004D1EEB">
        <w:rPr>
          <w:rFonts w:ascii="Times New Roman" w:eastAsia="Times New Roman" w:hAnsi="Times New Roman" w:cs="Times New Roman"/>
          <w:b/>
          <w:iCs/>
          <w:color w:val="auto"/>
          <w:lang w:bidi="ar-SA"/>
        </w:rPr>
        <w:tab/>
      </w:r>
      <w:r w:rsidR="004D1EEB">
        <w:rPr>
          <w:rFonts w:ascii="Times New Roman" w:eastAsia="Times New Roman" w:hAnsi="Times New Roman" w:cs="Times New Roman"/>
          <w:b/>
          <w:iCs/>
          <w:color w:val="auto"/>
          <w:lang w:bidi="ar-SA"/>
        </w:rPr>
        <w:tab/>
      </w:r>
      <w:r w:rsidR="004D1EEB">
        <w:rPr>
          <w:rFonts w:ascii="Times New Roman" w:eastAsia="Times New Roman" w:hAnsi="Times New Roman" w:cs="Times New Roman"/>
          <w:b/>
          <w:iCs/>
          <w:color w:val="auto"/>
          <w:lang w:bidi="ar-SA"/>
        </w:rPr>
        <w:tab/>
      </w:r>
      <w:r w:rsidR="004D1EEB">
        <w:rPr>
          <w:rFonts w:ascii="Times New Roman" w:eastAsia="Times New Roman" w:hAnsi="Times New Roman" w:cs="Times New Roman"/>
          <w:b/>
          <w:iCs/>
          <w:color w:val="auto"/>
          <w:lang w:bidi="ar-SA"/>
        </w:rPr>
        <w:tab/>
      </w:r>
      <w:r w:rsidR="004D1EEB">
        <w:rPr>
          <w:rFonts w:ascii="Times New Roman" w:eastAsia="Times New Roman" w:hAnsi="Times New Roman" w:cs="Times New Roman"/>
          <w:b/>
          <w:iCs/>
          <w:color w:val="auto"/>
          <w:lang w:bidi="ar-SA"/>
        </w:rPr>
        <w:tab/>
      </w:r>
      <w:r w:rsidR="0066156E" w:rsidRPr="0067020B">
        <w:rPr>
          <w:rFonts w:ascii="Times New Roman" w:eastAsia="Calibri" w:hAnsi="Times New Roman" w:cs="Times New Roman"/>
          <w:color w:val="auto"/>
          <w:lang w:bidi="ar-SA"/>
        </w:rPr>
        <w:t xml:space="preserve">- </w:t>
      </w:r>
      <w:r w:rsidR="0066156E" w:rsidRPr="004D1EEB">
        <w:rPr>
          <w:rFonts w:ascii="Times New Roman" w:eastAsia="Calibri" w:hAnsi="Times New Roman" w:cs="Times New Roman"/>
          <w:b/>
          <w:bCs/>
          <w:color w:val="auto"/>
          <w:lang w:bidi="ar-SA"/>
        </w:rPr>
        <w:t>43</w:t>
      </w:r>
      <w:r w:rsidR="0066156E" w:rsidRPr="0067020B">
        <w:rPr>
          <w:rFonts w:ascii="Times New Roman" w:eastAsia="Times New Roman" w:hAnsi="Times New Roman" w:cs="Times New Roman"/>
          <w:color w:val="auto"/>
          <w:lang w:bidi="ar-SA"/>
        </w:rPr>
        <w:t xml:space="preserve"> Центъра за настаняване от семеен тип за пълнолетни лица с психични разстройства,</w:t>
      </w:r>
      <w:r w:rsidR="0066156E" w:rsidRPr="0067020B">
        <w:rPr>
          <w:rFonts w:ascii="Times New Roman" w:eastAsia="Calibri" w:hAnsi="Times New Roman" w:cs="Times New Roman"/>
          <w:color w:val="auto"/>
          <w:lang w:bidi="ar-SA"/>
        </w:rPr>
        <w:t xml:space="preserve"> с общ капацитет </w:t>
      </w:r>
      <w:r w:rsidR="0066156E" w:rsidRPr="004D1EEB">
        <w:rPr>
          <w:rFonts w:ascii="Times New Roman" w:eastAsia="Calibri" w:hAnsi="Times New Roman" w:cs="Times New Roman"/>
          <w:b/>
          <w:bCs/>
          <w:color w:val="auto"/>
          <w:lang w:bidi="ar-SA"/>
        </w:rPr>
        <w:t>593</w:t>
      </w:r>
      <w:r w:rsidR="0066156E" w:rsidRPr="0067020B">
        <w:rPr>
          <w:rFonts w:ascii="Times New Roman" w:eastAsia="Calibri" w:hAnsi="Times New Roman" w:cs="Times New Roman"/>
          <w:color w:val="auto"/>
          <w:lang w:bidi="ar-SA"/>
        </w:rPr>
        <w:t xml:space="preserve"> места</w:t>
      </w:r>
      <w:r w:rsidR="004D1EEB">
        <w:rPr>
          <w:rFonts w:ascii="Times New Roman" w:eastAsia="Calibri" w:hAnsi="Times New Roman" w:cs="Times New Roman"/>
          <w:color w:val="auto"/>
          <w:lang w:bidi="ar-SA"/>
        </w:rPr>
        <w:t>;</w:t>
      </w:r>
      <w:r w:rsidR="004D1EEB">
        <w:rPr>
          <w:rFonts w:ascii="Times New Roman" w:eastAsia="Calibri" w:hAnsi="Times New Roman" w:cs="Times New Roman"/>
          <w:color w:val="auto"/>
          <w:lang w:bidi="ar-SA"/>
        </w:rPr>
        <w:tab/>
      </w:r>
      <w:r w:rsidR="004D1EEB">
        <w:rPr>
          <w:rFonts w:ascii="Times New Roman" w:eastAsia="Calibri" w:hAnsi="Times New Roman" w:cs="Times New Roman"/>
          <w:color w:val="auto"/>
          <w:lang w:bidi="ar-SA"/>
        </w:rPr>
        <w:tab/>
      </w:r>
      <w:r w:rsidR="004D1EEB">
        <w:rPr>
          <w:rFonts w:ascii="Times New Roman" w:eastAsia="Calibri" w:hAnsi="Times New Roman" w:cs="Times New Roman"/>
          <w:color w:val="auto"/>
          <w:lang w:bidi="ar-SA"/>
        </w:rPr>
        <w:tab/>
      </w:r>
      <w:r w:rsidR="004D1EEB">
        <w:rPr>
          <w:rFonts w:ascii="Times New Roman" w:eastAsia="Calibri" w:hAnsi="Times New Roman" w:cs="Times New Roman"/>
          <w:color w:val="auto"/>
          <w:lang w:bidi="ar-SA"/>
        </w:rPr>
        <w:tab/>
      </w:r>
      <w:r w:rsidR="004D1EEB">
        <w:rPr>
          <w:rFonts w:ascii="Times New Roman" w:eastAsia="Calibri" w:hAnsi="Times New Roman" w:cs="Times New Roman"/>
          <w:color w:val="auto"/>
          <w:lang w:bidi="ar-SA"/>
        </w:rPr>
        <w:tab/>
      </w:r>
      <w:r w:rsidR="004D1EEB">
        <w:rPr>
          <w:rFonts w:ascii="Times New Roman" w:eastAsia="Calibri" w:hAnsi="Times New Roman" w:cs="Times New Roman"/>
          <w:color w:val="auto"/>
          <w:lang w:bidi="ar-SA"/>
        </w:rPr>
        <w:tab/>
      </w:r>
      <w:r w:rsidR="004D1EEB">
        <w:rPr>
          <w:rFonts w:ascii="Times New Roman" w:eastAsia="Calibri" w:hAnsi="Times New Roman" w:cs="Times New Roman"/>
          <w:color w:val="auto"/>
          <w:lang w:bidi="ar-SA"/>
        </w:rPr>
        <w:tab/>
      </w:r>
      <w:r w:rsidR="004D1EEB">
        <w:rPr>
          <w:rFonts w:ascii="Times New Roman" w:eastAsia="Calibri" w:hAnsi="Times New Roman" w:cs="Times New Roman"/>
          <w:color w:val="auto"/>
          <w:lang w:bidi="ar-SA"/>
        </w:rPr>
        <w:tab/>
      </w:r>
      <w:r w:rsidR="004D1EEB">
        <w:rPr>
          <w:rFonts w:ascii="Times New Roman" w:eastAsia="Calibri" w:hAnsi="Times New Roman" w:cs="Times New Roman"/>
          <w:color w:val="auto"/>
          <w:lang w:bidi="ar-SA"/>
        </w:rPr>
        <w:tab/>
      </w:r>
      <w:r w:rsidR="004D1EEB">
        <w:rPr>
          <w:rFonts w:ascii="Times New Roman" w:eastAsia="Calibri" w:hAnsi="Times New Roman" w:cs="Times New Roman"/>
          <w:color w:val="auto"/>
          <w:lang w:bidi="ar-SA"/>
        </w:rPr>
        <w:tab/>
      </w:r>
      <w:r w:rsidR="004D1EEB">
        <w:rPr>
          <w:rFonts w:ascii="Times New Roman" w:eastAsia="Calibri" w:hAnsi="Times New Roman" w:cs="Times New Roman"/>
          <w:color w:val="auto"/>
          <w:lang w:bidi="ar-SA"/>
        </w:rPr>
        <w:tab/>
      </w:r>
      <w:r w:rsidR="0066156E" w:rsidRPr="0067020B">
        <w:rPr>
          <w:rFonts w:ascii="Times New Roman" w:eastAsia="Calibri" w:hAnsi="Times New Roman" w:cs="Times New Roman"/>
          <w:color w:val="auto"/>
          <w:lang w:bidi="ar-SA"/>
        </w:rPr>
        <w:t xml:space="preserve">- </w:t>
      </w:r>
      <w:r w:rsidR="0066156E" w:rsidRPr="004D1EEB">
        <w:rPr>
          <w:rFonts w:ascii="Times New Roman" w:eastAsia="Calibri" w:hAnsi="Times New Roman" w:cs="Times New Roman"/>
          <w:b/>
          <w:bCs/>
          <w:color w:val="auto"/>
          <w:lang w:bidi="ar-SA"/>
        </w:rPr>
        <w:t>24</w:t>
      </w:r>
      <w:r w:rsidR="0066156E" w:rsidRPr="0067020B">
        <w:rPr>
          <w:rFonts w:ascii="Times New Roman" w:eastAsia="Calibri" w:hAnsi="Times New Roman" w:cs="Times New Roman"/>
          <w:color w:val="auto"/>
          <w:lang w:bidi="ar-SA"/>
        </w:rPr>
        <w:t xml:space="preserve"> </w:t>
      </w:r>
      <w:r w:rsidR="0066156E" w:rsidRPr="0067020B">
        <w:rPr>
          <w:rFonts w:ascii="Times New Roman" w:eastAsia="Times New Roman" w:hAnsi="Times New Roman" w:cs="Times New Roman"/>
          <w:color w:val="auto"/>
          <w:lang w:bidi="ar-SA"/>
        </w:rPr>
        <w:t>Центъра за настаняване от семеен тип за пълнолетни лица с деменция,</w:t>
      </w:r>
      <w:r w:rsidR="0066156E" w:rsidRPr="0067020B">
        <w:rPr>
          <w:rFonts w:ascii="Times New Roman" w:eastAsia="Calibri" w:hAnsi="Times New Roman" w:cs="Times New Roman"/>
          <w:color w:val="auto"/>
          <w:lang w:bidi="ar-SA"/>
        </w:rPr>
        <w:t xml:space="preserve"> с общ капацитет </w:t>
      </w:r>
      <w:r w:rsidR="0066156E" w:rsidRPr="004D1EEB">
        <w:rPr>
          <w:rFonts w:ascii="Times New Roman" w:eastAsia="Calibri" w:hAnsi="Times New Roman" w:cs="Times New Roman"/>
          <w:b/>
          <w:bCs/>
          <w:color w:val="auto"/>
          <w:lang w:bidi="ar-SA"/>
        </w:rPr>
        <w:t>321</w:t>
      </w:r>
      <w:r w:rsidR="0066156E" w:rsidRPr="0067020B">
        <w:rPr>
          <w:rFonts w:ascii="Times New Roman" w:eastAsia="Calibri" w:hAnsi="Times New Roman" w:cs="Times New Roman"/>
          <w:color w:val="auto"/>
          <w:lang w:bidi="ar-SA"/>
        </w:rPr>
        <w:t xml:space="preserve"> места;</w:t>
      </w:r>
      <w:r w:rsidR="004D1EEB">
        <w:rPr>
          <w:rFonts w:ascii="Times New Roman" w:eastAsia="Times New Roman" w:hAnsi="Times New Roman" w:cs="Times New Roman"/>
          <w:b/>
          <w:iCs/>
          <w:color w:val="auto"/>
          <w:lang w:bidi="ar-SA"/>
        </w:rPr>
        <w:tab/>
      </w:r>
      <w:r w:rsidR="004D1EEB">
        <w:rPr>
          <w:rFonts w:ascii="Times New Roman" w:eastAsia="Times New Roman" w:hAnsi="Times New Roman" w:cs="Times New Roman"/>
          <w:b/>
          <w:iCs/>
          <w:color w:val="auto"/>
          <w:lang w:bidi="ar-SA"/>
        </w:rPr>
        <w:tab/>
      </w:r>
      <w:r w:rsidR="004D1EEB">
        <w:rPr>
          <w:rFonts w:ascii="Times New Roman" w:eastAsia="Times New Roman" w:hAnsi="Times New Roman" w:cs="Times New Roman"/>
          <w:b/>
          <w:iCs/>
          <w:color w:val="auto"/>
          <w:lang w:bidi="ar-SA"/>
        </w:rPr>
        <w:tab/>
      </w:r>
      <w:r w:rsidR="004D1EEB">
        <w:rPr>
          <w:rFonts w:ascii="Times New Roman" w:eastAsia="Times New Roman" w:hAnsi="Times New Roman" w:cs="Times New Roman"/>
          <w:b/>
          <w:iCs/>
          <w:color w:val="auto"/>
          <w:lang w:bidi="ar-SA"/>
        </w:rPr>
        <w:tab/>
      </w:r>
      <w:r w:rsidR="004D1EEB">
        <w:rPr>
          <w:rFonts w:ascii="Times New Roman" w:eastAsia="Times New Roman" w:hAnsi="Times New Roman" w:cs="Times New Roman"/>
          <w:b/>
          <w:iCs/>
          <w:color w:val="auto"/>
          <w:lang w:bidi="ar-SA"/>
        </w:rPr>
        <w:tab/>
      </w:r>
      <w:r w:rsidR="004D1EEB">
        <w:rPr>
          <w:rFonts w:ascii="Times New Roman" w:eastAsia="Times New Roman" w:hAnsi="Times New Roman" w:cs="Times New Roman"/>
          <w:b/>
          <w:iCs/>
          <w:color w:val="auto"/>
          <w:lang w:bidi="ar-SA"/>
        </w:rPr>
        <w:tab/>
      </w:r>
      <w:r w:rsidR="004D1EEB">
        <w:rPr>
          <w:rFonts w:ascii="Times New Roman" w:eastAsia="Times New Roman" w:hAnsi="Times New Roman" w:cs="Times New Roman"/>
          <w:b/>
          <w:iCs/>
          <w:color w:val="auto"/>
          <w:lang w:bidi="ar-SA"/>
        </w:rPr>
        <w:tab/>
      </w:r>
      <w:r w:rsidR="004D1EEB">
        <w:rPr>
          <w:rFonts w:ascii="Times New Roman" w:eastAsia="Times New Roman" w:hAnsi="Times New Roman" w:cs="Times New Roman"/>
          <w:b/>
          <w:iCs/>
          <w:color w:val="auto"/>
          <w:lang w:bidi="ar-SA"/>
        </w:rPr>
        <w:tab/>
      </w:r>
      <w:r w:rsidR="004D1EEB">
        <w:rPr>
          <w:rFonts w:ascii="Times New Roman" w:eastAsia="Times New Roman" w:hAnsi="Times New Roman" w:cs="Times New Roman"/>
          <w:b/>
          <w:iCs/>
          <w:color w:val="auto"/>
          <w:lang w:bidi="ar-SA"/>
        </w:rPr>
        <w:tab/>
      </w:r>
      <w:r w:rsidR="004D1EEB">
        <w:rPr>
          <w:rFonts w:ascii="Times New Roman" w:eastAsia="Times New Roman" w:hAnsi="Times New Roman" w:cs="Times New Roman"/>
          <w:b/>
          <w:iCs/>
          <w:color w:val="auto"/>
          <w:lang w:bidi="ar-SA"/>
        </w:rPr>
        <w:tab/>
      </w:r>
      <w:r w:rsidR="004D1EEB">
        <w:rPr>
          <w:rFonts w:ascii="Times New Roman" w:eastAsia="Times New Roman" w:hAnsi="Times New Roman" w:cs="Times New Roman"/>
          <w:b/>
          <w:iCs/>
          <w:color w:val="auto"/>
          <w:lang w:bidi="ar-SA"/>
        </w:rPr>
        <w:tab/>
      </w:r>
      <w:r w:rsidR="0066156E" w:rsidRPr="0067020B">
        <w:rPr>
          <w:rFonts w:ascii="Times New Roman" w:eastAsia="Calibri" w:hAnsi="Times New Roman" w:cs="Times New Roman"/>
          <w:color w:val="auto"/>
          <w:lang w:bidi="ar-SA"/>
        </w:rPr>
        <w:t xml:space="preserve">- </w:t>
      </w:r>
      <w:r w:rsidR="0066156E" w:rsidRPr="004D1EEB">
        <w:rPr>
          <w:rFonts w:ascii="Times New Roman" w:eastAsia="Calibri" w:hAnsi="Times New Roman" w:cs="Times New Roman"/>
          <w:b/>
          <w:bCs/>
          <w:color w:val="auto"/>
          <w:lang w:bidi="ar-SA"/>
        </w:rPr>
        <w:t>45</w:t>
      </w:r>
      <w:r w:rsidR="0066156E" w:rsidRPr="0067020B">
        <w:rPr>
          <w:rFonts w:ascii="Times New Roman" w:eastAsia="Calibri" w:hAnsi="Times New Roman" w:cs="Times New Roman"/>
          <w:color w:val="auto"/>
          <w:lang w:bidi="ar-SA"/>
        </w:rPr>
        <w:t xml:space="preserve"> </w:t>
      </w:r>
      <w:r w:rsidR="0066156E" w:rsidRPr="0067020B">
        <w:rPr>
          <w:rFonts w:ascii="Times New Roman" w:eastAsia="Times New Roman" w:hAnsi="Times New Roman" w:cs="Times New Roman"/>
          <w:color w:val="auto"/>
          <w:lang w:bidi="ar-SA"/>
        </w:rPr>
        <w:t xml:space="preserve">Центъра за настаняване от семеен тип за пълнолетни лица с умствена изостаналост, </w:t>
      </w:r>
      <w:r w:rsidR="0066156E" w:rsidRPr="0067020B">
        <w:rPr>
          <w:rFonts w:ascii="Times New Roman" w:eastAsia="Calibri" w:hAnsi="Times New Roman" w:cs="Times New Roman"/>
          <w:color w:val="auto"/>
          <w:lang w:bidi="ar-SA"/>
        </w:rPr>
        <w:t xml:space="preserve">с общ капацитет </w:t>
      </w:r>
      <w:r w:rsidR="0066156E" w:rsidRPr="004D1EEB">
        <w:rPr>
          <w:rFonts w:ascii="Times New Roman" w:eastAsia="Calibri" w:hAnsi="Times New Roman" w:cs="Times New Roman"/>
          <w:b/>
          <w:bCs/>
          <w:color w:val="auto"/>
          <w:lang w:bidi="ar-SA"/>
        </w:rPr>
        <w:t>570</w:t>
      </w:r>
      <w:r w:rsidR="0066156E" w:rsidRPr="0067020B">
        <w:rPr>
          <w:rFonts w:ascii="Times New Roman" w:eastAsia="Calibri" w:hAnsi="Times New Roman" w:cs="Times New Roman"/>
          <w:color w:val="auto"/>
          <w:lang w:bidi="ar-SA"/>
        </w:rPr>
        <w:t xml:space="preserve"> места</w:t>
      </w:r>
      <w:r w:rsidR="004A28F2">
        <w:rPr>
          <w:rFonts w:ascii="Times New Roman" w:eastAsia="Calibri" w:hAnsi="Times New Roman" w:cs="Times New Roman"/>
          <w:color w:val="auto"/>
          <w:lang w:bidi="ar-SA"/>
        </w:rPr>
        <w:t>;</w:t>
      </w:r>
      <w:r w:rsidR="004A28F2">
        <w:rPr>
          <w:rFonts w:ascii="Times New Roman" w:eastAsia="Calibri" w:hAnsi="Times New Roman" w:cs="Times New Roman"/>
          <w:color w:val="auto"/>
          <w:lang w:bidi="ar-SA"/>
        </w:rPr>
        <w:tab/>
      </w:r>
      <w:r w:rsidR="004A28F2">
        <w:rPr>
          <w:rFonts w:ascii="Times New Roman" w:eastAsia="Calibri" w:hAnsi="Times New Roman" w:cs="Times New Roman"/>
          <w:color w:val="auto"/>
          <w:lang w:bidi="ar-SA"/>
        </w:rPr>
        <w:tab/>
      </w:r>
      <w:r w:rsidR="004A28F2">
        <w:rPr>
          <w:rFonts w:ascii="Times New Roman" w:eastAsia="Calibri" w:hAnsi="Times New Roman" w:cs="Times New Roman"/>
          <w:color w:val="auto"/>
          <w:lang w:bidi="ar-SA"/>
        </w:rPr>
        <w:tab/>
      </w:r>
      <w:r w:rsidR="004A28F2">
        <w:rPr>
          <w:rFonts w:ascii="Times New Roman" w:eastAsia="Calibri" w:hAnsi="Times New Roman" w:cs="Times New Roman"/>
          <w:color w:val="auto"/>
          <w:lang w:bidi="ar-SA"/>
        </w:rPr>
        <w:tab/>
      </w:r>
      <w:r w:rsidR="004A28F2">
        <w:rPr>
          <w:rFonts w:ascii="Times New Roman" w:eastAsia="Calibri" w:hAnsi="Times New Roman" w:cs="Times New Roman"/>
          <w:color w:val="auto"/>
          <w:lang w:bidi="ar-SA"/>
        </w:rPr>
        <w:tab/>
      </w:r>
      <w:r w:rsidR="004A28F2">
        <w:rPr>
          <w:rFonts w:ascii="Times New Roman" w:eastAsia="Calibri" w:hAnsi="Times New Roman" w:cs="Times New Roman"/>
          <w:color w:val="auto"/>
          <w:lang w:bidi="ar-SA"/>
        </w:rPr>
        <w:tab/>
      </w:r>
      <w:r w:rsidR="004A28F2">
        <w:rPr>
          <w:rFonts w:ascii="Times New Roman" w:eastAsia="Calibri" w:hAnsi="Times New Roman" w:cs="Times New Roman"/>
          <w:color w:val="auto"/>
          <w:lang w:bidi="ar-SA"/>
        </w:rPr>
        <w:tab/>
      </w:r>
      <w:r w:rsidR="004A28F2">
        <w:rPr>
          <w:rFonts w:ascii="Times New Roman" w:eastAsia="Calibri" w:hAnsi="Times New Roman" w:cs="Times New Roman"/>
          <w:color w:val="auto"/>
          <w:lang w:bidi="ar-SA"/>
        </w:rPr>
        <w:tab/>
      </w:r>
      <w:r w:rsidR="004A28F2">
        <w:rPr>
          <w:rFonts w:ascii="Times New Roman" w:eastAsia="Calibri" w:hAnsi="Times New Roman" w:cs="Times New Roman"/>
          <w:color w:val="auto"/>
          <w:lang w:bidi="ar-SA"/>
        </w:rPr>
        <w:tab/>
      </w:r>
      <w:r w:rsidR="004A28F2">
        <w:rPr>
          <w:rFonts w:ascii="Times New Roman" w:eastAsia="Calibri" w:hAnsi="Times New Roman" w:cs="Times New Roman"/>
          <w:color w:val="auto"/>
          <w:lang w:bidi="ar-SA"/>
        </w:rPr>
        <w:tab/>
      </w:r>
      <w:r w:rsidR="004A28F2">
        <w:rPr>
          <w:rFonts w:ascii="Times New Roman" w:eastAsia="Calibri" w:hAnsi="Times New Roman" w:cs="Times New Roman"/>
          <w:color w:val="auto"/>
          <w:lang w:bidi="ar-SA"/>
        </w:rPr>
        <w:tab/>
      </w:r>
      <w:r w:rsidR="0066156E" w:rsidRPr="0067020B">
        <w:rPr>
          <w:rFonts w:ascii="Times New Roman" w:eastAsia="Calibri" w:hAnsi="Times New Roman" w:cs="Times New Roman"/>
          <w:color w:val="auto"/>
          <w:lang w:bidi="ar-SA"/>
        </w:rPr>
        <w:t xml:space="preserve">- </w:t>
      </w:r>
      <w:r w:rsidR="0066156E" w:rsidRPr="004D1EEB">
        <w:rPr>
          <w:rFonts w:ascii="Times New Roman" w:eastAsia="Calibri" w:hAnsi="Times New Roman" w:cs="Times New Roman"/>
          <w:b/>
          <w:bCs/>
          <w:color w:val="auto"/>
          <w:lang w:bidi="ar-SA"/>
        </w:rPr>
        <w:t>22</w:t>
      </w:r>
      <w:r w:rsidR="0066156E" w:rsidRPr="0067020B">
        <w:rPr>
          <w:rFonts w:ascii="Times New Roman" w:eastAsia="Calibri" w:hAnsi="Times New Roman" w:cs="Times New Roman"/>
          <w:color w:val="auto"/>
          <w:lang w:bidi="ar-SA"/>
        </w:rPr>
        <w:t xml:space="preserve"> </w:t>
      </w:r>
      <w:r w:rsidR="0066156E" w:rsidRPr="0067020B">
        <w:rPr>
          <w:rFonts w:ascii="Times New Roman" w:eastAsia="Times New Roman" w:hAnsi="Times New Roman" w:cs="Times New Roman"/>
          <w:color w:val="auto"/>
          <w:lang w:bidi="ar-SA"/>
        </w:rPr>
        <w:t xml:space="preserve">Центъра за настаняване от семеен тип за пълнолетни лица с физически увреждания, </w:t>
      </w:r>
      <w:r w:rsidR="0066156E" w:rsidRPr="0067020B">
        <w:rPr>
          <w:rFonts w:ascii="Times New Roman" w:eastAsia="Calibri" w:hAnsi="Times New Roman" w:cs="Times New Roman"/>
          <w:color w:val="auto"/>
          <w:lang w:bidi="ar-SA"/>
        </w:rPr>
        <w:t xml:space="preserve">общ капацитет </w:t>
      </w:r>
      <w:r w:rsidR="0066156E" w:rsidRPr="004A28F2">
        <w:rPr>
          <w:rFonts w:ascii="Times New Roman" w:eastAsia="Calibri" w:hAnsi="Times New Roman" w:cs="Times New Roman"/>
          <w:b/>
          <w:bCs/>
          <w:color w:val="auto"/>
          <w:lang w:bidi="ar-SA"/>
        </w:rPr>
        <w:t>294</w:t>
      </w:r>
      <w:r w:rsidR="0066156E" w:rsidRPr="0067020B">
        <w:rPr>
          <w:rFonts w:ascii="Times New Roman" w:eastAsia="Calibri" w:hAnsi="Times New Roman" w:cs="Times New Roman"/>
          <w:color w:val="auto"/>
          <w:lang w:bidi="ar-SA"/>
        </w:rPr>
        <w:t xml:space="preserve"> места.</w:t>
      </w:r>
    </w:p>
    <w:p w14:paraId="16844D37" w14:textId="1FFC4AF9" w:rsidR="00285257" w:rsidRDefault="00571FCC" w:rsidP="00554406">
      <w:pPr>
        <w:ind w:right="10" w:firstLine="567"/>
        <w:jc w:val="both"/>
        <w:rPr>
          <w:rFonts w:ascii="Times New Roman" w:hAnsi="Times New Roman" w:cs="Times New Roman"/>
          <w:bCs/>
        </w:rPr>
      </w:pPr>
      <w:r>
        <w:rPr>
          <w:rFonts w:ascii="Times New Roman" w:hAnsi="Times New Roman" w:cs="Times New Roman"/>
          <w:b/>
        </w:rPr>
        <w:t>Агенция за качеството на социалните услуги</w:t>
      </w:r>
      <w:r w:rsidR="00C63AD3">
        <w:rPr>
          <w:rFonts w:ascii="Times New Roman" w:hAnsi="Times New Roman" w:cs="Times New Roman"/>
          <w:b/>
        </w:rPr>
        <w:tab/>
      </w:r>
      <w:r w:rsidR="00C63AD3">
        <w:rPr>
          <w:rFonts w:ascii="Times New Roman" w:hAnsi="Times New Roman" w:cs="Times New Roman"/>
          <w:b/>
        </w:rPr>
        <w:tab/>
      </w:r>
      <w:r w:rsidR="00C63AD3">
        <w:rPr>
          <w:rFonts w:ascii="Times New Roman" w:hAnsi="Times New Roman" w:cs="Times New Roman"/>
          <w:b/>
        </w:rPr>
        <w:tab/>
      </w:r>
      <w:r w:rsidR="00C63AD3">
        <w:rPr>
          <w:rFonts w:ascii="Times New Roman" w:hAnsi="Times New Roman" w:cs="Times New Roman"/>
          <w:b/>
        </w:rPr>
        <w:tab/>
      </w:r>
      <w:r w:rsidR="00C63AD3">
        <w:rPr>
          <w:rFonts w:ascii="Times New Roman" w:hAnsi="Times New Roman" w:cs="Times New Roman"/>
          <w:b/>
        </w:rPr>
        <w:tab/>
      </w:r>
      <w:r w:rsidR="00C63AD3">
        <w:rPr>
          <w:rFonts w:ascii="Times New Roman" w:hAnsi="Times New Roman" w:cs="Times New Roman"/>
          <w:b/>
        </w:rPr>
        <w:tab/>
      </w:r>
      <w:r>
        <w:rPr>
          <w:rFonts w:ascii="Times New Roman" w:hAnsi="Times New Roman" w:cs="Times New Roman"/>
        </w:rPr>
        <w:t>ЗСУ</w:t>
      </w:r>
      <w:r w:rsidR="0062215A" w:rsidRPr="0067020B">
        <w:rPr>
          <w:rFonts w:ascii="Times New Roman" w:hAnsi="Times New Roman" w:cs="Times New Roman"/>
        </w:rPr>
        <w:t xml:space="preserve"> гарантира правото на всяко лице на подкрепа на живот в домашна среда и в общността, което от своя страна води до превенция и/или преодоляване на социалното изключване, реализиране на права и подобряване качеството на живот. Отделно от това, законът регламентира, че при предоставянето на социални услуги не се допуска нарушаване на правата, свободите, достойнството и личната неприкосновеност на лицата. Социалните услуги се предоставят съобразно желанието и личния избор на лицата, а при предоставянето на социални услуги за деца се зачита мнението на детето и родителите или на лицата, които полагат грижи за детето. При предоставянето на социални услуги се гарантира правото на лицата, които ги ползват, да изразяват свободно мнението си за начина на предоставяне и ефективността на услугите, възможностите за подобряване на качеството им и за всички въпроси, които имат отношение към техните права и интереси при ползване на социалните услуги.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63AD3">
        <w:rPr>
          <w:rFonts w:ascii="Times New Roman" w:hAnsi="Times New Roman" w:cs="Times New Roman"/>
        </w:rPr>
        <w:tab/>
      </w:r>
      <w:r w:rsidR="00C63AD3">
        <w:rPr>
          <w:rFonts w:ascii="Times New Roman" w:hAnsi="Times New Roman" w:cs="Times New Roman"/>
        </w:rPr>
        <w:tab/>
      </w:r>
      <w:r w:rsidR="00C63AD3">
        <w:rPr>
          <w:rFonts w:ascii="Times New Roman" w:hAnsi="Times New Roman" w:cs="Times New Roman"/>
        </w:rPr>
        <w:tab/>
      </w:r>
      <w:r w:rsidR="00C63AD3">
        <w:rPr>
          <w:rFonts w:ascii="Times New Roman" w:hAnsi="Times New Roman" w:cs="Times New Roman"/>
        </w:rPr>
        <w:tab/>
      </w:r>
      <w:r w:rsidR="00C63AD3">
        <w:rPr>
          <w:rFonts w:ascii="Times New Roman" w:hAnsi="Times New Roman" w:cs="Times New Roman"/>
        </w:rPr>
        <w:tab/>
      </w:r>
      <w:r w:rsidR="0062215A" w:rsidRPr="0067020B">
        <w:rPr>
          <w:rFonts w:ascii="Times New Roman" w:hAnsi="Times New Roman" w:cs="Times New Roman"/>
        </w:rPr>
        <w:t xml:space="preserve">В тази връзка и предвид нормативно определените функции на АКСУ, свързани с </w:t>
      </w:r>
      <w:r w:rsidR="0062215A" w:rsidRPr="0067020B">
        <w:rPr>
          <w:rFonts w:ascii="Times New Roman" w:hAnsi="Times New Roman" w:cs="Times New Roman"/>
          <w:bCs/>
        </w:rPr>
        <w:t>лицензирането на доставчиците на социални услуги, са предприети мерки за публично оповестяване на информация за лицензираните частни доставчици на социални услуги, видовете социални услуги и целевите групи, за които доставчиците са лицензирани. Информацията дава възможност на заинтересованите страни за селектиране по избор на дадена услуга и целева група.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2215A" w:rsidRPr="0067020B">
        <w:rPr>
          <w:rFonts w:ascii="Times New Roman" w:hAnsi="Times New Roman" w:cs="Times New Roman"/>
          <w:bCs/>
        </w:rPr>
        <w:t>При извършването на контрол по предоставянето на услугите се извършват проверки и по отношение зачитане желанието и личния избор на лицата, свободното изразяване на мнението им за начина на предоставяне и ефективността на услугите, за което се провеждат и анкети между потребителите на услуги.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2215A" w:rsidRPr="0067020B">
        <w:rPr>
          <w:rFonts w:ascii="Times New Roman" w:hAnsi="Times New Roman" w:cs="Times New Roman"/>
          <w:bCs/>
        </w:rPr>
        <w:t xml:space="preserve">В случаите на установени пропуски по прилагане на нормативната уредба се дават задължителни предписания за тяхното отстраняване, а в случаите на установени нарушения се съставят актове.  </w:t>
      </w:r>
    </w:p>
    <w:p w14:paraId="19DFC7F2" w14:textId="5D6DB72F" w:rsidR="00757F1A" w:rsidRPr="00757F1A" w:rsidRDefault="00224823" w:rsidP="00757F1A">
      <w:pPr>
        <w:ind w:right="10" w:firstLine="567"/>
        <w:jc w:val="both"/>
        <w:rPr>
          <w:rStyle w:val="a3"/>
          <w:rFonts w:eastAsia="Courier New"/>
        </w:rPr>
      </w:pPr>
      <w:r>
        <w:rPr>
          <w:rStyle w:val="a3"/>
          <w:rFonts w:eastAsia="Courier New"/>
          <w:b/>
        </w:rPr>
        <w:t>5</w:t>
      </w:r>
      <w:r w:rsidR="00757F1A" w:rsidRPr="00757F1A">
        <w:rPr>
          <w:rStyle w:val="a3"/>
          <w:rFonts w:eastAsia="Courier New"/>
          <w:b/>
        </w:rPr>
        <w:t>. Община Велико Търново:</w:t>
      </w:r>
      <w:r w:rsidR="00757F1A" w:rsidRPr="00757F1A">
        <w:rPr>
          <w:rStyle w:val="a3"/>
          <w:rFonts w:eastAsia="Courier New"/>
        </w:rPr>
        <w:t xml:space="preserve"> </w:t>
      </w:r>
      <w:r w:rsidR="00C63AD3">
        <w:rPr>
          <w:rStyle w:val="a3"/>
          <w:rFonts w:eastAsia="Courier New"/>
        </w:rPr>
        <w:tab/>
      </w:r>
      <w:r w:rsidR="00C63AD3">
        <w:rPr>
          <w:rStyle w:val="a3"/>
          <w:rFonts w:eastAsia="Courier New"/>
        </w:rPr>
        <w:tab/>
      </w:r>
      <w:r w:rsidR="00C63AD3">
        <w:rPr>
          <w:rStyle w:val="a3"/>
          <w:rFonts w:eastAsia="Courier New"/>
        </w:rPr>
        <w:tab/>
      </w:r>
      <w:r w:rsidR="00C63AD3">
        <w:rPr>
          <w:rStyle w:val="a3"/>
          <w:rFonts w:eastAsia="Courier New"/>
        </w:rPr>
        <w:tab/>
      </w:r>
      <w:r w:rsidR="00C63AD3">
        <w:rPr>
          <w:rStyle w:val="a3"/>
          <w:rFonts w:eastAsia="Courier New"/>
        </w:rPr>
        <w:tab/>
      </w:r>
      <w:r w:rsidR="00C63AD3">
        <w:rPr>
          <w:rStyle w:val="a3"/>
          <w:rFonts w:eastAsia="Courier New"/>
        </w:rPr>
        <w:tab/>
      </w:r>
      <w:r w:rsidR="00C63AD3">
        <w:rPr>
          <w:rStyle w:val="a3"/>
          <w:rFonts w:eastAsia="Courier New"/>
        </w:rPr>
        <w:tab/>
      </w:r>
      <w:r w:rsidR="00C63AD3">
        <w:rPr>
          <w:rStyle w:val="a3"/>
          <w:rFonts w:eastAsia="Courier New"/>
        </w:rPr>
        <w:tab/>
      </w:r>
      <w:r w:rsidR="00C63AD3">
        <w:rPr>
          <w:rStyle w:val="a3"/>
          <w:rFonts w:eastAsia="Courier New"/>
        </w:rPr>
        <w:tab/>
      </w:r>
      <w:r w:rsidR="004A0AC8">
        <w:rPr>
          <w:rStyle w:val="a3"/>
          <w:rFonts w:eastAsia="Courier New"/>
        </w:rPr>
        <w:t>Н</w:t>
      </w:r>
      <w:r w:rsidR="00757F1A" w:rsidRPr="00757F1A">
        <w:rPr>
          <w:rStyle w:val="a3"/>
          <w:rFonts w:eastAsia="Courier New"/>
        </w:rPr>
        <w:t xml:space="preserve">а територията на Община Велико Търново е създадена и функционира социалната услуга </w:t>
      </w:r>
      <w:r w:rsidR="00757F1A" w:rsidRPr="0060542E">
        <w:rPr>
          <w:rStyle w:val="a3"/>
          <w:rFonts w:eastAsia="Courier New"/>
          <w:b/>
          <w:bCs/>
        </w:rPr>
        <w:t>„Асистентска подкрепа“</w:t>
      </w:r>
      <w:r w:rsidR="00757F1A" w:rsidRPr="00757F1A">
        <w:rPr>
          <w:rStyle w:val="a3"/>
          <w:rFonts w:eastAsia="Courier New"/>
        </w:rPr>
        <w:t xml:space="preserve"> с капацитет </w:t>
      </w:r>
      <w:r w:rsidR="00757F1A" w:rsidRPr="00A83612">
        <w:rPr>
          <w:rStyle w:val="a3"/>
          <w:rFonts w:eastAsia="Courier New"/>
          <w:b/>
          <w:bCs/>
        </w:rPr>
        <w:t>208</w:t>
      </w:r>
      <w:r w:rsidR="00757F1A" w:rsidRPr="00757F1A">
        <w:rPr>
          <w:rStyle w:val="a3"/>
          <w:rFonts w:eastAsia="Courier New"/>
        </w:rPr>
        <w:t xml:space="preserve"> потребители и </w:t>
      </w:r>
      <w:r w:rsidR="00757F1A" w:rsidRPr="00A83612">
        <w:rPr>
          <w:rStyle w:val="a3"/>
          <w:rFonts w:eastAsia="Courier New"/>
          <w:b/>
          <w:bCs/>
        </w:rPr>
        <w:t xml:space="preserve">58 </w:t>
      </w:r>
      <w:r w:rsidR="00757F1A" w:rsidRPr="00757F1A">
        <w:rPr>
          <w:rStyle w:val="a3"/>
          <w:rFonts w:eastAsia="Courier New"/>
        </w:rPr>
        <w:t xml:space="preserve">лица щатен персонал. Към края на 2021 г. общият брой на лицата, ползващи социалната услуга е </w:t>
      </w:r>
      <w:r w:rsidR="00757F1A" w:rsidRPr="00A83612">
        <w:rPr>
          <w:rStyle w:val="a3"/>
          <w:rFonts w:eastAsia="Courier New"/>
          <w:b/>
          <w:bCs/>
        </w:rPr>
        <w:t>191</w:t>
      </w:r>
      <w:r w:rsidR="00757F1A" w:rsidRPr="00757F1A">
        <w:rPr>
          <w:rStyle w:val="a3"/>
          <w:rFonts w:eastAsia="Courier New"/>
        </w:rPr>
        <w:t xml:space="preserve"> потребители, а общият брой на лицата ползвали социалната услуга </w:t>
      </w:r>
      <w:r w:rsidR="00A83612">
        <w:rPr>
          <w:rStyle w:val="a3"/>
          <w:rFonts w:eastAsia="Courier New"/>
        </w:rPr>
        <w:t xml:space="preserve">през цялата година </w:t>
      </w:r>
      <w:r w:rsidR="00757F1A" w:rsidRPr="00757F1A">
        <w:rPr>
          <w:rStyle w:val="a3"/>
          <w:rFonts w:eastAsia="Courier New"/>
        </w:rPr>
        <w:t xml:space="preserve">- </w:t>
      </w:r>
      <w:r w:rsidR="00757F1A" w:rsidRPr="00A83612">
        <w:rPr>
          <w:rStyle w:val="a3"/>
          <w:rFonts w:eastAsia="Courier New"/>
          <w:b/>
          <w:bCs/>
        </w:rPr>
        <w:t>225</w:t>
      </w:r>
      <w:r w:rsidR="00757F1A" w:rsidRPr="00757F1A">
        <w:rPr>
          <w:rStyle w:val="a3"/>
          <w:rFonts w:eastAsia="Courier New"/>
        </w:rPr>
        <w:t xml:space="preserve">. В списък с чакащи за ползване на социалната услуга са включени </w:t>
      </w:r>
      <w:r w:rsidR="00757F1A" w:rsidRPr="00A83612">
        <w:rPr>
          <w:rStyle w:val="a3"/>
          <w:rFonts w:eastAsia="Courier New"/>
          <w:b/>
          <w:bCs/>
        </w:rPr>
        <w:t>28</w:t>
      </w:r>
      <w:r w:rsidR="00757F1A" w:rsidRPr="00757F1A">
        <w:rPr>
          <w:rStyle w:val="a3"/>
          <w:rFonts w:eastAsia="Courier New"/>
        </w:rPr>
        <w:t xml:space="preserve"> лица. Финансиране - </w:t>
      </w:r>
      <w:r w:rsidR="00757F1A" w:rsidRPr="00A83612">
        <w:rPr>
          <w:rStyle w:val="a3"/>
          <w:rFonts w:eastAsia="Courier New"/>
          <w:b/>
          <w:bCs/>
        </w:rPr>
        <w:t>828 880</w:t>
      </w:r>
      <w:r w:rsidR="00757F1A" w:rsidRPr="00757F1A">
        <w:rPr>
          <w:rStyle w:val="a3"/>
          <w:rFonts w:eastAsia="Courier New"/>
        </w:rPr>
        <w:t xml:space="preserve"> лв. от държавния бюджет.</w:t>
      </w:r>
    </w:p>
    <w:p w14:paraId="39064AB5" w14:textId="77777777" w:rsidR="00757F1A" w:rsidRPr="00757F1A" w:rsidRDefault="00757F1A" w:rsidP="00757F1A">
      <w:pPr>
        <w:ind w:right="10" w:firstLine="567"/>
        <w:jc w:val="both"/>
        <w:rPr>
          <w:rStyle w:val="a3"/>
          <w:rFonts w:eastAsia="Courier New"/>
        </w:rPr>
      </w:pPr>
      <w:r w:rsidRPr="00757F1A">
        <w:rPr>
          <w:rStyle w:val="a3"/>
          <w:rFonts w:eastAsia="Courier New"/>
        </w:rPr>
        <w:t xml:space="preserve">Предвижда се разкриване на Център за социална рехабилитация и интеграция за лица с психични разстройства и с интелектуални затруднения в село Церова кория, общ. Велико Търново с капацитет </w:t>
      </w:r>
      <w:r w:rsidRPr="00A83612">
        <w:rPr>
          <w:rStyle w:val="a3"/>
          <w:rFonts w:eastAsia="Courier New"/>
          <w:b/>
          <w:bCs/>
        </w:rPr>
        <w:t>40</w:t>
      </w:r>
      <w:r w:rsidRPr="00757F1A">
        <w:rPr>
          <w:rStyle w:val="a3"/>
          <w:rFonts w:eastAsia="Courier New"/>
        </w:rPr>
        <w:t xml:space="preserve"> места.</w:t>
      </w:r>
    </w:p>
    <w:p w14:paraId="416CD9A5" w14:textId="3CC4B1D8" w:rsidR="00757F1A" w:rsidRPr="00757F1A" w:rsidRDefault="00757F1A" w:rsidP="00757F1A">
      <w:pPr>
        <w:ind w:right="10" w:firstLine="567"/>
        <w:jc w:val="both"/>
        <w:rPr>
          <w:rStyle w:val="a3"/>
          <w:rFonts w:eastAsia="Courier New"/>
        </w:rPr>
      </w:pPr>
      <w:r w:rsidRPr="00757F1A">
        <w:rPr>
          <w:rStyle w:val="a3"/>
          <w:rFonts w:eastAsia="Courier New"/>
        </w:rPr>
        <w:t xml:space="preserve">През 2021 год. приключи изпълнението на проект </w:t>
      </w:r>
      <w:r w:rsidRPr="0060542E">
        <w:rPr>
          <w:rStyle w:val="a3"/>
          <w:rFonts w:eastAsia="Courier New"/>
          <w:b/>
          <w:bCs/>
        </w:rPr>
        <w:t>„Изграждане на комплекс за социални грижи за възрастни хора и лица с умствена изостаналост“</w:t>
      </w:r>
      <w:r w:rsidRPr="00757F1A">
        <w:rPr>
          <w:rStyle w:val="a3"/>
          <w:rFonts w:eastAsia="Courier New"/>
        </w:rPr>
        <w:t>, финансиран по Оперативна програма „Региони в растеж“ 2014-2020</w:t>
      </w:r>
      <w:r w:rsidR="00107026">
        <w:rPr>
          <w:rStyle w:val="a3"/>
          <w:rFonts w:eastAsia="Courier New"/>
          <w:lang w:val="en-US"/>
        </w:rPr>
        <w:t xml:space="preserve"> </w:t>
      </w:r>
      <w:r w:rsidRPr="00757F1A">
        <w:rPr>
          <w:rStyle w:val="a3"/>
          <w:rFonts w:eastAsia="Courier New"/>
        </w:rPr>
        <w:t xml:space="preserve">г. за изграждане на </w:t>
      </w:r>
      <w:r w:rsidRPr="00A83612">
        <w:rPr>
          <w:rStyle w:val="a3"/>
          <w:rFonts w:eastAsia="Courier New"/>
          <w:b/>
          <w:bCs/>
        </w:rPr>
        <w:t>4</w:t>
      </w:r>
      <w:r w:rsidRPr="00757F1A">
        <w:rPr>
          <w:rStyle w:val="a3"/>
          <w:rFonts w:eastAsia="Courier New"/>
        </w:rPr>
        <w:t xml:space="preserve"> сгради, всяка от които с предназначение за предоставяне на услуга „Център за грижа за лица с умствена изостаналост“ с общ капацитет </w:t>
      </w:r>
      <w:r w:rsidRPr="00A83612">
        <w:rPr>
          <w:rStyle w:val="a3"/>
          <w:rFonts w:eastAsia="Courier New"/>
          <w:b/>
          <w:bCs/>
        </w:rPr>
        <w:t>60</w:t>
      </w:r>
      <w:r w:rsidRPr="00757F1A">
        <w:rPr>
          <w:rStyle w:val="a3"/>
          <w:rFonts w:eastAsia="Courier New"/>
        </w:rPr>
        <w:t xml:space="preserve"> лица (места) в с. Церова кория, община Велико Търново и Ремонт, реконструкция, осъвременяване и саниране на съществуваща сграда за предоставяне на услуга "Център за грижа за възрастни хора в невъзможност за самообслужване" с капацитет 15 лица (места) в град Велико Търново.</w:t>
      </w:r>
    </w:p>
    <w:p w14:paraId="2DAD6E10" w14:textId="4DF5FCE8" w:rsidR="00757F1A" w:rsidRPr="00757F1A" w:rsidRDefault="00757F1A" w:rsidP="00757F1A">
      <w:pPr>
        <w:ind w:right="10" w:firstLine="567"/>
        <w:jc w:val="both"/>
        <w:rPr>
          <w:rStyle w:val="a3"/>
          <w:rFonts w:eastAsia="Courier New"/>
        </w:rPr>
      </w:pPr>
      <w:r w:rsidRPr="00757F1A">
        <w:rPr>
          <w:rStyle w:val="a3"/>
          <w:rFonts w:eastAsia="Courier New"/>
        </w:rPr>
        <w:t xml:space="preserve">В изпълнение на дейностите по предоставяне и ползване на </w:t>
      </w:r>
      <w:r w:rsidRPr="0060542E">
        <w:rPr>
          <w:rStyle w:val="a3"/>
          <w:rFonts w:eastAsia="Courier New"/>
          <w:b/>
          <w:bCs/>
        </w:rPr>
        <w:t>лична помощ</w:t>
      </w:r>
      <w:r w:rsidRPr="00757F1A">
        <w:rPr>
          <w:rStyle w:val="a3"/>
          <w:rFonts w:eastAsia="Courier New"/>
        </w:rPr>
        <w:t xml:space="preserve"> през 2021 г. са подадени и приети </w:t>
      </w:r>
      <w:r w:rsidRPr="00A83612">
        <w:rPr>
          <w:rStyle w:val="a3"/>
          <w:rFonts w:eastAsia="Courier New"/>
          <w:b/>
          <w:bCs/>
        </w:rPr>
        <w:t>105</w:t>
      </w:r>
      <w:r w:rsidRPr="00757F1A">
        <w:rPr>
          <w:rStyle w:val="a3"/>
          <w:rFonts w:eastAsia="Courier New"/>
        </w:rPr>
        <w:t xml:space="preserve"> броя </w:t>
      </w:r>
      <w:r w:rsidR="0060542E">
        <w:rPr>
          <w:rStyle w:val="a3"/>
          <w:rFonts w:eastAsia="Courier New"/>
        </w:rPr>
        <w:t>з</w:t>
      </w:r>
      <w:r w:rsidRPr="00757F1A">
        <w:rPr>
          <w:rStyle w:val="a3"/>
          <w:rFonts w:eastAsia="Courier New"/>
        </w:rPr>
        <w:t xml:space="preserve">аявления-декларации за включване в механизма лична помощ от кандидати за ползватели и </w:t>
      </w:r>
      <w:r w:rsidRPr="00A83612">
        <w:rPr>
          <w:rStyle w:val="a3"/>
          <w:rFonts w:eastAsia="Courier New"/>
          <w:b/>
          <w:bCs/>
        </w:rPr>
        <w:t>135</w:t>
      </w:r>
      <w:r w:rsidRPr="00757F1A">
        <w:rPr>
          <w:rStyle w:val="a3"/>
          <w:rFonts w:eastAsia="Courier New"/>
        </w:rPr>
        <w:t xml:space="preserve"> броя Заявления-декларации от кандидати за асистенти по реда на Закона за личната помощ. Сключени са </w:t>
      </w:r>
      <w:r w:rsidRPr="00A83612">
        <w:rPr>
          <w:rStyle w:val="a3"/>
          <w:rFonts w:eastAsia="Courier New"/>
          <w:b/>
          <w:bCs/>
        </w:rPr>
        <w:t>134</w:t>
      </w:r>
      <w:r w:rsidRPr="00757F1A">
        <w:rPr>
          <w:rStyle w:val="a3"/>
          <w:rFonts w:eastAsia="Courier New"/>
        </w:rPr>
        <w:t xml:space="preserve"> броя тристранни споразумения за предоставяне и ползване на лична помощ и </w:t>
      </w:r>
      <w:r w:rsidRPr="00A83612">
        <w:rPr>
          <w:rStyle w:val="a3"/>
          <w:rFonts w:eastAsia="Courier New"/>
          <w:b/>
          <w:bCs/>
        </w:rPr>
        <w:t xml:space="preserve">134 </w:t>
      </w:r>
      <w:r w:rsidRPr="00757F1A">
        <w:rPr>
          <w:rStyle w:val="a3"/>
          <w:rFonts w:eastAsia="Courier New"/>
        </w:rPr>
        <w:t xml:space="preserve">броя трудови договори. </w:t>
      </w:r>
      <w:r w:rsidRPr="00A83612">
        <w:rPr>
          <w:rStyle w:val="a3"/>
          <w:rFonts w:eastAsia="Courier New"/>
          <w:b/>
          <w:bCs/>
        </w:rPr>
        <w:t>329</w:t>
      </w:r>
      <w:r w:rsidRPr="00757F1A">
        <w:rPr>
          <w:rStyle w:val="a3"/>
          <w:rFonts w:eastAsia="Courier New"/>
        </w:rPr>
        <w:t xml:space="preserve"> асистента са предоставили лична помощ на общо </w:t>
      </w:r>
      <w:r w:rsidRPr="00A83612">
        <w:rPr>
          <w:rStyle w:val="a3"/>
          <w:rFonts w:eastAsia="Courier New"/>
          <w:b/>
          <w:bCs/>
        </w:rPr>
        <w:t xml:space="preserve">300 </w:t>
      </w:r>
      <w:r w:rsidRPr="00757F1A">
        <w:rPr>
          <w:rStyle w:val="a3"/>
          <w:rFonts w:eastAsia="Courier New"/>
        </w:rPr>
        <w:t>ползвател</w:t>
      </w:r>
      <w:r w:rsidR="00A83612">
        <w:rPr>
          <w:rStyle w:val="a3"/>
          <w:rFonts w:eastAsia="Courier New"/>
        </w:rPr>
        <w:t>и</w:t>
      </w:r>
      <w:r w:rsidRPr="00757F1A">
        <w:rPr>
          <w:rStyle w:val="a3"/>
          <w:rFonts w:eastAsia="Courier New"/>
        </w:rPr>
        <w:t xml:space="preserve">, като от тях </w:t>
      </w:r>
      <w:r w:rsidRPr="00A83612">
        <w:rPr>
          <w:rStyle w:val="a3"/>
          <w:rFonts w:eastAsia="Courier New"/>
          <w:b/>
          <w:bCs/>
        </w:rPr>
        <w:t>56</w:t>
      </w:r>
      <w:r w:rsidRPr="00757F1A">
        <w:rPr>
          <w:rStyle w:val="a3"/>
          <w:rFonts w:eastAsia="Courier New"/>
        </w:rPr>
        <w:t xml:space="preserve"> са деца с увреждания. Финансира се със средства от държавния бюджет в размер на </w:t>
      </w:r>
      <w:r w:rsidRPr="00A83612">
        <w:rPr>
          <w:rStyle w:val="a3"/>
          <w:rFonts w:eastAsia="Courier New"/>
          <w:b/>
          <w:bCs/>
        </w:rPr>
        <w:t>2 066</w:t>
      </w:r>
      <w:r w:rsidR="00A83612">
        <w:rPr>
          <w:rStyle w:val="a3"/>
          <w:rFonts w:eastAsia="Courier New"/>
          <w:b/>
          <w:bCs/>
        </w:rPr>
        <w:t> </w:t>
      </w:r>
      <w:r w:rsidRPr="00A83612">
        <w:rPr>
          <w:rStyle w:val="a3"/>
          <w:rFonts w:eastAsia="Courier New"/>
          <w:b/>
          <w:bCs/>
        </w:rPr>
        <w:t>439</w:t>
      </w:r>
      <w:r w:rsidR="00A83612">
        <w:rPr>
          <w:rStyle w:val="a3"/>
          <w:rFonts w:eastAsia="Courier New"/>
          <w:b/>
          <w:bCs/>
        </w:rPr>
        <w:t>.</w:t>
      </w:r>
      <w:r w:rsidRPr="00A83612">
        <w:rPr>
          <w:rStyle w:val="a3"/>
          <w:rFonts w:eastAsia="Courier New"/>
          <w:b/>
          <w:bCs/>
        </w:rPr>
        <w:t>02</w:t>
      </w:r>
      <w:r w:rsidRPr="00757F1A">
        <w:rPr>
          <w:rStyle w:val="a3"/>
          <w:rFonts w:eastAsia="Courier New"/>
        </w:rPr>
        <w:t xml:space="preserve"> лв.</w:t>
      </w:r>
    </w:p>
    <w:p w14:paraId="7164204B" w14:textId="24E72B91" w:rsidR="00757F1A" w:rsidRPr="00757F1A" w:rsidRDefault="00757F1A" w:rsidP="00757F1A">
      <w:pPr>
        <w:ind w:right="10" w:firstLine="567"/>
        <w:jc w:val="both"/>
        <w:rPr>
          <w:rStyle w:val="a3"/>
          <w:rFonts w:eastAsia="Courier New"/>
        </w:rPr>
      </w:pPr>
      <w:r w:rsidRPr="00757F1A">
        <w:rPr>
          <w:rStyle w:val="a3"/>
          <w:rFonts w:eastAsia="Courier New"/>
        </w:rPr>
        <w:t xml:space="preserve">И през 2021 г. продължи реализирането на дейности по </w:t>
      </w:r>
      <w:r w:rsidR="0060542E">
        <w:rPr>
          <w:rStyle w:val="a3"/>
          <w:rFonts w:eastAsia="Courier New"/>
        </w:rPr>
        <w:t>п</w:t>
      </w:r>
      <w:r w:rsidRPr="00757F1A">
        <w:rPr>
          <w:rStyle w:val="a3"/>
          <w:rFonts w:eastAsia="Courier New"/>
        </w:rPr>
        <w:t xml:space="preserve">роект </w:t>
      </w:r>
      <w:r w:rsidRPr="0060542E">
        <w:rPr>
          <w:rStyle w:val="a3"/>
          <w:rFonts w:eastAsia="Courier New"/>
          <w:b/>
          <w:bCs/>
        </w:rPr>
        <w:t>„</w:t>
      </w:r>
      <w:proofErr w:type="spellStart"/>
      <w:r w:rsidRPr="0060542E">
        <w:rPr>
          <w:rStyle w:val="a3"/>
          <w:rFonts w:eastAsia="Courier New"/>
          <w:b/>
          <w:bCs/>
        </w:rPr>
        <w:t>Патронажна</w:t>
      </w:r>
      <w:proofErr w:type="spellEnd"/>
      <w:r w:rsidRPr="0060542E">
        <w:rPr>
          <w:rStyle w:val="a3"/>
          <w:rFonts w:eastAsia="Courier New"/>
          <w:b/>
          <w:bCs/>
        </w:rPr>
        <w:t xml:space="preserve"> грижа за възрастни хора и лица с увреждания в Община Велико Търново“</w:t>
      </w:r>
      <w:r w:rsidRPr="00757F1A">
        <w:rPr>
          <w:rStyle w:val="a3"/>
          <w:rFonts w:eastAsia="Courier New"/>
        </w:rPr>
        <w:t xml:space="preserve"> - Компонент 4,  финансирана по ОПРЧР 2014-2020.Целите на проекта  са: подобряване на достъпа до мобилни интегрирани здравно-социални услуги в общността или в домашна среда;  оказване на психологическа подкрепа на потребителите и техните семейства; постигане на независимост и социално включване за възрастните хора и хората с увреждания. В изпълнение на дейностите по проекта, продължи предоставянето на интегрирани здравно-социални услуги от страна на разкрития Център за почасово предоставяне на мобилни интегрирани здравно-социални услуги в общността или в домашна среда /Център за </w:t>
      </w:r>
      <w:proofErr w:type="spellStart"/>
      <w:r w:rsidRPr="00757F1A">
        <w:rPr>
          <w:rStyle w:val="a3"/>
          <w:rFonts w:eastAsia="Courier New"/>
        </w:rPr>
        <w:t>патронажна</w:t>
      </w:r>
      <w:proofErr w:type="spellEnd"/>
      <w:r w:rsidRPr="00757F1A">
        <w:rPr>
          <w:rStyle w:val="a3"/>
          <w:rFonts w:eastAsia="Courier New"/>
        </w:rPr>
        <w:t xml:space="preserve"> грижа/ на лица от следните целеви групи:  възрастни хора над 65 години с ограничения или в невъзможност за самообслужване;  лица с увреждания и техните семейства. Индикативният брой потребители на центъра е 157 лица. Съгласно условията на програмата, максималната продължителност, през която един потребител може да ползва услугите е до 2 часа дневно.</w:t>
      </w:r>
      <w:r w:rsidR="0074293C">
        <w:rPr>
          <w:rStyle w:val="a3"/>
          <w:rFonts w:eastAsia="Courier New"/>
        </w:rPr>
        <w:t xml:space="preserve"> </w:t>
      </w:r>
      <w:r w:rsidRPr="00757F1A">
        <w:rPr>
          <w:rStyle w:val="a3"/>
          <w:rFonts w:eastAsia="Courier New"/>
        </w:rPr>
        <w:t>В рамките на проекта се предоставят услуги в 2 основни направления:</w:t>
      </w:r>
      <w:r w:rsidR="0060542E">
        <w:rPr>
          <w:rStyle w:val="a3"/>
          <w:rFonts w:eastAsia="Courier New"/>
        </w:rPr>
        <w:t xml:space="preserve"> </w:t>
      </w:r>
      <w:r w:rsidRPr="00757F1A">
        <w:rPr>
          <w:rStyle w:val="a3"/>
          <w:rFonts w:eastAsia="Courier New"/>
        </w:rPr>
        <w:t>Социални услуги, чрез назначените към центъра Домашни санитари</w:t>
      </w:r>
      <w:r w:rsidR="0060542E">
        <w:rPr>
          <w:rStyle w:val="a3"/>
          <w:rFonts w:eastAsia="Courier New"/>
        </w:rPr>
        <w:t xml:space="preserve"> и </w:t>
      </w:r>
      <w:r w:rsidRPr="00757F1A">
        <w:rPr>
          <w:rStyle w:val="a3"/>
          <w:rFonts w:eastAsia="Courier New"/>
        </w:rPr>
        <w:t xml:space="preserve">Здравни грижи, чрез назначените </w:t>
      </w:r>
      <w:r w:rsidR="0060542E">
        <w:rPr>
          <w:rStyle w:val="a3"/>
          <w:rFonts w:eastAsia="Courier New"/>
        </w:rPr>
        <w:t>м</w:t>
      </w:r>
      <w:r w:rsidRPr="00757F1A">
        <w:rPr>
          <w:rStyle w:val="a3"/>
          <w:rFonts w:eastAsia="Courier New"/>
        </w:rPr>
        <w:t xml:space="preserve">едицински сестри. Предоставяни са интегрирани здравно-социални услуги на </w:t>
      </w:r>
      <w:r w:rsidRPr="0060542E">
        <w:rPr>
          <w:rStyle w:val="a3"/>
          <w:rFonts w:eastAsia="Courier New"/>
          <w:b/>
          <w:bCs/>
        </w:rPr>
        <w:t>157</w:t>
      </w:r>
      <w:r w:rsidRPr="00757F1A">
        <w:rPr>
          <w:rStyle w:val="a3"/>
          <w:rFonts w:eastAsia="Courier New"/>
        </w:rPr>
        <w:t xml:space="preserve"> лица от </w:t>
      </w:r>
      <w:r w:rsidRPr="0060542E">
        <w:rPr>
          <w:rStyle w:val="a3"/>
          <w:rFonts w:eastAsia="Courier New"/>
          <w:b/>
          <w:bCs/>
        </w:rPr>
        <w:t xml:space="preserve">17 </w:t>
      </w:r>
      <w:r w:rsidRPr="00757F1A">
        <w:rPr>
          <w:rStyle w:val="a3"/>
          <w:rFonts w:eastAsia="Courier New"/>
        </w:rPr>
        <w:t>населени места на територията на Община Велико Търново.</w:t>
      </w:r>
    </w:p>
    <w:p w14:paraId="0D936B11" w14:textId="40454628" w:rsidR="00757F1A" w:rsidRDefault="00757F1A" w:rsidP="00757F1A">
      <w:pPr>
        <w:ind w:right="10" w:firstLine="567"/>
        <w:jc w:val="both"/>
        <w:rPr>
          <w:rStyle w:val="a3"/>
          <w:rFonts w:eastAsia="Courier New"/>
        </w:rPr>
      </w:pPr>
      <w:r w:rsidRPr="00757F1A">
        <w:rPr>
          <w:rStyle w:val="a3"/>
          <w:rFonts w:eastAsia="Courier New"/>
        </w:rPr>
        <w:t xml:space="preserve">През отчетният период </w:t>
      </w:r>
      <w:r w:rsidRPr="0060542E">
        <w:rPr>
          <w:rStyle w:val="a3"/>
          <w:rFonts w:eastAsia="Courier New"/>
          <w:b/>
          <w:bCs/>
        </w:rPr>
        <w:t>2498</w:t>
      </w:r>
      <w:r w:rsidRPr="00757F1A">
        <w:rPr>
          <w:rStyle w:val="a3"/>
          <w:rFonts w:eastAsia="Courier New"/>
        </w:rPr>
        <w:t xml:space="preserve"> лица са подали заявления-декларации за изготвяне на индивидуална оценка на основание </w:t>
      </w:r>
      <w:r w:rsidR="0060542E">
        <w:rPr>
          <w:rStyle w:val="a3"/>
          <w:rFonts w:eastAsia="Courier New"/>
        </w:rPr>
        <w:t>ЗХУ</w:t>
      </w:r>
      <w:r w:rsidRPr="00757F1A">
        <w:rPr>
          <w:rStyle w:val="a3"/>
          <w:rFonts w:eastAsia="Courier New"/>
        </w:rPr>
        <w:t xml:space="preserve">. За 2021 г.  са издадени </w:t>
      </w:r>
      <w:r w:rsidRPr="0060542E">
        <w:rPr>
          <w:rStyle w:val="a3"/>
          <w:rFonts w:eastAsia="Courier New"/>
          <w:b/>
          <w:bCs/>
        </w:rPr>
        <w:t>1678</w:t>
      </w:r>
      <w:r w:rsidRPr="00757F1A">
        <w:rPr>
          <w:rStyle w:val="a3"/>
          <w:rFonts w:eastAsia="Courier New"/>
        </w:rPr>
        <w:t xml:space="preserve"> заповеди за отпускане на целева помощ за закупуване, ремонт или изработка  на </w:t>
      </w:r>
      <w:r w:rsidR="0060542E">
        <w:rPr>
          <w:rStyle w:val="a3"/>
          <w:rFonts w:eastAsia="Courier New"/>
        </w:rPr>
        <w:t>помощни средства, приспособления, съоръжения и медицински изделия за хора с увреждания</w:t>
      </w:r>
      <w:r w:rsidRPr="00757F1A">
        <w:rPr>
          <w:rStyle w:val="a3"/>
          <w:rFonts w:eastAsia="Courier New"/>
        </w:rPr>
        <w:t>.</w:t>
      </w:r>
    </w:p>
    <w:p w14:paraId="4F837907" w14:textId="63F69BB0" w:rsidR="00757F1A" w:rsidRPr="00757F1A" w:rsidRDefault="00224823" w:rsidP="00757F1A">
      <w:pPr>
        <w:ind w:right="10" w:firstLine="567"/>
        <w:jc w:val="both"/>
        <w:rPr>
          <w:rStyle w:val="a3"/>
          <w:rFonts w:eastAsia="Courier New"/>
        </w:rPr>
      </w:pPr>
      <w:r>
        <w:rPr>
          <w:rStyle w:val="a3"/>
          <w:rFonts w:eastAsia="Courier New"/>
          <w:b/>
        </w:rPr>
        <w:t>6</w:t>
      </w:r>
      <w:r w:rsidR="00757F1A" w:rsidRPr="00757F1A">
        <w:rPr>
          <w:rStyle w:val="a3"/>
          <w:rFonts w:eastAsia="Courier New"/>
          <w:b/>
        </w:rPr>
        <w:t>. Община Горна Оряховица</w:t>
      </w:r>
      <w:r w:rsidR="00757F1A" w:rsidRPr="00757F1A">
        <w:rPr>
          <w:rStyle w:val="a3"/>
          <w:rFonts w:eastAsia="Courier New"/>
        </w:rPr>
        <w:t xml:space="preserve"> продължи да осъществява политиките в областта на правата на хората с увреждания и през 2021 г. Предоставяни бяха социални услуги, както следва:</w:t>
      </w:r>
      <w:r>
        <w:rPr>
          <w:rStyle w:val="a3"/>
          <w:rFonts w:eastAsia="Courier New"/>
        </w:rPr>
        <w:tab/>
      </w:r>
      <w:r>
        <w:rPr>
          <w:rStyle w:val="a3"/>
          <w:rFonts w:eastAsia="Courier New"/>
        </w:rPr>
        <w:tab/>
      </w:r>
      <w:r>
        <w:rPr>
          <w:rStyle w:val="a3"/>
          <w:rFonts w:eastAsia="Courier New"/>
        </w:rPr>
        <w:tab/>
      </w:r>
      <w:r>
        <w:rPr>
          <w:rStyle w:val="a3"/>
          <w:rFonts w:eastAsia="Courier New"/>
        </w:rPr>
        <w:tab/>
      </w:r>
      <w:r>
        <w:rPr>
          <w:rStyle w:val="a3"/>
          <w:rFonts w:eastAsia="Courier New"/>
        </w:rPr>
        <w:tab/>
      </w:r>
      <w:r>
        <w:rPr>
          <w:rStyle w:val="a3"/>
          <w:rFonts w:eastAsia="Courier New"/>
        </w:rPr>
        <w:tab/>
      </w:r>
      <w:r>
        <w:rPr>
          <w:rStyle w:val="a3"/>
          <w:rFonts w:eastAsia="Courier New"/>
        </w:rPr>
        <w:tab/>
      </w:r>
      <w:r>
        <w:rPr>
          <w:rStyle w:val="a3"/>
          <w:rFonts w:eastAsia="Courier New"/>
        </w:rPr>
        <w:tab/>
      </w:r>
      <w:r>
        <w:rPr>
          <w:rStyle w:val="a3"/>
          <w:rFonts w:eastAsia="Courier New"/>
        </w:rPr>
        <w:tab/>
      </w:r>
      <w:r>
        <w:rPr>
          <w:rStyle w:val="a3"/>
          <w:rFonts w:eastAsia="Courier New"/>
        </w:rPr>
        <w:tab/>
      </w:r>
      <w:r>
        <w:rPr>
          <w:rStyle w:val="a3"/>
          <w:rFonts w:eastAsia="Courier New"/>
        </w:rPr>
        <w:tab/>
      </w:r>
      <w:r>
        <w:rPr>
          <w:rStyle w:val="a3"/>
          <w:rFonts w:eastAsia="Courier New"/>
        </w:rPr>
        <w:tab/>
      </w:r>
      <w:r>
        <w:rPr>
          <w:rStyle w:val="a3"/>
          <w:rFonts w:eastAsia="Courier New"/>
        </w:rPr>
        <w:tab/>
      </w:r>
      <w:r w:rsidR="00220DFB">
        <w:rPr>
          <w:rStyle w:val="a3"/>
          <w:rFonts w:eastAsia="Courier New"/>
        </w:rPr>
        <w:t xml:space="preserve">- </w:t>
      </w:r>
      <w:r w:rsidR="00757F1A" w:rsidRPr="0060542E">
        <w:rPr>
          <w:rStyle w:val="a3"/>
          <w:rFonts w:eastAsia="Courier New"/>
          <w:b/>
          <w:bCs/>
        </w:rPr>
        <w:t>Механизъм лична помощ</w:t>
      </w:r>
      <w:r w:rsidR="00757F1A" w:rsidRPr="00757F1A">
        <w:rPr>
          <w:rStyle w:val="a3"/>
          <w:rFonts w:eastAsia="Courier New"/>
        </w:rPr>
        <w:t xml:space="preserve"> - </w:t>
      </w:r>
      <w:r w:rsidR="00757F1A" w:rsidRPr="0060542E">
        <w:rPr>
          <w:rStyle w:val="a3"/>
          <w:rFonts w:eastAsia="Courier New"/>
          <w:b/>
          <w:bCs/>
        </w:rPr>
        <w:t>170</w:t>
      </w:r>
      <w:r w:rsidR="00757F1A" w:rsidRPr="00757F1A">
        <w:rPr>
          <w:rStyle w:val="a3"/>
          <w:rFonts w:eastAsia="Courier New"/>
        </w:rPr>
        <w:t xml:space="preserve"> пълнолетни лица с трайни увреждания и </w:t>
      </w:r>
      <w:r w:rsidR="00757F1A" w:rsidRPr="0060542E">
        <w:rPr>
          <w:rStyle w:val="a3"/>
          <w:rFonts w:eastAsia="Courier New"/>
          <w:b/>
          <w:bCs/>
        </w:rPr>
        <w:t>28</w:t>
      </w:r>
      <w:r w:rsidR="00757F1A" w:rsidRPr="00757F1A">
        <w:rPr>
          <w:rStyle w:val="a3"/>
          <w:rFonts w:eastAsia="Courier New"/>
        </w:rPr>
        <w:t xml:space="preserve"> деца с трайни увреждания, ползваха Механизма лична помощ;</w:t>
      </w:r>
      <w:r>
        <w:rPr>
          <w:rStyle w:val="a3"/>
          <w:rFonts w:eastAsia="Courier New"/>
        </w:rPr>
        <w:tab/>
      </w:r>
      <w:r>
        <w:rPr>
          <w:rStyle w:val="a3"/>
          <w:rFonts w:eastAsia="Courier New"/>
        </w:rPr>
        <w:tab/>
      </w:r>
      <w:r>
        <w:rPr>
          <w:rStyle w:val="a3"/>
          <w:rFonts w:eastAsia="Courier New"/>
        </w:rPr>
        <w:tab/>
      </w:r>
      <w:r>
        <w:rPr>
          <w:rStyle w:val="a3"/>
          <w:rFonts w:eastAsia="Courier New"/>
        </w:rPr>
        <w:tab/>
      </w:r>
      <w:r>
        <w:rPr>
          <w:rStyle w:val="a3"/>
          <w:rFonts w:eastAsia="Courier New"/>
        </w:rPr>
        <w:tab/>
      </w:r>
      <w:r>
        <w:rPr>
          <w:rStyle w:val="a3"/>
          <w:rFonts w:eastAsia="Courier New"/>
        </w:rPr>
        <w:tab/>
      </w:r>
      <w:r w:rsidR="00220DFB">
        <w:rPr>
          <w:rStyle w:val="a3"/>
          <w:rFonts w:eastAsia="Courier New"/>
        </w:rPr>
        <w:t xml:space="preserve">- </w:t>
      </w:r>
      <w:r w:rsidR="00757F1A" w:rsidRPr="0060542E">
        <w:rPr>
          <w:rStyle w:val="a3"/>
          <w:rFonts w:eastAsia="Courier New"/>
          <w:b/>
          <w:bCs/>
        </w:rPr>
        <w:t>Дом за пълнолетни лица с умствена изостаналост</w:t>
      </w:r>
      <w:r w:rsidR="00757F1A" w:rsidRPr="00757F1A">
        <w:rPr>
          <w:rStyle w:val="a3"/>
          <w:rFonts w:eastAsia="Courier New"/>
        </w:rPr>
        <w:t xml:space="preserve"> - с. Драганов</w:t>
      </w:r>
      <w:r w:rsidR="0060542E">
        <w:rPr>
          <w:rStyle w:val="a3"/>
          <w:rFonts w:eastAsia="Courier New"/>
        </w:rPr>
        <w:t>о</w:t>
      </w:r>
      <w:r w:rsidR="00757F1A" w:rsidRPr="00757F1A">
        <w:rPr>
          <w:rStyle w:val="a3"/>
          <w:rFonts w:eastAsia="Courier New"/>
        </w:rPr>
        <w:t xml:space="preserve"> - </w:t>
      </w:r>
      <w:r w:rsidR="00757F1A" w:rsidRPr="0060542E">
        <w:rPr>
          <w:rStyle w:val="a3"/>
          <w:rFonts w:eastAsia="Courier New"/>
          <w:b/>
          <w:bCs/>
        </w:rPr>
        <w:t>82</w:t>
      </w:r>
      <w:r w:rsidR="00757F1A" w:rsidRPr="00757F1A">
        <w:rPr>
          <w:rStyle w:val="a3"/>
          <w:rFonts w:eastAsia="Courier New"/>
        </w:rPr>
        <w:t xml:space="preserve"> лица с умствена изостаналост, с трайни увреждания, ползваха услугите на Дома;</w:t>
      </w:r>
    </w:p>
    <w:p w14:paraId="7547C738" w14:textId="2CD4EEB3" w:rsidR="00757F1A" w:rsidRDefault="00220DFB" w:rsidP="00757F1A">
      <w:pPr>
        <w:ind w:right="10" w:firstLine="567"/>
        <w:jc w:val="both"/>
        <w:rPr>
          <w:rStyle w:val="a3"/>
          <w:rFonts w:eastAsia="Courier New"/>
        </w:rPr>
      </w:pPr>
      <w:r>
        <w:rPr>
          <w:rStyle w:val="a3"/>
          <w:rFonts w:eastAsia="Courier New"/>
        </w:rPr>
        <w:t xml:space="preserve">- </w:t>
      </w:r>
      <w:r w:rsidR="00757F1A" w:rsidRPr="0060542E">
        <w:rPr>
          <w:rStyle w:val="a3"/>
          <w:rFonts w:eastAsia="Courier New"/>
          <w:b/>
          <w:bCs/>
        </w:rPr>
        <w:t>Дом за пълнолетни лица с физически увреждания</w:t>
      </w:r>
      <w:r w:rsidR="00757F1A" w:rsidRPr="00757F1A">
        <w:rPr>
          <w:rStyle w:val="a3"/>
          <w:rFonts w:eastAsia="Courier New"/>
        </w:rPr>
        <w:t xml:space="preserve"> - с. Горски горен Тръмбеш - </w:t>
      </w:r>
      <w:r w:rsidR="00757F1A" w:rsidRPr="0060542E">
        <w:rPr>
          <w:rStyle w:val="a3"/>
          <w:rFonts w:eastAsia="Courier New"/>
          <w:b/>
          <w:bCs/>
        </w:rPr>
        <w:t>44</w:t>
      </w:r>
      <w:r w:rsidR="00757F1A" w:rsidRPr="00757F1A">
        <w:rPr>
          <w:rStyle w:val="a3"/>
          <w:rFonts w:eastAsia="Courier New"/>
        </w:rPr>
        <w:t xml:space="preserve"> лица с трайни физически увреждания, ползваха услугите на Дома;</w:t>
      </w:r>
      <w:r w:rsidR="00224823">
        <w:rPr>
          <w:rStyle w:val="a3"/>
          <w:rFonts w:eastAsia="Courier New"/>
        </w:rPr>
        <w:tab/>
      </w:r>
      <w:r w:rsidR="00224823">
        <w:rPr>
          <w:rStyle w:val="a3"/>
          <w:rFonts w:eastAsia="Courier New"/>
        </w:rPr>
        <w:tab/>
      </w:r>
      <w:r w:rsidR="00224823">
        <w:rPr>
          <w:rStyle w:val="a3"/>
          <w:rFonts w:eastAsia="Courier New"/>
        </w:rPr>
        <w:tab/>
      </w:r>
      <w:r w:rsidR="00224823">
        <w:rPr>
          <w:rStyle w:val="a3"/>
          <w:rFonts w:eastAsia="Courier New"/>
        </w:rPr>
        <w:tab/>
      </w:r>
      <w:r w:rsidR="00224823">
        <w:rPr>
          <w:rStyle w:val="a3"/>
          <w:rFonts w:eastAsia="Courier New"/>
        </w:rPr>
        <w:tab/>
      </w:r>
      <w:r>
        <w:rPr>
          <w:rStyle w:val="a3"/>
          <w:rFonts w:eastAsia="Courier New"/>
        </w:rPr>
        <w:t xml:space="preserve">- </w:t>
      </w:r>
      <w:r w:rsidR="00757F1A" w:rsidRPr="0060542E">
        <w:rPr>
          <w:rStyle w:val="a3"/>
          <w:rFonts w:eastAsia="Courier New"/>
          <w:b/>
          <w:bCs/>
        </w:rPr>
        <w:t>Център за настаняване от семеен тип</w:t>
      </w:r>
      <w:r w:rsidR="00757F1A" w:rsidRPr="00757F1A">
        <w:rPr>
          <w:rStyle w:val="a3"/>
          <w:rFonts w:eastAsia="Courier New"/>
        </w:rPr>
        <w:t xml:space="preserve"> за младежи с увреждания - гр. Горна Оряховица - </w:t>
      </w:r>
      <w:r w:rsidR="00757F1A" w:rsidRPr="0060542E">
        <w:rPr>
          <w:rStyle w:val="a3"/>
          <w:rFonts w:eastAsia="Courier New"/>
          <w:b/>
          <w:bCs/>
        </w:rPr>
        <w:t>14</w:t>
      </w:r>
      <w:r w:rsidR="00757F1A" w:rsidRPr="00757F1A">
        <w:rPr>
          <w:rStyle w:val="a3"/>
          <w:rFonts w:eastAsia="Courier New"/>
        </w:rPr>
        <w:t xml:space="preserve"> младежи с трайни увреждания, ползваха услугите на Центъра;</w:t>
      </w:r>
      <w:r w:rsidR="00224823">
        <w:rPr>
          <w:rStyle w:val="a3"/>
          <w:rFonts w:eastAsia="Courier New"/>
        </w:rPr>
        <w:tab/>
      </w:r>
      <w:r w:rsidR="00224823">
        <w:rPr>
          <w:rStyle w:val="a3"/>
          <w:rFonts w:eastAsia="Courier New"/>
        </w:rPr>
        <w:tab/>
      </w:r>
      <w:r w:rsidR="00224823">
        <w:rPr>
          <w:rStyle w:val="a3"/>
          <w:rFonts w:eastAsia="Courier New"/>
        </w:rPr>
        <w:tab/>
      </w:r>
      <w:r>
        <w:rPr>
          <w:rStyle w:val="a3"/>
          <w:rFonts w:eastAsia="Courier New"/>
        </w:rPr>
        <w:t xml:space="preserve">- </w:t>
      </w:r>
      <w:r w:rsidR="00757F1A" w:rsidRPr="0060542E">
        <w:rPr>
          <w:rStyle w:val="a3"/>
          <w:rFonts w:eastAsia="Courier New"/>
          <w:b/>
          <w:bCs/>
        </w:rPr>
        <w:t>Защитено жилище</w:t>
      </w:r>
      <w:r w:rsidR="00757F1A" w:rsidRPr="00757F1A">
        <w:rPr>
          <w:rStyle w:val="a3"/>
          <w:rFonts w:eastAsia="Courier New"/>
        </w:rPr>
        <w:t xml:space="preserve"> за лица с умствена изостаналост - гр. Горна Оряховица - </w:t>
      </w:r>
      <w:r w:rsidR="00757F1A" w:rsidRPr="0060542E">
        <w:rPr>
          <w:rStyle w:val="a3"/>
          <w:rFonts w:eastAsia="Courier New"/>
          <w:b/>
          <w:bCs/>
        </w:rPr>
        <w:t>8</w:t>
      </w:r>
      <w:r w:rsidR="00757F1A" w:rsidRPr="00757F1A">
        <w:rPr>
          <w:rStyle w:val="a3"/>
          <w:rFonts w:eastAsia="Courier New"/>
        </w:rPr>
        <w:t xml:space="preserve"> жени с умствена изостаналост, с трайни увреждания, ползваха услугите на Защитеното жилище;</w:t>
      </w:r>
      <w:r w:rsidR="00224823">
        <w:rPr>
          <w:rStyle w:val="a3"/>
          <w:rFonts w:eastAsia="Courier New"/>
        </w:rPr>
        <w:tab/>
      </w:r>
      <w:r w:rsidR="00224823">
        <w:rPr>
          <w:rStyle w:val="a3"/>
          <w:rFonts w:eastAsia="Courier New"/>
        </w:rPr>
        <w:tab/>
      </w:r>
      <w:r>
        <w:rPr>
          <w:rStyle w:val="a3"/>
          <w:rFonts w:eastAsia="Courier New"/>
        </w:rPr>
        <w:t xml:space="preserve">- </w:t>
      </w:r>
      <w:r w:rsidR="00757F1A" w:rsidRPr="0060542E">
        <w:rPr>
          <w:rStyle w:val="a3"/>
          <w:rFonts w:eastAsia="Courier New"/>
          <w:b/>
          <w:bCs/>
        </w:rPr>
        <w:t>Дневен център</w:t>
      </w:r>
      <w:r w:rsidR="00757F1A" w:rsidRPr="00757F1A">
        <w:rPr>
          <w:rStyle w:val="a3"/>
          <w:rFonts w:eastAsia="Courier New"/>
        </w:rPr>
        <w:t xml:space="preserve"> за пълнолетни лица с</w:t>
      </w:r>
      <w:r w:rsidR="0060542E">
        <w:rPr>
          <w:rStyle w:val="a3"/>
          <w:rFonts w:eastAsia="Courier New"/>
        </w:rPr>
        <w:t xml:space="preserve"> </w:t>
      </w:r>
      <w:r w:rsidR="00757F1A" w:rsidRPr="00757F1A">
        <w:rPr>
          <w:rStyle w:val="a3"/>
          <w:rFonts w:eastAsia="Courier New"/>
        </w:rPr>
        <w:t xml:space="preserve">увреждания - гр. Горна Оряховица - </w:t>
      </w:r>
      <w:r w:rsidR="00757F1A" w:rsidRPr="0060542E">
        <w:rPr>
          <w:rStyle w:val="a3"/>
          <w:rFonts w:eastAsia="Courier New"/>
          <w:b/>
          <w:bCs/>
        </w:rPr>
        <w:t>37</w:t>
      </w:r>
      <w:r w:rsidR="00757F1A" w:rsidRPr="00757F1A">
        <w:rPr>
          <w:rStyle w:val="a3"/>
          <w:rFonts w:eastAsia="Courier New"/>
        </w:rPr>
        <w:t xml:space="preserve"> пълнолетни лица с трайни увреждания и </w:t>
      </w:r>
      <w:r w:rsidR="00757F1A" w:rsidRPr="0060542E">
        <w:rPr>
          <w:rStyle w:val="a3"/>
          <w:rFonts w:eastAsia="Courier New"/>
          <w:b/>
          <w:bCs/>
        </w:rPr>
        <w:t>1</w:t>
      </w:r>
      <w:r w:rsidR="00757F1A" w:rsidRPr="00757F1A">
        <w:rPr>
          <w:rStyle w:val="a3"/>
          <w:rFonts w:eastAsia="Courier New"/>
        </w:rPr>
        <w:t xml:space="preserve"> лице в над</w:t>
      </w:r>
      <w:r w:rsidR="00FA56C7">
        <w:rPr>
          <w:rStyle w:val="a3"/>
          <w:rFonts w:eastAsia="Courier New"/>
        </w:rPr>
        <w:t xml:space="preserve"> </w:t>
      </w:r>
      <w:r w:rsidR="00757F1A" w:rsidRPr="00757F1A">
        <w:rPr>
          <w:rStyle w:val="a3"/>
          <w:rFonts w:eastAsia="Courier New"/>
        </w:rPr>
        <w:t>трудоспособна възраст, ползваха услугите на Дневния център;</w:t>
      </w:r>
      <w:r w:rsidR="00224823">
        <w:rPr>
          <w:rStyle w:val="a3"/>
          <w:rFonts w:eastAsia="Courier New"/>
        </w:rPr>
        <w:tab/>
      </w:r>
      <w:r w:rsidR="00224823">
        <w:rPr>
          <w:rStyle w:val="a3"/>
          <w:rFonts w:eastAsia="Courier New"/>
        </w:rPr>
        <w:tab/>
      </w:r>
      <w:r w:rsidR="00224823">
        <w:rPr>
          <w:rStyle w:val="a3"/>
          <w:rFonts w:eastAsia="Courier New"/>
        </w:rPr>
        <w:tab/>
      </w:r>
      <w:r w:rsidR="00224823">
        <w:rPr>
          <w:rStyle w:val="a3"/>
          <w:rFonts w:eastAsia="Courier New"/>
        </w:rPr>
        <w:tab/>
      </w:r>
      <w:r w:rsidR="00224823">
        <w:rPr>
          <w:rStyle w:val="a3"/>
          <w:rFonts w:eastAsia="Courier New"/>
        </w:rPr>
        <w:tab/>
      </w:r>
      <w:r w:rsidR="00224823">
        <w:rPr>
          <w:rStyle w:val="a3"/>
          <w:rFonts w:eastAsia="Courier New"/>
        </w:rPr>
        <w:tab/>
      </w:r>
      <w:r w:rsidR="00224823">
        <w:rPr>
          <w:rStyle w:val="a3"/>
          <w:rFonts w:eastAsia="Courier New"/>
        </w:rPr>
        <w:tab/>
      </w:r>
      <w:r w:rsidR="00224823">
        <w:rPr>
          <w:rStyle w:val="a3"/>
          <w:rFonts w:eastAsia="Courier New"/>
        </w:rPr>
        <w:tab/>
      </w:r>
      <w:r w:rsidR="00224823">
        <w:rPr>
          <w:rStyle w:val="a3"/>
          <w:rFonts w:eastAsia="Courier New"/>
        </w:rPr>
        <w:tab/>
      </w:r>
      <w:r w:rsidR="00224823">
        <w:rPr>
          <w:rStyle w:val="a3"/>
          <w:rFonts w:eastAsia="Courier New"/>
        </w:rPr>
        <w:tab/>
      </w:r>
      <w:r>
        <w:rPr>
          <w:rStyle w:val="a3"/>
          <w:rFonts w:eastAsia="Courier New"/>
        </w:rPr>
        <w:t xml:space="preserve">- </w:t>
      </w:r>
      <w:r w:rsidR="00757F1A" w:rsidRPr="0060542E">
        <w:rPr>
          <w:rStyle w:val="a3"/>
          <w:rFonts w:eastAsia="Courier New"/>
          <w:b/>
          <w:bCs/>
        </w:rPr>
        <w:t>Дневен център</w:t>
      </w:r>
      <w:r w:rsidR="00757F1A" w:rsidRPr="00757F1A">
        <w:rPr>
          <w:rStyle w:val="a3"/>
          <w:rFonts w:eastAsia="Courier New"/>
        </w:rPr>
        <w:t xml:space="preserve"> за деца с увреждания - гр. Горна Оряховица - </w:t>
      </w:r>
      <w:r w:rsidR="00757F1A" w:rsidRPr="0060542E">
        <w:rPr>
          <w:rStyle w:val="a3"/>
          <w:rFonts w:eastAsia="Courier New"/>
          <w:b/>
          <w:bCs/>
        </w:rPr>
        <w:t>31</w:t>
      </w:r>
      <w:r w:rsidR="00757F1A" w:rsidRPr="00757F1A">
        <w:rPr>
          <w:rStyle w:val="a3"/>
          <w:rFonts w:eastAsia="Courier New"/>
        </w:rPr>
        <w:t xml:space="preserve"> деца е трайни увреждания и </w:t>
      </w:r>
      <w:r w:rsidR="00757F1A" w:rsidRPr="0060542E">
        <w:rPr>
          <w:rStyle w:val="a3"/>
          <w:rFonts w:eastAsia="Courier New"/>
          <w:b/>
          <w:bCs/>
        </w:rPr>
        <w:t>22</w:t>
      </w:r>
      <w:r w:rsidR="00757F1A" w:rsidRPr="00757F1A">
        <w:rPr>
          <w:rStyle w:val="a3"/>
          <w:rFonts w:eastAsia="Courier New"/>
        </w:rPr>
        <w:t xml:space="preserve"> деца със СОП, поведенчески проблеми и с говорни проблеми, ползваха услугите на Дневния център;</w:t>
      </w:r>
      <w:r w:rsidR="00224823">
        <w:rPr>
          <w:rStyle w:val="a3"/>
          <w:rFonts w:eastAsia="Courier New"/>
        </w:rPr>
        <w:tab/>
      </w:r>
      <w:r w:rsidR="00224823">
        <w:rPr>
          <w:rStyle w:val="a3"/>
          <w:rFonts w:eastAsia="Courier New"/>
        </w:rPr>
        <w:tab/>
      </w:r>
      <w:r w:rsidR="00224823">
        <w:rPr>
          <w:rStyle w:val="a3"/>
          <w:rFonts w:eastAsia="Courier New"/>
        </w:rPr>
        <w:tab/>
      </w:r>
      <w:r w:rsidR="00224823">
        <w:rPr>
          <w:rStyle w:val="a3"/>
          <w:rFonts w:eastAsia="Courier New"/>
        </w:rPr>
        <w:tab/>
      </w:r>
      <w:r w:rsidR="00224823">
        <w:rPr>
          <w:rStyle w:val="a3"/>
          <w:rFonts w:eastAsia="Courier New"/>
        </w:rPr>
        <w:tab/>
      </w:r>
      <w:r w:rsidR="00224823">
        <w:rPr>
          <w:rStyle w:val="a3"/>
          <w:rFonts w:eastAsia="Courier New"/>
        </w:rPr>
        <w:tab/>
      </w:r>
      <w:r w:rsidR="00224823">
        <w:rPr>
          <w:rStyle w:val="a3"/>
          <w:rFonts w:eastAsia="Courier New"/>
        </w:rPr>
        <w:tab/>
      </w:r>
      <w:r w:rsidR="00224823">
        <w:rPr>
          <w:rStyle w:val="a3"/>
          <w:rFonts w:eastAsia="Courier New"/>
        </w:rPr>
        <w:tab/>
      </w:r>
      <w:r w:rsidR="00224823">
        <w:rPr>
          <w:rStyle w:val="a3"/>
          <w:rFonts w:eastAsia="Courier New"/>
        </w:rPr>
        <w:tab/>
      </w:r>
      <w:r w:rsidR="00224823">
        <w:rPr>
          <w:rStyle w:val="a3"/>
          <w:rFonts w:eastAsia="Courier New"/>
        </w:rPr>
        <w:tab/>
      </w:r>
      <w:r>
        <w:rPr>
          <w:rStyle w:val="a3"/>
          <w:rFonts w:eastAsia="Courier New"/>
        </w:rPr>
        <w:t xml:space="preserve">- </w:t>
      </w:r>
      <w:r w:rsidR="00757F1A" w:rsidRPr="006471DA">
        <w:rPr>
          <w:rStyle w:val="a3"/>
          <w:rFonts w:eastAsia="Courier New"/>
          <w:b/>
          <w:bCs/>
        </w:rPr>
        <w:t>Център за обществена подкрепа</w:t>
      </w:r>
      <w:r w:rsidR="00757F1A" w:rsidRPr="00757F1A">
        <w:rPr>
          <w:rStyle w:val="a3"/>
          <w:rFonts w:eastAsia="Courier New"/>
        </w:rPr>
        <w:t xml:space="preserve"> - гр. Горна Оряховица — 54 деца ползваха услуги му, а от тях </w:t>
      </w:r>
      <w:r w:rsidR="00757F1A" w:rsidRPr="006471DA">
        <w:rPr>
          <w:rStyle w:val="a3"/>
          <w:rFonts w:eastAsia="Courier New"/>
          <w:b/>
          <w:bCs/>
        </w:rPr>
        <w:t>4</w:t>
      </w:r>
      <w:r w:rsidR="00757F1A" w:rsidRPr="00757F1A">
        <w:rPr>
          <w:rStyle w:val="a3"/>
          <w:rFonts w:eastAsia="Courier New"/>
        </w:rPr>
        <w:t xml:space="preserve"> деца бяха е трайни увреждания;</w:t>
      </w:r>
      <w:r w:rsidR="00224823">
        <w:rPr>
          <w:rStyle w:val="a3"/>
          <w:rFonts w:eastAsia="Courier New"/>
        </w:rPr>
        <w:tab/>
      </w:r>
      <w:r w:rsidR="00224823">
        <w:rPr>
          <w:rStyle w:val="a3"/>
          <w:rFonts w:eastAsia="Courier New"/>
        </w:rPr>
        <w:tab/>
      </w:r>
      <w:r w:rsidR="00224823">
        <w:rPr>
          <w:rStyle w:val="a3"/>
          <w:rFonts w:eastAsia="Courier New"/>
        </w:rPr>
        <w:tab/>
      </w:r>
      <w:r w:rsidR="00224823">
        <w:rPr>
          <w:rStyle w:val="a3"/>
          <w:rFonts w:eastAsia="Courier New"/>
        </w:rPr>
        <w:tab/>
      </w:r>
      <w:r w:rsidR="00224823">
        <w:rPr>
          <w:rStyle w:val="a3"/>
          <w:rFonts w:eastAsia="Courier New"/>
        </w:rPr>
        <w:tab/>
      </w:r>
      <w:r w:rsidR="00224823">
        <w:rPr>
          <w:rStyle w:val="a3"/>
          <w:rFonts w:eastAsia="Courier New"/>
        </w:rPr>
        <w:tab/>
      </w:r>
      <w:r w:rsidR="00224823">
        <w:rPr>
          <w:rStyle w:val="a3"/>
          <w:rFonts w:eastAsia="Courier New"/>
        </w:rPr>
        <w:tab/>
      </w:r>
      <w:r w:rsidR="00224823">
        <w:rPr>
          <w:rStyle w:val="a3"/>
          <w:rFonts w:eastAsia="Courier New"/>
        </w:rPr>
        <w:tab/>
      </w:r>
      <w:r>
        <w:rPr>
          <w:rStyle w:val="a3"/>
          <w:rFonts w:eastAsia="Courier New"/>
        </w:rPr>
        <w:t xml:space="preserve">- </w:t>
      </w:r>
      <w:r w:rsidR="00757F1A" w:rsidRPr="006471DA">
        <w:rPr>
          <w:rStyle w:val="a3"/>
          <w:rFonts w:eastAsia="Courier New"/>
          <w:b/>
          <w:bCs/>
        </w:rPr>
        <w:t>Домашен социален патронаж</w:t>
      </w:r>
      <w:r w:rsidR="00757F1A" w:rsidRPr="00757F1A">
        <w:rPr>
          <w:rStyle w:val="a3"/>
          <w:rFonts w:eastAsia="Courier New"/>
        </w:rPr>
        <w:t xml:space="preserve"> - гр. Горна Оряховица - </w:t>
      </w:r>
      <w:r w:rsidR="00757F1A" w:rsidRPr="006471DA">
        <w:rPr>
          <w:rStyle w:val="a3"/>
          <w:rFonts w:eastAsia="Courier New"/>
          <w:b/>
          <w:bCs/>
        </w:rPr>
        <w:t>493</w:t>
      </w:r>
      <w:r w:rsidR="00757F1A" w:rsidRPr="00757F1A">
        <w:rPr>
          <w:rStyle w:val="a3"/>
          <w:rFonts w:eastAsia="Courier New"/>
        </w:rPr>
        <w:t xml:space="preserve"> лица ползваха услугите му, като от тях: </w:t>
      </w:r>
      <w:r w:rsidR="00757F1A" w:rsidRPr="006471DA">
        <w:rPr>
          <w:rStyle w:val="a3"/>
          <w:rFonts w:eastAsia="Courier New"/>
          <w:b/>
          <w:bCs/>
        </w:rPr>
        <w:t>33</w:t>
      </w:r>
      <w:r w:rsidR="00757F1A" w:rsidRPr="00757F1A">
        <w:rPr>
          <w:rStyle w:val="a3"/>
          <w:rFonts w:eastAsia="Courier New"/>
        </w:rPr>
        <w:t xml:space="preserve"> пълнолетни лица с психични разстройства, </w:t>
      </w:r>
      <w:r w:rsidR="00757F1A" w:rsidRPr="006471DA">
        <w:rPr>
          <w:rStyle w:val="a3"/>
          <w:rFonts w:eastAsia="Courier New"/>
          <w:b/>
          <w:bCs/>
        </w:rPr>
        <w:t xml:space="preserve">9 </w:t>
      </w:r>
      <w:r w:rsidR="00757F1A" w:rsidRPr="00757F1A">
        <w:rPr>
          <w:rStyle w:val="a3"/>
          <w:rFonts w:eastAsia="Courier New"/>
        </w:rPr>
        <w:t xml:space="preserve">пълнолетни лица с интелектуални затруднения, </w:t>
      </w:r>
      <w:r w:rsidR="00757F1A" w:rsidRPr="006471DA">
        <w:rPr>
          <w:rStyle w:val="a3"/>
          <w:rFonts w:eastAsia="Courier New"/>
          <w:b/>
          <w:bCs/>
        </w:rPr>
        <w:t>186</w:t>
      </w:r>
      <w:r w:rsidR="00757F1A" w:rsidRPr="00757F1A">
        <w:rPr>
          <w:rStyle w:val="a3"/>
          <w:rFonts w:eastAsia="Courier New"/>
        </w:rPr>
        <w:t xml:space="preserve"> пълнолетни лица с физически увреждания, </w:t>
      </w:r>
      <w:r w:rsidR="00757F1A" w:rsidRPr="006471DA">
        <w:rPr>
          <w:rStyle w:val="a3"/>
          <w:rFonts w:eastAsia="Courier New"/>
          <w:b/>
          <w:bCs/>
        </w:rPr>
        <w:t>2</w:t>
      </w:r>
      <w:r w:rsidR="00757F1A" w:rsidRPr="00757F1A">
        <w:rPr>
          <w:rStyle w:val="a3"/>
          <w:rFonts w:eastAsia="Courier New"/>
        </w:rPr>
        <w:t xml:space="preserve"> пълнолетни лица с деменция, </w:t>
      </w:r>
      <w:r w:rsidR="00757F1A" w:rsidRPr="006471DA">
        <w:rPr>
          <w:rStyle w:val="a3"/>
          <w:rFonts w:eastAsia="Courier New"/>
          <w:b/>
          <w:bCs/>
        </w:rPr>
        <w:t>36</w:t>
      </w:r>
      <w:r w:rsidR="00757F1A" w:rsidRPr="00757F1A">
        <w:rPr>
          <w:rStyle w:val="a3"/>
          <w:rFonts w:eastAsia="Courier New"/>
        </w:rPr>
        <w:t xml:space="preserve"> пълнолетни лица със сетивни увреждания и </w:t>
      </w:r>
      <w:r w:rsidR="00757F1A" w:rsidRPr="006471DA">
        <w:rPr>
          <w:rStyle w:val="a3"/>
          <w:rFonts w:eastAsia="Courier New"/>
          <w:b/>
          <w:bCs/>
        </w:rPr>
        <w:t>227</w:t>
      </w:r>
      <w:r w:rsidR="00757F1A" w:rsidRPr="00757F1A">
        <w:rPr>
          <w:rStyle w:val="a3"/>
          <w:rFonts w:eastAsia="Courier New"/>
        </w:rPr>
        <w:t xml:space="preserve"> лица в </w:t>
      </w:r>
      <w:proofErr w:type="spellStart"/>
      <w:r w:rsidR="00757F1A" w:rsidRPr="00757F1A">
        <w:rPr>
          <w:rStyle w:val="a3"/>
          <w:rFonts w:eastAsia="Courier New"/>
        </w:rPr>
        <w:t>надтрудоспособна</w:t>
      </w:r>
      <w:proofErr w:type="spellEnd"/>
      <w:r w:rsidR="00757F1A" w:rsidRPr="00757F1A">
        <w:rPr>
          <w:rStyle w:val="a3"/>
          <w:rFonts w:eastAsia="Courier New"/>
        </w:rPr>
        <w:t xml:space="preserve"> възраст;</w:t>
      </w:r>
      <w:r w:rsidR="00224823">
        <w:rPr>
          <w:rStyle w:val="a3"/>
          <w:rFonts w:eastAsia="Courier New"/>
        </w:rPr>
        <w:tab/>
      </w:r>
      <w:r w:rsidR="00224823">
        <w:rPr>
          <w:rStyle w:val="a3"/>
          <w:rFonts w:eastAsia="Courier New"/>
        </w:rPr>
        <w:tab/>
      </w:r>
      <w:r w:rsidR="00224823">
        <w:rPr>
          <w:rStyle w:val="a3"/>
          <w:rFonts w:eastAsia="Courier New"/>
        </w:rPr>
        <w:tab/>
      </w:r>
      <w:r w:rsidR="00224823">
        <w:rPr>
          <w:rStyle w:val="a3"/>
          <w:rFonts w:eastAsia="Courier New"/>
        </w:rPr>
        <w:tab/>
      </w:r>
      <w:r w:rsidR="00224823">
        <w:rPr>
          <w:rStyle w:val="a3"/>
          <w:rFonts w:eastAsia="Courier New"/>
        </w:rPr>
        <w:tab/>
      </w:r>
      <w:r w:rsidR="00224823">
        <w:rPr>
          <w:rStyle w:val="a3"/>
          <w:rFonts w:eastAsia="Courier New"/>
        </w:rPr>
        <w:tab/>
      </w:r>
      <w:r w:rsidR="00224823">
        <w:rPr>
          <w:rStyle w:val="a3"/>
          <w:rFonts w:eastAsia="Courier New"/>
        </w:rPr>
        <w:tab/>
      </w:r>
      <w:r w:rsidR="00224823">
        <w:rPr>
          <w:rStyle w:val="a3"/>
          <w:rFonts w:eastAsia="Courier New"/>
        </w:rPr>
        <w:tab/>
      </w:r>
      <w:r w:rsidR="00224823">
        <w:rPr>
          <w:rStyle w:val="a3"/>
          <w:rFonts w:eastAsia="Courier New"/>
        </w:rPr>
        <w:tab/>
      </w:r>
      <w:r w:rsidR="00224823">
        <w:rPr>
          <w:rStyle w:val="a3"/>
          <w:rFonts w:eastAsia="Courier New"/>
        </w:rPr>
        <w:tab/>
      </w:r>
      <w:r w:rsidR="00224823">
        <w:rPr>
          <w:rStyle w:val="a3"/>
          <w:rFonts w:eastAsia="Courier New"/>
        </w:rPr>
        <w:tab/>
      </w:r>
      <w:r w:rsidR="00224823">
        <w:rPr>
          <w:rStyle w:val="a3"/>
          <w:rFonts w:eastAsia="Courier New"/>
        </w:rPr>
        <w:tab/>
      </w:r>
      <w:r w:rsidR="00224823">
        <w:rPr>
          <w:rStyle w:val="a3"/>
          <w:rFonts w:eastAsia="Courier New"/>
        </w:rPr>
        <w:tab/>
      </w:r>
      <w:r>
        <w:rPr>
          <w:rStyle w:val="a3"/>
          <w:rFonts w:eastAsia="Courier New"/>
        </w:rPr>
        <w:t xml:space="preserve">- </w:t>
      </w:r>
      <w:r w:rsidR="00757F1A" w:rsidRPr="006471DA">
        <w:rPr>
          <w:rStyle w:val="a3"/>
          <w:rFonts w:eastAsia="Courier New"/>
          <w:b/>
          <w:bCs/>
        </w:rPr>
        <w:t>Обществена трапезария</w:t>
      </w:r>
      <w:r w:rsidR="00757F1A" w:rsidRPr="00757F1A">
        <w:rPr>
          <w:rStyle w:val="a3"/>
          <w:rFonts w:eastAsia="Courier New"/>
        </w:rPr>
        <w:t xml:space="preserve"> - предоставяна в изпълнение на Договор В005РМОР001-5.001-0201-С04 „3.1- Топъл обяд в условия на пандемията от </w:t>
      </w:r>
      <w:r w:rsidR="006471DA">
        <w:rPr>
          <w:rStyle w:val="a3"/>
          <w:rFonts w:eastAsia="Courier New"/>
          <w:lang w:val="en-US"/>
        </w:rPr>
        <w:t>COVID</w:t>
      </w:r>
      <w:r w:rsidR="00757F1A" w:rsidRPr="00757F1A">
        <w:rPr>
          <w:rStyle w:val="a3"/>
          <w:rFonts w:eastAsia="Courier New"/>
        </w:rPr>
        <w:t xml:space="preserve">-19 в община Горна Оряховица”, сключен между Община Горна Оряховица и Агенцията за социално подпомагане. Общо </w:t>
      </w:r>
      <w:r w:rsidR="00757F1A" w:rsidRPr="006471DA">
        <w:rPr>
          <w:rStyle w:val="a3"/>
          <w:rFonts w:eastAsia="Courier New"/>
          <w:b/>
          <w:bCs/>
        </w:rPr>
        <w:t>53</w:t>
      </w:r>
      <w:r w:rsidR="00757F1A" w:rsidRPr="00757F1A">
        <w:rPr>
          <w:rStyle w:val="a3"/>
          <w:rFonts w:eastAsia="Courier New"/>
        </w:rPr>
        <w:t xml:space="preserve"> лица ползваха услугата, като от тях: 5 пълнолетни лица с психични разстройства, 8 пълнолетни лица с интелектуални затруднения, 19 пълнолетни лица с физически увреждания, 4 пълнолетни лица със сетивни увреждания и 17 лица в </w:t>
      </w:r>
      <w:proofErr w:type="spellStart"/>
      <w:r w:rsidR="00757F1A" w:rsidRPr="00757F1A">
        <w:rPr>
          <w:rStyle w:val="a3"/>
          <w:rFonts w:eastAsia="Courier New"/>
        </w:rPr>
        <w:t>надтрудоспособна</w:t>
      </w:r>
      <w:proofErr w:type="spellEnd"/>
      <w:r w:rsidR="00757F1A" w:rsidRPr="00757F1A">
        <w:rPr>
          <w:rStyle w:val="a3"/>
          <w:rFonts w:eastAsia="Courier New"/>
        </w:rPr>
        <w:t xml:space="preserve"> възраст;</w:t>
      </w:r>
      <w:r w:rsidR="00224823">
        <w:rPr>
          <w:rStyle w:val="a3"/>
          <w:rFonts w:eastAsia="Courier New"/>
        </w:rPr>
        <w:tab/>
      </w:r>
      <w:r w:rsidR="00224823">
        <w:rPr>
          <w:rStyle w:val="a3"/>
          <w:rFonts w:eastAsia="Courier New"/>
        </w:rPr>
        <w:tab/>
      </w:r>
      <w:r>
        <w:rPr>
          <w:rStyle w:val="a3"/>
          <w:rFonts w:eastAsia="Courier New"/>
        </w:rPr>
        <w:t xml:space="preserve">- </w:t>
      </w:r>
      <w:r w:rsidR="00757F1A" w:rsidRPr="006471DA">
        <w:rPr>
          <w:rStyle w:val="a3"/>
          <w:rFonts w:eastAsia="Courier New"/>
          <w:b/>
          <w:bCs/>
        </w:rPr>
        <w:t>Асистентска подкрепа - 173</w:t>
      </w:r>
      <w:r w:rsidR="00757F1A" w:rsidRPr="00757F1A">
        <w:rPr>
          <w:rStyle w:val="a3"/>
          <w:rFonts w:eastAsia="Courier New"/>
        </w:rPr>
        <w:t xml:space="preserve"> лица в </w:t>
      </w:r>
      <w:proofErr w:type="spellStart"/>
      <w:r w:rsidR="00757F1A" w:rsidRPr="00757F1A">
        <w:rPr>
          <w:rStyle w:val="a3"/>
          <w:rFonts w:eastAsia="Courier New"/>
        </w:rPr>
        <w:t>надтрудоспособна</w:t>
      </w:r>
      <w:proofErr w:type="spellEnd"/>
      <w:r w:rsidR="00757F1A" w:rsidRPr="00757F1A">
        <w:rPr>
          <w:rStyle w:val="a3"/>
          <w:rFonts w:eastAsia="Courier New"/>
        </w:rPr>
        <w:t xml:space="preserve"> възраст в невъзможност за самообслужване от община Горна Оряховица ползваха услугата;</w:t>
      </w:r>
      <w:r w:rsidR="00224823">
        <w:rPr>
          <w:rStyle w:val="a3"/>
          <w:rFonts w:eastAsia="Courier New"/>
        </w:rPr>
        <w:tab/>
      </w:r>
      <w:r w:rsidR="00224823">
        <w:rPr>
          <w:rStyle w:val="a3"/>
          <w:rFonts w:eastAsia="Courier New"/>
        </w:rPr>
        <w:tab/>
      </w:r>
      <w:r w:rsidR="00224823">
        <w:rPr>
          <w:rStyle w:val="a3"/>
          <w:rFonts w:eastAsia="Courier New"/>
        </w:rPr>
        <w:tab/>
      </w:r>
      <w:r w:rsidR="00224823">
        <w:rPr>
          <w:rStyle w:val="a3"/>
          <w:rFonts w:eastAsia="Courier New"/>
        </w:rPr>
        <w:tab/>
      </w:r>
      <w:r w:rsidR="00224823">
        <w:rPr>
          <w:rStyle w:val="a3"/>
          <w:rFonts w:eastAsia="Courier New"/>
        </w:rPr>
        <w:tab/>
      </w:r>
      <w:r>
        <w:rPr>
          <w:rStyle w:val="a3"/>
          <w:rFonts w:eastAsia="Courier New"/>
        </w:rPr>
        <w:t xml:space="preserve">- </w:t>
      </w:r>
      <w:proofErr w:type="spellStart"/>
      <w:r w:rsidR="00757F1A" w:rsidRPr="006471DA">
        <w:rPr>
          <w:rStyle w:val="a3"/>
          <w:rFonts w:eastAsia="Courier New"/>
          <w:b/>
          <w:bCs/>
        </w:rPr>
        <w:t>Патронажна</w:t>
      </w:r>
      <w:proofErr w:type="spellEnd"/>
      <w:r w:rsidR="00757F1A" w:rsidRPr="006471DA">
        <w:rPr>
          <w:rStyle w:val="a3"/>
          <w:rFonts w:eastAsia="Courier New"/>
          <w:b/>
          <w:bCs/>
        </w:rPr>
        <w:t xml:space="preserve"> грижа - 51</w:t>
      </w:r>
      <w:r w:rsidR="00757F1A" w:rsidRPr="00757F1A">
        <w:rPr>
          <w:rStyle w:val="a3"/>
          <w:rFonts w:eastAsia="Courier New"/>
        </w:rPr>
        <w:t xml:space="preserve"> пълнолетни лица с трайни увреждания и </w:t>
      </w:r>
      <w:r w:rsidR="00757F1A" w:rsidRPr="006471DA">
        <w:rPr>
          <w:rStyle w:val="a3"/>
          <w:rFonts w:eastAsia="Courier New"/>
          <w:b/>
          <w:bCs/>
        </w:rPr>
        <w:t>75</w:t>
      </w:r>
      <w:r w:rsidR="00757F1A" w:rsidRPr="00757F1A">
        <w:rPr>
          <w:rStyle w:val="a3"/>
          <w:rFonts w:eastAsia="Courier New"/>
        </w:rPr>
        <w:t xml:space="preserve"> лица в </w:t>
      </w:r>
      <w:proofErr w:type="spellStart"/>
      <w:r w:rsidR="00757F1A" w:rsidRPr="00757F1A">
        <w:rPr>
          <w:rStyle w:val="a3"/>
          <w:rFonts w:eastAsia="Courier New"/>
        </w:rPr>
        <w:t>надтрудоспособна</w:t>
      </w:r>
      <w:proofErr w:type="spellEnd"/>
      <w:r w:rsidR="00757F1A" w:rsidRPr="00757F1A">
        <w:rPr>
          <w:rStyle w:val="a3"/>
          <w:rFonts w:eastAsia="Courier New"/>
        </w:rPr>
        <w:t xml:space="preserve"> възраст в невъзможност за самообслужване от община Горна Оряховица, ползваха услуги предоставяни в изпълнение на Договор за предоставяне на безвъзмездна финансова помощ ВО05М9ОР001-2.040-0056- С01, относно финансиране и изпълнение на Проект № В005М90Р001-2.103- 0053-С01 „</w:t>
      </w:r>
      <w:proofErr w:type="spellStart"/>
      <w:r w:rsidR="00757F1A" w:rsidRPr="00757F1A">
        <w:rPr>
          <w:rStyle w:val="a3"/>
          <w:rFonts w:eastAsia="Courier New"/>
        </w:rPr>
        <w:t>Патронажна</w:t>
      </w:r>
      <w:proofErr w:type="spellEnd"/>
      <w:r w:rsidR="00757F1A" w:rsidRPr="00757F1A">
        <w:rPr>
          <w:rStyle w:val="a3"/>
          <w:rFonts w:eastAsia="Courier New"/>
        </w:rPr>
        <w:t xml:space="preserve"> грижа за възрастни хора и лица с увреждания - община Горна Оряховица”, процедура ВО05М9ОР001-2.103 „</w:t>
      </w:r>
      <w:proofErr w:type="spellStart"/>
      <w:r w:rsidR="00757F1A" w:rsidRPr="00757F1A">
        <w:rPr>
          <w:rStyle w:val="a3"/>
          <w:rFonts w:eastAsia="Courier New"/>
        </w:rPr>
        <w:t>Патронажна</w:t>
      </w:r>
      <w:proofErr w:type="spellEnd"/>
      <w:r w:rsidR="00757F1A" w:rsidRPr="00757F1A">
        <w:rPr>
          <w:rStyle w:val="a3"/>
          <w:rFonts w:eastAsia="Courier New"/>
        </w:rPr>
        <w:t xml:space="preserve"> грижа за възрастни хора и лица с увреждания - Компонент 4” и на Договор за безвъзмездна финансова помощ ВО05М9ОР001-6.002-0019-С01 „</w:t>
      </w:r>
      <w:proofErr w:type="spellStart"/>
      <w:r w:rsidR="00757F1A" w:rsidRPr="00757F1A">
        <w:rPr>
          <w:rStyle w:val="a3"/>
          <w:rFonts w:eastAsia="Courier New"/>
        </w:rPr>
        <w:t>Патронажна</w:t>
      </w:r>
      <w:proofErr w:type="spellEnd"/>
      <w:r w:rsidR="00757F1A" w:rsidRPr="00757F1A">
        <w:rPr>
          <w:rStyle w:val="a3"/>
          <w:rFonts w:eastAsia="Courier New"/>
        </w:rPr>
        <w:t xml:space="preserve"> грижа + в община Горна Оряховица“, процедура ВО05М9ОР001-6.002 „</w:t>
      </w:r>
      <w:proofErr w:type="spellStart"/>
      <w:r w:rsidR="00757F1A" w:rsidRPr="00757F1A">
        <w:rPr>
          <w:rStyle w:val="a3"/>
          <w:rFonts w:eastAsia="Courier New"/>
        </w:rPr>
        <w:t>Патронажна</w:t>
      </w:r>
      <w:proofErr w:type="spellEnd"/>
      <w:r w:rsidR="00757F1A" w:rsidRPr="00757F1A">
        <w:rPr>
          <w:rStyle w:val="a3"/>
          <w:rFonts w:eastAsia="Courier New"/>
        </w:rPr>
        <w:t xml:space="preserve"> грижа +“ по Оперативна програма „Развитие на човешките ресурси“ 2014-2020 г.;</w:t>
      </w:r>
      <w:r w:rsidR="00224823">
        <w:rPr>
          <w:rStyle w:val="a3"/>
          <w:rFonts w:eastAsia="Courier New"/>
        </w:rPr>
        <w:tab/>
      </w:r>
      <w:r w:rsidR="00224823">
        <w:rPr>
          <w:rStyle w:val="a3"/>
          <w:rFonts w:eastAsia="Courier New"/>
        </w:rPr>
        <w:tab/>
      </w:r>
      <w:r w:rsidR="00224823">
        <w:rPr>
          <w:rStyle w:val="a3"/>
          <w:rFonts w:eastAsia="Courier New"/>
        </w:rPr>
        <w:tab/>
      </w:r>
      <w:r w:rsidR="00224823">
        <w:rPr>
          <w:rStyle w:val="a3"/>
          <w:rFonts w:eastAsia="Courier New"/>
        </w:rPr>
        <w:tab/>
      </w:r>
      <w:r w:rsidR="00224823">
        <w:rPr>
          <w:rStyle w:val="a3"/>
          <w:rFonts w:eastAsia="Courier New"/>
        </w:rPr>
        <w:tab/>
      </w:r>
      <w:r w:rsidR="00224823">
        <w:rPr>
          <w:rStyle w:val="a3"/>
          <w:rFonts w:eastAsia="Courier New"/>
        </w:rPr>
        <w:tab/>
      </w:r>
      <w:r w:rsidR="00224823">
        <w:rPr>
          <w:rStyle w:val="a3"/>
          <w:rFonts w:eastAsia="Courier New"/>
        </w:rPr>
        <w:tab/>
      </w:r>
      <w:r w:rsidR="00224823">
        <w:rPr>
          <w:rStyle w:val="a3"/>
          <w:rFonts w:eastAsia="Courier New"/>
        </w:rPr>
        <w:tab/>
      </w:r>
      <w:r>
        <w:rPr>
          <w:rStyle w:val="a3"/>
          <w:rFonts w:eastAsia="Courier New"/>
        </w:rPr>
        <w:t xml:space="preserve">- </w:t>
      </w:r>
      <w:r w:rsidR="00757F1A" w:rsidRPr="006471DA">
        <w:rPr>
          <w:rStyle w:val="a3"/>
          <w:rFonts w:eastAsia="Courier New"/>
          <w:b/>
          <w:bCs/>
        </w:rPr>
        <w:t>Приют</w:t>
      </w:r>
      <w:r w:rsidR="00757F1A" w:rsidRPr="00757F1A">
        <w:rPr>
          <w:rStyle w:val="a3"/>
          <w:rFonts w:eastAsia="Courier New"/>
        </w:rPr>
        <w:t xml:space="preserve"> </w:t>
      </w:r>
      <w:r w:rsidR="00C63AD3">
        <w:rPr>
          <w:rStyle w:val="a3"/>
          <w:rFonts w:eastAsia="Courier New"/>
        </w:rPr>
        <w:t>в</w:t>
      </w:r>
      <w:r w:rsidR="00C63AD3" w:rsidRPr="00757F1A">
        <w:rPr>
          <w:rStyle w:val="a3"/>
          <w:rFonts w:eastAsia="Courier New"/>
        </w:rPr>
        <w:t xml:space="preserve"> </w:t>
      </w:r>
      <w:r w:rsidR="00757F1A" w:rsidRPr="00757F1A">
        <w:rPr>
          <w:rStyle w:val="a3"/>
          <w:rFonts w:eastAsia="Courier New"/>
        </w:rPr>
        <w:t xml:space="preserve">гр. Горна Оряховица - </w:t>
      </w:r>
      <w:r w:rsidR="00757F1A" w:rsidRPr="006471DA">
        <w:rPr>
          <w:rStyle w:val="a3"/>
          <w:rFonts w:eastAsia="Courier New"/>
          <w:b/>
          <w:bCs/>
        </w:rPr>
        <w:t>42</w:t>
      </w:r>
      <w:r w:rsidR="00757F1A" w:rsidRPr="00757F1A">
        <w:rPr>
          <w:rStyle w:val="a3"/>
          <w:rFonts w:eastAsia="Courier New"/>
        </w:rPr>
        <w:t xml:space="preserve"> бездомни лица ползваха услугата. Тя се предоставя в изпълнение на Договор за предоставяне на безвъзмездна финансова помощ ВО05М9ОР001-2.029-0001-С01 по проект „Разкриване и предоставяне на социалната услуга „Приют“ с капацитет 15 места”, процедура ВО05М9ОР001- 2.029 „Интегрирани действия за устойчиво градско развитие” на Оперативна програма „Развитие на човешките ресурси” 2014-2020 г.</w:t>
      </w:r>
      <w:r w:rsidR="00224823">
        <w:rPr>
          <w:rStyle w:val="a3"/>
          <w:rFonts w:eastAsia="Courier New"/>
        </w:rPr>
        <w:tab/>
      </w:r>
      <w:r w:rsidR="00757F1A" w:rsidRPr="00757F1A">
        <w:rPr>
          <w:rStyle w:val="a3"/>
          <w:rFonts w:eastAsia="Courier New"/>
        </w:rPr>
        <w:t>Предоставяните социални услуги имаха ключова роля за подкрепата на хората с увреждания през изминалата 2021 г.</w:t>
      </w:r>
      <w:r w:rsidR="00224823">
        <w:rPr>
          <w:rStyle w:val="a3"/>
          <w:rFonts w:eastAsia="Courier New"/>
        </w:rPr>
        <w:t xml:space="preserve"> </w:t>
      </w:r>
      <w:r w:rsidR="00757F1A" w:rsidRPr="00757F1A">
        <w:rPr>
          <w:rStyle w:val="a3"/>
          <w:rFonts w:eastAsia="Courier New"/>
        </w:rPr>
        <w:t>Лица с увреждания бяха консултирани по отношение ползването на социални услуги и предоставянето на социални помощи.</w:t>
      </w:r>
      <w:r w:rsidR="00224823">
        <w:rPr>
          <w:rStyle w:val="a3"/>
          <w:rFonts w:eastAsia="Courier New"/>
        </w:rPr>
        <w:t xml:space="preserve"> </w:t>
      </w:r>
      <w:r w:rsidR="00757F1A" w:rsidRPr="00757F1A">
        <w:rPr>
          <w:rStyle w:val="a3"/>
          <w:rFonts w:eastAsia="Courier New"/>
        </w:rPr>
        <w:t>Училищата и детските градини, функциониращи на територията на община Горна Оряховица, продължиха да работят с деца и младежи с увреждания</w:t>
      </w:r>
      <w:r w:rsidR="00757F1A">
        <w:rPr>
          <w:rStyle w:val="a3"/>
          <w:rFonts w:eastAsia="Courier New"/>
        </w:rPr>
        <w:t>.</w:t>
      </w:r>
    </w:p>
    <w:p w14:paraId="6F7EC663" w14:textId="43D61924" w:rsidR="00757F1A" w:rsidRPr="00757F1A" w:rsidRDefault="00224823" w:rsidP="00757F1A">
      <w:pPr>
        <w:ind w:right="10" w:firstLine="567"/>
        <w:jc w:val="both"/>
        <w:rPr>
          <w:rStyle w:val="a3"/>
          <w:rFonts w:eastAsia="Courier New"/>
        </w:rPr>
      </w:pPr>
      <w:r>
        <w:rPr>
          <w:rStyle w:val="a3"/>
          <w:rFonts w:eastAsia="Courier New"/>
          <w:b/>
        </w:rPr>
        <w:t>7</w:t>
      </w:r>
      <w:r w:rsidR="00757F1A" w:rsidRPr="00757F1A">
        <w:rPr>
          <w:rStyle w:val="a3"/>
          <w:rFonts w:eastAsia="Courier New"/>
          <w:b/>
        </w:rPr>
        <w:t>. Община Лесичово:</w:t>
      </w:r>
      <w:r w:rsidR="006037A7">
        <w:rPr>
          <w:rStyle w:val="a3"/>
          <w:rFonts w:eastAsia="Courier New"/>
          <w:b/>
        </w:rPr>
        <w:t xml:space="preserve"> </w:t>
      </w:r>
      <w:r w:rsidR="0074293C">
        <w:rPr>
          <w:rStyle w:val="a3"/>
          <w:rFonts w:eastAsia="Courier New"/>
          <w:b/>
        </w:rPr>
        <w:tab/>
      </w:r>
      <w:r w:rsidR="0074293C">
        <w:rPr>
          <w:rStyle w:val="a3"/>
          <w:rFonts w:eastAsia="Courier New"/>
          <w:b/>
        </w:rPr>
        <w:tab/>
      </w:r>
      <w:r w:rsidR="0074293C">
        <w:rPr>
          <w:rStyle w:val="a3"/>
          <w:rFonts w:eastAsia="Courier New"/>
          <w:b/>
        </w:rPr>
        <w:tab/>
      </w:r>
      <w:r w:rsidR="0074293C">
        <w:rPr>
          <w:rStyle w:val="a3"/>
          <w:rFonts w:eastAsia="Courier New"/>
          <w:b/>
        </w:rPr>
        <w:tab/>
      </w:r>
      <w:r w:rsidR="0074293C">
        <w:rPr>
          <w:rStyle w:val="a3"/>
          <w:rFonts w:eastAsia="Courier New"/>
          <w:b/>
        </w:rPr>
        <w:tab/>
      </w:r>
      <w:r w:rsidR="0074293C">
        <w:rPr>
          <w:rStyle w:val="a3"/>
          <w:rFonts w:eastAsia="Courier New"/>
          <w:b/>
        </w:rPr>
        <w:tab/>
      </w:r>
      <w:r w:rsidR="0074293C">
        <w:rPr>
          <w:rStyle w:val="a3"/>
          <w:rFonts w:eastAsia="Courier New"/>
          <w:b/>
        </w:rPr>
        <w:tab/>
      </w:r>
      <w:r w:rsidR="0074293C">
        <w:rPr>
          <w:rStyle w:val="a3"/>
          <w:rFonts w:eastAsia="Courier New"/>
          <w:b/>
        </w:rPr>
        <w:tab/>
      </w:r>
      <w:r w:rsidR="0074293C">
        <w:rPr>
          <w:rStyle w:val="a3"/>
          <w:rFonts w:eastAsia="Courier New"/>
          <w:b/>
        </w:rPr>
        <w:tab/>
      </w:r>
      <w:r w:rsidR="0074293C">
        <w:rPr>
          <w:rStyle w:val="a3"/>
          <w:rFonts w:eastAsia="Courier New"/>
          <w:b/>
        </w:rPr>
        <w:tab/>
      </w:r>
      <w:r w:rsidR="00757F1A" w:rsidRPr="00757F1A">
        <w:rPr>
          <w:rStyle w:val="a3"/>
          <w:rFonts w:eastAsia="Courier New"/>
        </w:rPr>
        <w:t xml:space="preserve">В община Лесичово хора с увреждания </w:t>
      </w:r>
      <w:r w:rsidR="0074293C">
        <w:rPr>
          <w:rStyle w:val="a3"/>
          <w:rFonts w:eastAsia="Courier New"/>
        </w:rPr>
        <w:t xml:space="preserve">с </w:t>
      </w:r>
      <w:r w:rsidR="00757F1A" w:rsidRPr="00757F1A">
        <w:rPr>
          <w:rStyle w:val="a3"/>
          <w:rFonts w:eastAsia="Courier New"/>
        </w:rPr>
        <w:t xml:space="preserve">над 50 % </w:t>
      </w:r>
      <w:r w:rsidR="006471DA">
        <w:rPr>
          <w:rStyle w:val="a3"/>
          <w:rFonts w:eastAsia="Courier New"/>
        </w:rPr>
        <w:t>намалена трудоспособност/вид и степен на увреждане</w:t>
      </w:r>
      <w:r w:rsidR="00757F1A" w:rsidRPr="00757F1A">
        <w:rPr>
          <w:rStyle w:val="a3"/>
          <w:rFonts w:eastAsia="Courier New"/>
        </w:rPr>
        <w:t xml:space="preserve"> са </w:t>
      </w:r>
      <w:r w:rsidR="00757F1A" w:rsidRPr="006471DA">
        <w:rPr>
          <w:rStyle w:val="a3"/>
          <w:rFonts w:eastAsia="Courier New"/>
          <w:b/>
          <w:bCs/>
        </w:rPr>
        <w:t>449</w:t>
      </w:r>
      <w:r w:rsidR="00757F1A" w:rsidRPr="00757F1A">
        <w:rPr>
          <w:rStyle w:val="a3"/>
          <w:rFonts w:eastAsia="Courier New"/>
        </w:rPr>
        <w:t xml:space="preserve"> лица, от които:</w:t>
      </w:r>
      <w:r>
        <w:rPr>
          <w:rStyle w:val="a3"/>
          <w:rFonts w:eastAsia="Courier New"/>
        </w:rPr>
        <w:tab/>
      </w:r>
      <w:r>
        <w:rPr>
          <w:rStyle w:val="a3"/>
          <w:rFonts w:eastAsia="Courier New"/>
        </w:rPr>
        <w:tab/>
      </w:r>
      <w:r>
        <w:rPr>
          <w:rStyle w:val="a3"/>
          <w:rFonts w:eastAsia="Courier New"/>
        </w:rPr>
        <w:tab/>
      </w:r>
      <w:r>
        <w:rPr>
          <w:rStyle w:val="a3"/>
          <w:rFonts w:eastAsia="Courier New"/>
        </w:rPr>
        <w:tab/>
      </w:r>
      <w:r>
        <w:rPr>
          <w:rStyle w:val="a3"/>
          <w:rFonts w:eastAsia="Courier New"/>
        </w:rPr>
        <w:tab/>
      </w:r>
      <w:r w:rsidR="0074293C">
        <w:rPr>
          <w:rStyle w:val="a3"/>
          <w:rFonts w:eastAsia="Courier New"/>
        </w:rPr>
        <w:tab/>
      </w:r>
      <w:r w:rsidR="0074293C">
        <w:rPr>
          <w:rStyle w:val="a3"/>
          <w:rFonts w:eastAsia="Courier New"/>
        </w:rPr>
        <w:tab/>
      </w:r>
      <w:r w:rsidR="0074293C">
        <w:rPr>
          <w:rStyle w:val="a3"/>
          <w:rFonts w:eastAsia="Courier New"/>
        </w:rPr>
        <w:tab/>
      </w:r>
      <w:r w:rsidR="00757F1A" w:rsidRPr="00757F1A">
        <w:rPr>
          <w:rStyle w:val="a3"/>
          <w:rFonts w:eastAsia="Courier New"/>
        </w:rPr>
        <w:t>-</w:t>
      </w:r>
      <w:r>
        <w:rPr>
          <w:rStyle w:val="a3"/>
          <w:rFonts w:eastAsia="Courier New"/>
        </w:rPr>
        <w:t xml:space="preserve"> </w:t>
      </w:r>
      <w:r w:rsidR="00757F1A" w:rsidRPr="00757F1A">
        <w:rPr>
          <w:rStyle w:val="a3"/>
          <w:rFonts w:eastAsia="Courier New"/>
        </w:rPr>
        <w:t>от 50 до 70 %</w:t>
      </w:r>
      <w:r>
        <w:rPr>
          <w:rStyle w:val="a3"/>
          <w:rFonts w:eastAsia="Courier New"/>
        </w:rPr>
        <w:t xml:space="preserve"> </w:t>
      </w:r>
      <w:r w:rsidR="00757F1A" w:rsidRPr="00757F1A">
        <w:rPr>
          <w:rStyle w:val="a3"/>
          <w:rFonts w:eastAsia="Courier New"/>
        </w:rPr>
        <w:t>-</w:t>
      </w:r>
      <w:r>
        <w:rPr>
          <w:rStyle w:val="a3"/>
          <w:rFonts w:eastAsia="Courier New"/>
        </w:rPr>
        <w:t xml:space="preserve"> </w:t>
      </w:r>
      <w:r w:rsidR="00757F1A" w:rsidRPr="00757F1A">
        <w:rPr>
          <w:rStyle w:val="a3"/>
          <w:rFonts w:eastAsia="Courier New"/>
        </w:rPr>
        <w:t>173 лица;</w:t>
      </w:r>
      <w:r>
        <w:rPr>
          <w:rStyle w:val="a3"/>
          <w:rFonts w:eastAsia="Courier New"/>
        </w:rPr>
        <w:tab/>
      </w:r>
      <w:r>
        <w:rPr>
          <w:rStyle w:val="a3"/>
          <w:rFonts w:eastAsia="Courier New"/>
        </w:rPr>
        <w:tab/>
      </w:r>
      <w:r>
        <w:rPr>
          <w:rStyle w:val="a3"/>
          <w:rFonts w:eastAsia="Courier New"/>
        </w:rPr>
        <w:tab/>
      </w:r>
      <w:r>
        <w:rPr>
          <w:rStyle w:val="a3"/>
          <w:rFonts w:eastAsia="Courier New"/>
        </w:rPr>
        <w:tab/>
      </w:r>
      <w:r>
        <w:rPr>
          <w:rStyle w:val="a3"/>
          <w:rFonts w:eastAsia="Courier New"/>
        </w:rPr>
        <w:tab/>
      </w:r>
      <w:r>
        <w:rPr>
          <w:rStyle w:val="a3"/>
          <w:rFonts w:eastAsia="Courier New"/>
        </w:rPr>
        <w:tab/>
      </w:r>
      <w:r>
        <w:rPr>
          <w:rStyle w:val="a3"/>
          <w:rFonts w:eastAsia="Courier New"/>
        </w:rPr>
        <w:tab/>
      </w:r>
      <w:r>
        <w:rPr>
          <w:rStyle w:val="a3"/>
          <w:rFonts w:eastAsia="Courier New"/>
        </w:rPr>
        <w:tab/>
      </w:r>
      <w:r>
        <w:rPr>
          <w:rStyle w:val="a3"/>
          <w:rFonts w:eastAsia="Courier New"/>
        </w:rPr>
        <w:tab/>
      </w:r>
      <w:r>
        <w:rPr>
          <w:rStyle w:val="a3"/>
          <w:rFonts w:eastAsia="Courier New"/>
        </w:rPr>
        <w:tab/>
      </w:r>
      <w:r w:rsidR="00757F1A" w:rsidRPr="00757F1A">
        <w:rPr>
          <w:rStyle w:val="a3"/>
          <w:rFonts w:eastAsia="Courier New"/>
        </w:rPr>
        <w:t>-</w:t>
      </w:r>
      <w:r>
        <w:rPr>
          <w:rStyle w:val="a3"/>
          <w:rFonts w:eastAsia="Courier New"/>
        </w:rPr>
        <w:t xml:space="preserve"> </w:t>
      </w:r>
      <w:r w:rsidR="00757F1A" w:rsidRPr="00757F1A">
        <w:rPr>
          <w:rStyle w:val="a3"/>
          <w:rFonts w:eastAsia="Courier New"/>
        </w:rPr>
        <w:t>от 71 до 90 %</w:t>
      </w:r>
      <w:r>
        <w:rPr>
          <w:rStyle w:val="a3"/>
          <w:rFonts w:eastAsia="Courier New"/>
        </w:rPr>
        <w:t xml:space="preserve"> </w:t>
      </w:r>
      <w:r w:rsidR="00757F1A" w:rsidRPr="00757F1A">
        <w:rPr>
          <w:rStyle w:val="a3"/>
          <w:rFonts w:eastAsia="Courier New"/>
        </w:rPr>
        <w:t>- 169 лица;</w:t>
      </w:r>
      <w:r>
        <w:rPr>
          <w:rStyle w:val="a3"/>
          <w:rFonts w:eastAsia="Courier New"/>
        </w:rPr>
        <w:tab/>
      </w:r>
      <w:r>
        <w:rPr>
          <w:rStyle w:val="a3"/>
          <w:rFonts w:eastAsia="Courier New"/>
        </w:rPr>
        <w:tab/>
      </w:r>
      <w:r>
        <w:rPr>
          <w:rStyle w:val="a3"/>
          <w:rFonts w:eastAsia="Courier New"/>
        </w:rPr>
        <w:tab/>
      </w:r>
      <w:r>
        <w:rPr>
          <w:rStyle w:val="a3"/>
          <w:rFonts w:eastAsia="Courier New"/>
        </w:rPr>
        <w:tab/>
      </w:r>
      <w:r>
        <w:rPr>
          <w:rStyle w:val="a3"/>
          <w:rFonts w:eastAsia="Courier New"/>
        </w:rPr>
        <w:tab/>
      </w:r>
      <w:r>
        <w:rPr>
          <w:rStyle w:val="a3"/>
          <w:rFonts w:eastAsia="Courier New"/>
        </w:rPr>
        <w:tab/>
      </w:r>
      <w:r>
        <w:rPr>
          <w:rStyle w:val="a3"/>
          <w:rFonts w:eastAsia="Courier New"/>
        </w:rPr>
        <w:tab/>
      </w:r>
      <w:r>
        <w:rPr>
          <w:rStyle w:val="a3"/>
          <w:rFonts w:eastAsia="Courier New"/>
        </w:rPr>
        <w:tab/>
      </w:r>
      <w:r>
        <w:rPr>
          <w:rStyle w:val="a3"/>
          <w:rFonts w:eastAsia="Courier New"/>
        </w:rPr>
        <w:tab/>
      </w:r>
      <w:r w:rsidR="00AF620E">
        <w:rPr>
          <w:rStyle w:val="a3"/>
          <w:rFonts w:eastAsia="Courier New"/>
        </w:rPr>
        <w:t xml:space="preserve">      </w:t>
      </w:r>
      <w:r w:rsidR="0074293C">
        <w:rPr>
          <w:rStyle w:val="a3"/>
          <w:rFonts w:eastAsia="Courier New"/>
        </w:rPr>
        <w:tab/>
      </w:r>
      <w:r w:rsidR="00757F1A" w:rsidRPr="00757F1A">
        <w:rPr>
          <w:rStyle w:val="a3"/>
          <w:rFonts w:eastAsia="Courier New"/>
        </w:rPr>
        <w:t>-</w:t>
      </w:r>
      <w:r w:rsidR="00AF620E">
        <w:rPr>
          <w:rStyle w:val="a3"/>
          <w:rFonts w:eastAsia="Courier New"/>
        </w:rPr>
        <w:t xml:space="preserve"> </w:t>
      </w:r>
      <w:r w:rsidR="00757F1A" w:rsidRPr="00757F1A">
        <w:rPr>
          <w:rStyle w:val="a3"/>
          <w:rFonts w:eastAsia="Courier New"/>
        </w:rPr>
        <w:t>над 90 % без чужда помощ</w:t>
      </w:r>
      <w:r w:rsidR="00AF620E">
        <w:rPr>
          <w:rStyle w:val="a3"/>
          <w:rFonts w:eastAsia="Courier New"/>
        </w:rPr>
        <w:t xml:space="preserve"> </w:t>
      </w:r>
      <w:r w:rsidR="00757F1A" w:rsidRPr="00757F1A">
        <w:rPr>
          <w:rStyle w:val="a3"/>
          <w:rFonts w:eastAsia="Courier New"/>
        </w:rPr>
        <w:t>- 49 лица;</w:t>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757F1A" w:rsidRPr="00757F1A">
        <w:rPr>
          <w:rStyle w:val="a3"/>
          <w:rFonts w:eastAsia="Courier New"/>
        </w:rPr>
        <w:t>-</w:t>
      </w:r>
      <w:r w:rsidR="00AF620E">
        <w:rPr>
          <w:rStyle w:val="a3"/>
          <w:rFonts w:eastAsia="Courier New"/>
        </w:rPr>
        <w:t xml:space="preserve"> </w:t>
      </w:r>
      <w:r w:rsidR="00757F1A" w:rsidRPr="00757F1A">
        <w:rPr>
          <w:rStyle w:val="a3"/>
          <w:rFonts w:eastAsia="Courier New"/>
        </w:rPr>
        <w:t>над 90 % с чужда помощ</w:t>
      </w:r>
      <w:r w:rsidR="006471DA">
        <w:rPr>
          <w:rStyle w:val="a3"/>
          <w:rFonts w:eastAsia="Courier New"/>
        </w:rPr>
        <w:t xml:space="preserve"> </w:t>
      </w:r>
      <w:r w:rsidR="00757F1A" w:rsidRPr="00757F1A">
        <w:rPr>
          <w:rStyle w:val="a3"/>
          <w:rFonts w:eastAsia="Courier New"/>
        </w:rPr>
        <w:t>- 58 лица;</w:t>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74293C">
        <w:rPr>
          <w:rStyle w:val="a3"/>
          <w:rFonts w:eastAsia="Courier New"/>
        </w:rPr>
        <w:tab/>
      </w:r>
      <w:r w:rsidR="00AF620E">
        <w:rPr>
          <w:rStyle w:val="a3"/>
          <w:rFonts w:eastAsia="Courier New"/>
        </w:rPr>
        <w:t xml:space="preserve"> </w:t>
      </w:r>
      <w:r w:rsidR="00757F1A" w:rsidRPr="00757F1A">
        <w:rPr>
          <w:rStyle w:val="a3"/>
          <w:rFonts w:eastAsia="Courier New"/>
        </w:rPr>
        <w:t>-</w:t>
      </w:r>
      <w:r w:rsidR="00AF620E">
        <w:rPr>
          <w:rStyle w:val="a3"/>
          <w:rFonts w:eastAsia="Courier New"/>
        </w:rPr>
        <w:t xml:space="preserve"> </w:t>
      </w:r>
      <w:r w:rsidR="00757F1A" w:rsidRPr="00757F1A">
        <w:rPr>
          <w:rStyle w:val="a3"/>
          <w:rFonts w:eastAsia="Courier New"/>
        </w:rPr>
        <w:t>деца с уврежд</w:t>
      </w:r>
      <w:r w:rsidR="00B47320">
        <w:rPr>
          <w:rStyle w:val="a3"/>
          <w:rFonts w:eastAsia="Courier New"/>
        </w:rPr>
        <w:t>ания:</w:t>
      </w:r>
      <w:r w:rsidR="00AF620E">
        <w:rPr>
          <w:rStyle w:val="a3"/>
          <w:rFonts w:eastAsia="Courier New"/>
        </w:rPr>
        <w:t xml:space="preserve"> </w:t>
      </w:r>
      <w:r w:rsidR="00757F1A" w:rsidRPr="00757F1A">
        <w:rPr>
          <w:rStyle w:val="a3"/>
          <w:rFonts w:eastAsia="Courier New"/>
        </w:rPr>
        <w:t>общо 15 деца</w:t>
      </w:r>
      <w:r w:rsidR="00AF620E">
        <w:rPr>
          <w:rStyle w:val="a3"/>
          <w:rFonts w:eastAsia="Courier New"/>
        </w:rPr>
        <w:t>:</w:t>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t xml:space="preserve"> </w:t>
      </w:r>
      <w:r w:rsidR="00B47320">
        <w:rPr>
          <w:rStyle w:val="a3"/>
          <w:rFonts w:eastAsia="Courier New"/>
        </w:rPr>
        <w:t>-</w:t>
      </w:r>
      <w:r w:rsidR="00AF620E">
        <w:rPr>
          <w:rStyle w:val="a3"/>
          <w:rFonts w:eastAsia="Courier New"/>
        </w:rPr>
        <w:t xml:space="preserve"> </w:t>
      </w:r>
      <w:r w:rsidR="00B47320">
        <w:rPr>
          <w:rStyle w:val="a3"/>
          <w:rFonts w:eastAsia="Courier New"/>
        </w:rPr>
        <w:t>от 50 до 70.99 %</w:t>
      </w:r>
      <w:r w:rsidR="00700F69">
        <w:rPr>
          <w:rStyle w:val="a3"/>
          <w:rFonts w:eastAsia="Courier New"/>
        </w:rPr>
        <w:t xml:space="preserve"> </w:t>
      </w:r>
      <w:r w:rsidR="00B47320">
        <w:rPr>
          <w:rStyle w:val="a3"/>
          <w:rFonts w:eastAsia="Courier New"/>
        </w:rPr>
        <w:t xml:space="preserve">- 5 </w:t>
      </w:r>
      <w:r w:rsidR="00757F1A" w:rsidRPr="00757F1A">
        <w:rPr>
          <w:rStyle w:val="a3"/>
          <w:rFonts w:eastAsia="Courier New"/>
        </w:rPr>
        <w:t>деца;</w:t>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757F1A" w:rsidRPr="00757F1A">
        <w:rPr>
          <w:rStyle w:val="a3"/>
          <w:rFonts w:eastAsia="Courier New"/>
        </w:rPr>
        <w:t>-</w:t>
      </w:r>
      <w:r w:rsidR="00AF620E">
        <w:rPr>
          <w:rStyle w:val="a3"/>
          <w:rFonts w:eastAsia="Courier New"/>
        </w:rPr>
        <w:t xml:space="preserve"> </w:t>
      </w:r>
      <w:r w:rsidR="00757F1A" w:rsidRPr="00757F1A">
        <w:rPr>
          <w:rStyle w:val="a3"/>
          <w:rFonts w:eastAsia="Courier New"/>
        </w:rPr>
        <w:t>от 50 до 70.99 % с чужда помощ - 1 дете;</w:t>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B47320">
        <w:rPr>
          <w:rStyle w:val="a3"/>
          <w:rFonts w:eastAsia="Courier New"/>
        </w:rPr>
        <w:t>-</w:t>
      </w:r>
      <w:r w:rsidR="00AF620E">
        <w:rPr>
          <w:rStyle w:val="a3"/>
          <w:rFonts w:eastAsia="Courier New"/>
        </w:rPr>
        <w:t xml:space="preserve"> </w:t>
      </w:r>
      <w:r w:rsidR="00B47320">
        <w:rPr>
          <w:rStyle w:val="a3"/>
          <w:rFonts w:eastAsia="Courier New"/>
        </w:rPr>
        <w:t>от 71 до 90 %</w:t>
      </w:r>
      <w:r w:rsidR="00AF620E">
        <w:rPr>
          <w:rStyle w:val="a3"/>
          <w:rFonts w:eastAsia="Courier New"/>
        </w:rPr>
        <w:t xml:space="preserve"> </w:t>
      </w:r>
      <w:r w:rsidR="00B47320">
        <w:rPr>
          <w:rStyle w:val="a3"/>
          <w:rFonts w:eastAsia="Courier New"/>
        </w:rPr>
        <w:t xml:space="preserve">- 4 </w:t>
      </w:r>
      <w:r w:rsidR="00757F1A" w:rsidRPr="00757F1A">
        <w:rPr>
          <w:rStyle w:val="a3"/>
          <w:rFonts w:eastAsia="Courier New"/>
        </w:rPr>
        <w:t>деца;</w:t>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757F1A" w:rsidRPr="00757F1A">
        <w:rPr>
          <w:rStyle w:val="a3"/>
          <w:rFonts w:eastAsia="Courier New"/>
        </w:rPr>
        <w:t>-</w:t>
      </w:r>
      <w:r w:rsidR="00AF620E">
        <w:rPr>
          <w:rStyle w:val="a3"/>
          <w:rFonts w:eastAsia="Courier New"/>
        </w:rPr>
        <w:t xml:space="preserve"> </w:t>
      </w:r>
      <w:r w:rsidR="00757F1A" w:rsidRPr="00757F1A">
        <w:rPr>
          <w:rStyle w:val="a3"/>
          <w:rFonts w:eastAsia="Courier New"/>
        </w:rPr>
        <w:t>над 90 % без чужда помощ</w:t>
      </w:r>
      <w:r w:rsidR="00AF620E">
        <w:rPr>
          <w:rStyle w:val="a3"/>
          <w:rFonts w:eastAsia="Courier New"/>
        </w:rPr>
        <w:t xml:space="preserve"> </w:t>
      </w:r>
      <w:r w:rsidR="00757F1A" w:rsidRPr="00757F1A">
        <w:rPr>
          <w:rStyle w:val="a3"/>
          <w:rFonts w:eastAsia="Courier New"/>
        </w:rPr>
        <w:t>- 2 деца;</w:t>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B47320">
        <w:rPr>
          <w:rStyle w:val="a3"/>
          <w:rFonts w:eastAsia="Courier New"/>
        </w:rPr>
        <w:t>-</w:t>
      </w:r>
      <w:r w:rsidR="00AF620E">
        <w:rPr>
          <w:rStyle w:val="a3"/>
          <w:rFonts w:eastAsia="Courier New"/>
        </w:rPr>
        <w:t xml:space="preserve"> </w:t>
      </w:r>
      <w:r w:rsidR="00B47320">
        <w:rPr>
          <w:rStyle w:val="a3"/>
          <w:rFonts w:eastAsia="Courier New"/>
        </w:rPr>
        <w:t>над 90 % с чужда помощ</w:t>
      </w:r>
      <w:r w:rsidR="00700F69">
        <w:rPr>
          <w:rStyle w:val="a3"/>
          <w:rFonts w:eastAsia="Courier New"/>
        </w:rPr>
        <w:t xml:space="preserve"> </w:t>
      </w:r>
      <w:r w:rsidR="00B47320">
        <w:rPr>
          <w:rStyle w:val="a3"/>
          <w:rFonts w:eastAsia="Courier New"/>
        </w:rPr>
        <w:t xml:space="preserve">- 3 </w:t>
      </w:r>
      <w:r w:rsidR="00757F1A" w:rsidRPr="00757F1A">
        <w:rPr>
          <w:rStyle w:val="a3"/>
          <w:rFonts w:eastAsia="Courier New"/>
        </w:rPr>
        <w:t>деца</w:t>
      </w:r>
      <w:r w:rsidR="0074293C">
        <w:rPr>
          <w:rStyle w:val="a3"/>
          <w:rFonts w:eastAsia="Courier New"/>
        </w:rPr>
        <w:t>.</w:t>
      </w:r>
    </w:p>
    <w:p w14:paraId="5280E123" w14:textId="078F5DBD" w:rsidR="00757F1A" w:rsidRDefault="00757F1A" w:rsidP="00757F1A">
      <w:pPr>
        <w:ind w:right="10" w:firstLine="567"/>
        <w:jc w:val="both"/>
        <w:rPr>
          <w:rStyle w:val="a3"/>
          <w:rFonts w:eastAsia="Courier New"/>
        </w:rPr>
      </w:pPr>
      <w:r w:rsidRPr="00757F1A">
        <w:rPr>
          <w:rStyle w:val="a3"/>
          <w:rFonts w:eastAsia="Courier New"/>
        </w:rPr>
        <w:t>На територията на община Лесичово функционират социални услуги от резидентен тип, ката и услуги в общността, които са основно насочени към хората с увреждания.</w:t>
      </w:r>
      <w:r w:rsidR="00AF620E">
        <w:rPr>
          <w:rStyle w:val="a3"/>
          <w:rFonts w:eastAsia="Courier New"/>
        </w:rPr>
        <w:tab/>
      </w:r>
      <w:r w:rsidR="00AF620E">
        <w:rPr>
          <w:rStyle w:val="a3"/>
          <w:rFonts w:eastAsia="Courier New"/>
        </w:rPr>
        <w:tab/>
      </w:r>
      <w:r w:rsidR="00AF620E">
        <w:rPr>
          <w:rStyle w:val="a3"/>
          <w:rFonts w:eastAsia="Courier New"/>
        </w:rPr>
        <w:tab/>
      </w:r>
      <w:r w:rsidR="00220DFB" w:rsidRPr="00220DFB">
        <w:rPr>
          <w:rStyle w:val="a3"/>
          <w:rFonts w:eastAsia="Courier New"/>
        </w:rPr>
        <w:t>-</w:t>
      </w:r>
      <w:r w:rsidR="00220DFB">
        <w:rPr>
          <w:rStyle w:val="a3"/>
          <w:rFonts w:eastAsia="Courier New"/>
        </w:rPr>
        <w:t xml:space="preserve"> </w:t>
      </w:r>
      <w:r w:rsidRPr="00700F69">
        <w:rPr>
          <w:rStyle w:val="a3"/>
          <w:rFonts w:eastAsia="Courier New"/>
          <w:b/>
          <w:bCs/>
        </w:rPr>
        <w:t>Център за настаняване</w:t>
      </w:r>
      <w:r w:rsidRPr="00220DFB">
        <w:rPr>
          <w:rStyle w:val="a3"/>
          <w:rFonts w:eastAsia="Courier New"/>
        </w:rPr>
        <w:t xml:space="preserve"> от семеен тип за деца без увреждания 1 - капацитет 15 деца. Към </w:t>
      </w:r>
      <w:r w:rsidR="00AF620E">
        <w:rPr>
          <w:rStyle w:val="a3"/>
          <w:rFonts w:eastAsia="Courier New"/>
        </w:rPr>
        <w:t>31.12.2022 г.</w:t>
      </w:r>
      <w:r w:rsidR="00AF620E" w:rsidRPr="00220DFB">
        <w:rPr>
          <w:rStyle w:val="a3"/>
          <w:rFonts w:eastAsia="Courier New"/>
        </w:rPr>
        <w:t xml:space="preserve"> </w:t>
      </w:r>
      <w:r w:rsidRPr="00220DFB">
        <w:rPr>
          <w:rStyle w:val="a3"/>
          <w:rFonts w:eastAsia="Courier New"/>
        </w:rPr>
        <w:t>в услугата има 11 деца, от които 1 дете с увреждане - 30 %;</w:t>
      </w:r>
      <w:r w:rsidR="00AF620E">
        <w:rPr>
          <w:rStyle w:val="a3"/>
          <w:rFonts w:eastAsia="Courier New"/>
        </w:rPr>
        <w:tab/>
      </w:r>
      <w:r w:rsidR="00AF620E">
        <w:rPr>
          <w:rStyle w:val="a3"/>
          <w:rFonts w:eastAsia="Courier New"/>
        </w:rPr>
        <w:tab/>
      </w:r>
      <w:r w:rsidR="00AF620E">
        <w:rPr>
          <w:rStyle w:val="a3"/>
          <w:rFonts w:eastAsia="Courier New"/>
        </w:rPr>
        <w:tab/>
      </w:r>
      <w:r w:rsidR="00220DFB">
        <w:rPr>
          <w:rStyle w:val="a3"/>
          <w:rFonts w:eastAsia="Courier New"/>
        </w:rPr>
        <w:t xml:space="preserve">- </w:t>
      </w:r>
      <w:r w:rsidRPr="00700F69">
        <w:rPr>
          <w:rStyle w:val="a3"/>
          <w:rFonts w:eastAsia="Courier New"/>
          <w:b/>
          <w:bCs/>
        </w:rPr>
        <w:t>Център за настаняване</w:t>
      </w:r>
      <w:r w:rsidRPr="00757F1A">
        <w:rPr>
          <w:rStyle w:val="a3"/>
          <w:rFonts w:eastAsia="Courier New"/>
        </w:rPr>
        <w:t xml:space="preserve"> от семеен тип за деца без увреждания „</w:t>
      </w:r>
      <w:proofErr w:type="spellStart"/>
      <w:r w:rsidRPr="00757F1A">
        <w:rPr>
          <w:rStyle w:val="a3"/>
          <w:rFonts w:eastAsia="Courier New"/>
        </w:rPr>
        <w:t>Жулевия</w:t>
      </w:r>
      <w:proofErr w:type="spellEnd"/>
      <w:r w:rsidRPr="00757F1A">
        <w:rPr>
          <w:rStyle w:val="a3"/>
          <w:rFonts w:eastAsia="Courier New"/>
        </w:rPr>
        <w:t xml:space="preserve"> дом “ - капацитет 10 деца. </w:t>
      </w:r>
      <w:r w:rsidR="00AF620E">
        <w:rPr>
          <w:rStyle w:val="a3"/>
          <w:rFonts w:eastAsia="Courier New"/>
        </w:rPr>
        <w:t>В</w:t>
      </w:r>
      <w:r w:rsidRPr="00757F1A">
        <w:rPr>
          <w:rStyle w:val="a3"/>
          <w:rFonts w:eastAsia="Courier New"/>
        </w:rPr>
        <w:t xml:space="preserve"> услугата има 5 деца, от които 1 дете с увреждане - 50 %;</w:t>
      </w:r>
      <w:r w:rsidR="00AF620E">
        <w:rPr>
          <w:rStyle w:val="a3"/>
          <w:rFonts w:eastAsia="Courier New"/>
        </w:rPr>
        <w:tab/>
      </w:r>
      <w:r w:rsidR="00AF620E">
        <w:rPr>
          <w:rStyle w:val="a3"/>
          <w:rFonts w:eastAsia="Courier New"/>
        </w:rPr>
        <w:tab/>
      </w:r>
      <w:r w:rsidR="00AF620E">
        <w:rPr>
          <w:rStyle w:val="a3"/>
          <w:rFonts w:eastAsia="Courier New"/>
        </w:rPr>
        <w:tab/>
      </w:r>
      <w:r w:rsidR="00220DFB">
        <w:rPr>
          <w:rStyle w:val="a3"/>
          <w:rFonts w:eastAsia="Courier New"/>
        </w:rPr>
        <w:t xml:space="preserve">- </w:t>
      </w:r>
      <w:r w:rsidRPr="00700F69">
        <w:rPr>
          <w:rStyle w:val="a3"/>
          <w:rFonts w:eastAsia="Courier New"/>
          <w:b/>
          <w:bCs/>
        </w:rPr>
        <w:t>Център за обществена подкрепа</w:t>
      </w:r>
      <w:r w:rsidRPr="00757F1A">
        <w:rPr>
          <w:rStyle w:val="a3"/>
          <w:rFonts w:eastAsia="Courier New"/>
        </w:rPr>
        <w:t xml:space="preserve"> - капацитет 15. През 2021 година от услугата е ползвана от едно дете с </w:t>
      </w:r>
      <w:r w:rsidR="00700F69">
        <w:rPr>
          <w:rStyle w:val="a3"/>
          <w:rFonts w:eastAsia="Courier New"/>
        </w:rPr>
        <w:t>увреждане</w:t>
      </w:r>
      <w:r w:rsidRPr="00757F1A">
        <w:rPr>
          <w:rStyle w:val="a3"/>
          <w:rFonts w:eastAsia="Courier New"/>
        </w:rPr>
        <w:t>;</w:t>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220DFB">
        <w:rPr>
          <w:rStyle w:val="a3"/>
          <w:rFonts w:eastAsia="Courier New"/>
        </w:rPr>
        <w:t xml:space="preserve">- </w:t>
      </w:r>
      <w:r w:rsidRPr="00700F69">
        <w:rPr>
          <w:rStyle w:val="a3"/>
          <w:rFonts w:eastAsia="Courier New"/>
          <w:b/>
          <w:bCs/>
        </w:rPr>
        <w:t>Център за социална рехабилитация и интеграция</w:t>
      </w:r>
      <w:r w:rsidRPr="00757F1A">
        <w:rPr>
          <w:rStyle w:val="a3"/>
          <w:rFonts w:eastAsia="Courier New"/>
        </w:rPr>
        <w:t xml:space="preserve"> - капацитет 15 деца и лица. От услугата през 2021 година са се възползвали 24 лица с </w:t>
      </w:r>
      <w:r w:rsidR="00700F69">
        <w:rPr>
          <w:rStyle w:val="a3"/>
          <w:rFonts w:eastAsia="Courier New"/>
        </w:rPr>
        <w:t xml:space="preserve">решение на </w:t>
      </w:r>
      <w:r w:rsidRPr="00757F1A">
        <w:rPr>
          <w:rStyle w:val="a3"/>
          <w:rFonts w:eastAsia="Courier New"/>
        </w:rPr>
        <w:t>ТЕЛК</w:t>
      </w:r>
      <w:r w:rsidR="0074293C">
        <w:rPr>
          <w:rStyle w:val="a3"/>
          <w:rFonts w:eastAsia="Courier New"/>
        </w:rPr>
        <w:t>/НЕЛК</w:t>
      </w:r>
      <w:r w:rsidRPr="00757F1A">
        <w:rPr>
          <w:rStyle w:val="a3"/>
          <w:rFonts w:eastAsia="Courier New"/>
        </w:rPr>
        <w:t>;</w:t>
      </w:r>
      <w:r w:rsidR="00AF620E">
        <w:rPr>
          <w:rStyle w:val="a3"/>
          <w:rFonts w:eastAsia="Courier New"/>
        </w:rPr>
        <w:tab/>
      </w:r>
      <w:r w:rsidR="00AF620E">
        <w:rPr>
          <w:rStyle w:val="a3"/>
          <w:rFonts w:eastAsia="Courier New"/>
        </w:rPr>
        <w:tab/>
      </w:r>
      <w:r w:rsidR="00AF620E">
        <w:rPr>
          <w:rStyle w:val="a3"/>
          <w:rFonts w:eastAsia="Courier New"/>
        </w:rPr>
        <w:tab/>
      </w:r>
      <w:r w:rsidR="00220DFB">
        <w:rPr>
          <w:rStyle w:val="a3"/>
          <w:rFonts w:eastAsia="Courier New"/>
        </w:rPr>
        <w:t xml:space="preserve">- </w:t>
      </w:r>
      <w:r w:rsidRPr="00700F69">
        <w:rPr>
          <w:rStyle w:val="a3"/>
          <w:rFonts w:eastAsia="Courier New"/>
          <w:b/>
          <w:bCs/>
        </w:rPr>
        <w:t>Дом за пълнолетни лица</w:t>
      </w:r>
      <w:r w:rsidRPr="00757F1A">
        <w:rPr>
          <w:rStyle w:val="a3"/>
          <w:rFonts w:eastAsia="Courier New"/>
        </w:rPr>
        <w:t xml:space="preserve"> с физически увреждания „Св. Петка“. Капацитет на услугата - </w:t>
      </w:r>
      <w:r w:rsidRPr="00700F69">
        <w:rPr>
          <w:rStyle w:val="a3"/>
          <w:rFonts w:eastAsia="Courier New"/>
          <w:b/>
          <w:bCs/>
        </w:rPr>
        <w:t>40</w:t>
      </w:r>
      <w:r w:rsidRPr="00757F1A">
        <w:rPr>
          <w:rStyle w:val="a3"/>
          <w:rFonts w:eastAsia="Courier New"/>
        </w:rPr>
        <w:t xml:space="preserve"> лица. Всички са с </w:t>
      </w:r>
      <w:r w:rsidR="00700F69">
        <w:rPr>
          <w:rStyle w:val="a3"/>
          <w:rFonts w:eastAsia="Courier New"/>
        </w:rPr>
        <w:t xml:space="preserve">решение на </w:t>
      </w:r>
      <w:r w:rsidRPr="00757F1A">
        <w:rPr>
          <w:rStyle w:val="a3"/>
          <w:rFonts w:eastAsia="Courier New"/>
        </w:rPr>
        <w:t xml:space="preserve">ТЕЛК </w:t>
      </w:r>
      <w:r w:rsidR="00700F69">
        <w:rPr>
          <w:rStyle w:val="a3"/>
          <w:rFonts w:eastAsia="Courier New"/>
        </w:rPr>
        <w:t xml:space="preserve">и </w:t>
      </w:r>
      <w:r w:rsidRPr="00757F1A">
        <w:rPr>
          <w:rStyle w:val="a3"/>
          <w:rFonts w:eastAsia="Courier New"/>
        </w:rPr>
        <w:t>водеща диагноза физически увреждания</w:t>
      </w:r>
      <w:r w:rsidR="00700F69">
        <w:rPr>
          <w:rStyle w:val="a3"/>
          <w:rFonts w:eastAsia="Courier New"/>
        </w:rPr>
        <w:t>;</w:t>
      </w:r>
      <w:r w:rsidR="00AF620E">
        <w:rPr>
          <w:rStyle w:val="a3"/>
          <w:rFonts w:eastAsia="Courier New"/>
        </w:rPr>
        <w:tab/>
      </w:r>
      <w:r w:rsidR="00220DFB">
        <w:rPr>
          <w:rStyle w:val="a3"/>
          <w:rFonts w:eastAsia="Courier New"/>
        </w:rPr>
        <w:t xml:space="preserve">- </w:t>
      </w:r>
      <w:r w:rsidRPr="00700F69">
        <w:rPr>
          <w:rStyle w:val="a3"/>
          <w:rFonts w:eastAsia="Courier New"/>
          <w:b/>
          <w:bCs/>
        </w:rPr>
        <w:t>Домашен социален патронаж</w:t>
      </w:r>
      <w:r w:rsidRPr="00757F1A">
        <w:rPr>
          <w:rStyle w:val="a3"/>
          <w:rFonts w:eastAsia="Courier New"/>
        </w:rPr>
        <w:t xml:space="preserve"> - капацитет на услугата </w:t>
      </w:r>
      <w:r w:rsidRPr="00700F69">
        <w:rPr>
          <w:rStyle w:val="a3"/>
          <w:rFonts w:eastAsia="Courier New"/>
          <w:b/>
          <w:bCs/>
        </w:rPr>
        <w:t>55</w:t>
      </w:r>
      <w:r w:rsidRPr="00757F1A">
        <w:rPr>
          <w:rStyle w:val="a3"/>
          <w:rFonts w:eastAsia="Courier New"/>
        </w:rPr>
        <w:t xml:space="preserve"> лица. През 2021 година от услугата са се възползвали </w:t>
      </w:r>
      <w:r w:rsidRPr="00700F69">
        <w:rPr>
          <w:rStyle w:val="a3"/>
          <w:rFonts w:eastAsia="Courier New"/>
          <w:b/>
          <w:bCs/>
        </w:rPr>
        <w:t>39</w:t>
      </w:r>
      <w:r w:rsidRPr="00757F1A">
        <w:rPr>
          <w:rStyle w:val="a3"/>
          <w:rFonts w:eastAsia="Courier New"/>
        </w:rPr>
        <w:t xml:space="preserve"> лица, от които 5 са с </w:t>
      </w:r>
      <w:r w:rsidR="00700F69">
        <w:rPr>
          <w:rStyle w:val="a3"/>
          <w:rFonts w:eastAsia="Courier New"/>
        </w:rPr>
        <w:t xml:space="preserve">решение на </w:t>
      </w:r>
      <w:r w:rsidRPr="00757F1A">
        <w:rPr>
          <w:rStyle w:val="a3"/>
          <w:rFonts w:eastAsia="Courier New"/>
        </w:rPr>
        <w:t>ТЕЛК</w:t>
      </w:r>
      <w:r w:rsidR="00AF620E">
        <w:rPr>
          <w:rStyle w:val="a3"/>
          <w:rFonts w:eastAsia="Courier New"/>
        </w:rPr>
        <w:t>;</w:t>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220DFB">
        <w:rPr>
          <w:rStyle w:val="a3"/>
          <w:rFonts w:eastAsia="Courier New"/>
        </w:rPr>
        <w:t xml:space="preserve">- </w:t>
      </w:r>
      <w:r w:rsidRPr="00757F1A">
        <w:rPr>
          <w:rStyle w:val="a3"/>
          <w:rFonts w:eastAsia="Courier New"/>
        </w:rPr>
        <w:t xml:space="preserve">Община Лесичово предоставя социална услуга </w:t>
      </w:r>
      <w:r w:rsidRPr="00700F69">
        <w:rPr>
          <w:rStyle w:val="a3"/>
          <w:rFonts w:eastAsia="Courier New"/>
          <w:b/>
          <w:bCs/>
        </w:rPr>
        <w:t>„Асистентска подкрепа“</w:t>
      </w:r>
      <w:r w:rsidRPr="00757F1A">
        <w:rPr>
          <w:rStyle w:val="a3"/>
          <w:rFonts w:eastAsia="Courier New"/>
        </w:rPr>
        <w:t xml:space="preserve"> от 15.02.2021 г. на </w:t>
      </w:r>
      <w:r w:rsidRPr="00700F69">
        <w:rPr>
          <w:rStyle w:val="a3"/>
          <w:rFonts w:eastAsia="Courier New"/>
          <w:b/>
          <w:bCs/>
        </w:rPr>
        <w:t>15</w:t>
      </w:r>
      <w:r w:rsidRPr="00757F1A">
        <w:rPr>
          <w:rStyle w:val="a3"/>
          <w:rFonts w:eastAsia="Courier New"/>
        </w:rPr>
        <w:t xml:space="preserve"> потребители. </w:t>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AF620E">
        <w:rPr>
          <w:rStyle w:val="a3"/>
          <w:rFonts w:eastAsia="Courier New"/>
        </w:rPr>
        <w:tab/>
      </w:r>
      <w:r w:rsidR="00700F69">
        <w:rPr>
          <w:rStyle w:val="a3"/>
          <w:rFonts w:eastAsia="Courier New"/>
        </w:rPr>
        <w:t xml:space="preserve">- </w:t>
      </w:r>
      <w:r w:rsidRPr="00757F1A">
        <w:rPr>
          <w:rStyle w:val="a3"/>
          <w:rFonts w:eastAsia="Courier New"/>
        </w:rPr>
        <w:t xml:space="preserve">Община Лесичово предоставя услугата </w:t>
      </w:r>
      <w:r w:rsidRPr="00700F69">
        <w:rPr>
          <w:rStyle w:val="a3"/>
          <w:rFonts w:eastAsia="Courier New"/>
          <w:b/>
          <w:bCs/>
        </w:rPr>
        <w:t>Личен асистент</w:t>
      </w:r>
      <w:r w:rsidRPr="00757F1A">
        <w:rPr>
          <w:rStyle w:val="a3"/>
          <w:rFonts w:eastAsia="Courier New"/>
        </w:rPr>
        <w:t xml:space="preserve"> по </w:t>
      </w:r>
      <w:r w:rsidR="00700F69">
        <w:rPr>
          <w:rStyle w:val="a3"/>
          <w:rFonts w:eastAsia="Courier New"/>
        </w:rPr>
        <w:t>ЗЛП</w:t>
      </w:r>
      <w:r w:rsidRPr="00757F1A">
        <w:rPr>
          <w:rStyle w:val="a3"/>
          <w:rFonts w:eastAsia="Courier New"/>
        </w:rPr>
        <w:t xml:space="preserve"> от 01.10.2019 г. През 2021 г. </w:t>
      </w:r>
      <w:r w:rsidRPr="00700F69">
        <w:rPr>
          <w:rStyle w:val="a3"/>
          <w:rFonts w:eastAsia="Courier New"/>
          <w:b/>
          <w:bCs/>
        </w:rPr>
        <w:t>39</w:t>
      </w:r>
      <w:r w:rsidRPr="00757F1A">
        <w:rPr>
          <w:rStyle w:val="a3"/>
          <w:rFonts w:eastAsia="Courier New"/>
        </w:rPr>
        <w:t xml:space="preserve"> ползватели на Механизма Лична помощ са получили ежедневна подкрепа в дейности от личен характер.</w:t>
      </w:r>
    </w:p>
    <w:p w14:paraId="72CF9F1E" w14:textId="564993E4" w:rsidR="00360BF5" w:rsidRPr="008C7FA5" w:rsidRDefault="00AF620E" w:rsidP="00360BF5">
      <w:pPr>
        <w:ind w:right="10" w:firstLine="567"/>
        <w:jc w:val="both"/>
        <w:rPr>
          <w:rStyle w:val="a3"/>
          <w:rFonts w:eastAsia="Courier New"/>
        </w:rPr>
      </w:pPr>
      <w:r>
        <w:rPr>
          <w:rStyle w:val="a3"/>
          <w:rFonts w:eastAsia="Courier New"/>
          <w:b/>
        </w:rPr>
        <w:t>8</w:t>
      </w:r>
      <w:r w:rsidR="000D683D" w:rsidRPr="000D683D">
        <w:rPr>
          <w:rStyle w:val="a3"/>
          <w:rFonts w:eastAsia="Courier New"/>
          <w:b/>
        </w:rPr>
        <w:t>. Община Ловеч</w:t>
      </w:r>
      <w:r w:rsidR="00A76D01" w:rsidRPr="009940AB">
        <w:rPr>
          <w:rStyle w:val="a3"/>
          <w:rFonts w:eastAsia="Courier New"/>
          <w:b/>
          <w:bCs/>
        </w:rPr>
        <w:t>:</w:t>
      </w:r>
      <w:r w:rsidR="006037A7">
        <w:rPr>
          <w:rStyle w:val="a3"/>
          <w:rFonts w:eastAsia="Courier New"/>
        </w:rPr>
        <w:t xml:space="preserve"> </w:t>
      </w:r>
      <w:r w:rsidR="0074293C">
        <w:rPr>
          <w:rStyle w:val="a3"/>
          <w:rFonts w:eastAsia="Courier New"/>
        </w:rPr>
        <w:tab/>
      </w:r>
      <w:r w:rsidR="0074293C">
        <w:rPr>
          <w:rStyle w:val="a3"/>
          <w:rFonts w:eastAsia="Courier New"/>
        </w:rPr>
        <w:tab/>
      </w:r>
      <w:r w:rsidR="0074293C">
        <w:rPr>
          <w:rStyle w:val="a3"/>
          <w:rFonts w:eastAsia="Courier New"/>
        </w:rPr>
        <w:tab/>
      </w:r>
      <w:r w:rsidR="0074293C">
        <w:rPr>
          <w:rStyle w:val="a3"/>
          <w:rFonts w:eastAsia="Courier New"/>
        </w:rPr>
        <w:tab/>
      </w:r>
      <w:r w:rsidR="0074293C">
        <w:rPr>
          <w:rStyle w:val="a3"/>
          <w:rFonts w:eastAsia="Courier New"/>
        </w:rPr>
        <w:tab/>
      </w:r>
      <w:r w:rsidR="0074293C">
        <w:rPr>
          <w:rStyle w:val="a3"/>
          <w:rFonts w:eastAsia="Courier New"/>
        </w:rPr>
        <w:tab/>
      </w:r>
      <w:r w:rsidR="0074293C">
        <w:rPr>
          <w:rStyle w:val="a3"/>
          <w:rFonts w:eastAsia="Courier New"/>
        </w:rPr>
        <w:tab/>
      </w:r>
      <w:r w:rsidR="0074293C">
        <w:rPr>
          <w:rStyle w:val="a3"/>
          <w:rFonts w:eastAsia="Courier New"/>
        </w:rPr>
        <w:tab/>
      </w:r>
      <w:r w:rsidR="0074293C">
        <w:rPr>
          <w:rStyle w:val="a3"/>
          <w:rFonts w:eastAsia="Courier New"/>
        </w:rPr>
        <w:tab/>
      </w:r>
      <w:r w:rsidR="0074293C">
        <w:rPr>
          <w:rStyle w:val="a3"/>
          <w:rFonts w:eastAsia="Courier New"/>
        </w:rPr>
        <w:tab/>
        <w:t xml:space="preserve">Изпълнява </w:t>
      </w:r>
      <w:r w:rsidR="006037A7">
        <w:rPr>
          <w:rStyle w:val="a3"/>
          <w:rFonts w:eastAsia="Courier New"/>
        </w:rPr>
        <w:t xml:space="preserve">се </w:t>
      </w:r>
      <w:r w:rsidR="00A76D01" w:rsidRPr="00A76D01">
        <w:rPr>
          <w:rStyle w:val="a3"/>
          <w:rFonts w:eastAsia="Courier New"/>
        </w:rPr>
        <w:t xml:space="preserve">Проект </w:t>
      </w:r>
      <w:r w:rsidR="00A76D01" w:rsidRPr="006037A7">
        <w:rPr>
          <w:rStyle w:val="a3"/>
          <w:rFonts w:eastAsia="Courier New"/>
          <w:b/>
          <w:bCs/>
        </w:rPr>
        <w:t>„Оборудване и модернизиране на Домашен социален патронаж в Община Ловеч“</w:t>
      </w:r>
      <w:r w:rsidR="00A76D01" w:rsidRPr="00A76D01">
        <w:rPr>
          <w:rStyle w:val="a3"/>
          <w:rFonts w:eastAsia="Courier New"/>
        </w:rPr>
        <w:t xml:space="preserve"> по целева програма „Подобряване на материалната база на Домашен социален патронаж и/или Обществена трапезария“. Общата стойност на проекта е в размер на </w:t>
      </w:r>
      <w:r w:rsidR="00A76D01" w:rsidRPr="006037A7">
        <w:rPr>
          <w:rStyle w:val="a3"/>
          <w:rFonts w:eastAsia="Courier New"/>
          <w:b/>
          <w:bCs/>
        </w:rPr>
        <w:t>29</w:t>
      </w:r>
      <w:r w:rsidR="006037A7">
        <w:rPr>
          <w:rStyle w:val="a3"/>
          <w:rFonts w:eastAsia="Courier New"/>
          <w:b/>
          <w:bCs/>
        </w:rPr>
        <w:t> </w:t>
      </w:r>
      <w:r w:rsidR="00A76D01" w:rsidRPr="006037A7">
        <w:rPr>
          <w:rStyle w:val="a3"/>
          <w:rFonts w:eastAsia="Courier New"/>
          <w:b/>
          <w:bCs/>
        </w:rPr>
        <w:t>913</w:t>
      </w:r>
      <w:r w:rsidR="006037A7">
        <w:rPr>
          <w:rStyle w:val="a3"/>
          <w:rFonts w:eastAsia="Courier New"/>
          <w:b/>
          <w:bCs/>
        </w:rPr>
        <w:t>.</w:t>
      </w:r>
      <w:r w:rsidR="00A76D01" w:rsidRPr="006037A7">
        <w:rPr>
          <w:rStyle w:val="a3"/>
          <w:rFonts w:eastAsia="Courier New"/>
          <w:b/>
          <w:bCs/>
        </w:rPr>
        <w:t>60</w:t>
      </w:r>
      <w:r w:rsidR="00A76D01" w:rsidRPr="00A76D01">
        <w:rPr>
          <w:rStyle w:val="a3"/>
          <w:rFonts w:eastAsia="Courier New"/>
        </w:rPr>
        <w:t xml:space="preserve"> лв., от които </w:t>
      </w:r>
      <w:r w:rsidR="00A76D01" w:rsidRPr="006037A7">
        <w:rPr>
          <w:rStyle w:val="a3"/>
          <w:rFonts w:eastAsia="Courier New"/>
          <w:b/>
          <w:bCs/>
        </w:rPr>
        <w:t>2991</w:t>
      </w:r>
      <w:r w:rsidR="006037A7">
        <w:rPr>
          <w:rStyle w:val="a3"/>
          <w:rFonts w:eastAsia="Courier New"/>
          <w:b/>
          <w:bCs/>
        </w:rPr>
        <w:t>.</w:t>
      </w:r>
      <w:r w:rsidR="00A76D01" w:rsidRPr="006037A7">
        <w:rPr>
          <w:rStyle w:val="a3"/>
          <w:rFonts w:eastAsia="Courier New"/>
          <w:b/>
          <w:bCs/>
        </w:rPr>
        <w:t xml:space="preserve">36 </w:t>
      </w:r>
      <w:r w:rsidR="00A76D01" w:rsidRPr="00A76D01">
        <w:rPr>
          <w:rStyle w:val="a3"/>
          <w:rFonts w:eastAsia="Courier New"/>
        </w:rPr>
        <w:t xml:space="preserve">се финансираха от бюджета на общината и </w:t>
      </w:r>
      <w:r w:rsidR="00A76D01" w:rsidRPr="006037A7">
        <w:rPr>
          <w:rStyle w:val="a3"/>
          <w:rFonts w:eastAsia="Courier New"/>
          <w:b/>
          <w:bCs/>
        </w:rPr>
        <w:t>26</w:t>
      </w:r>
      <w:r w:rsidR="006037A7">
        <w:rPr>
          <w:rStyle w:val="a3"/>
          <w:rFonts w:eastAsia="Courier New"/>
          <w:b/>
          <w:bCs/>
        </w:rPr>
        <w:t> </w:t>
      </w:r>
      <w:r w:rsidR="00A76D01" w:rsidRPr="006037A7">
        <w:rPr>
          <w:rStyle w:val="a3"/>
          <w:rFonts w:eastAsia="Courier New"/>
          <w:b/>
          <w:bCs/>
        </w:rPr>
        <w:t>922</w:t>
      </w:r>
      <w:r w:rsidR="006037A7">
        <w:rPr>
          <w:rStyle w:val="a3"/>
          <w:rFonts w:eastAsia="Courier New"/>
          <w:b/>
          <w:bCs/>
        </w:rPr>
        <w:t>.</w:t>
      </w:r>
      <w:r w:rsidR="00A76D01" w:rsidRPr="006037A7">
        <w:rPr>
          <w:rStyle w:val="a3"/>
          <w:rFonts w:eastAsia="Courier New"/>
          <w:b/>
          <w:bCs/>
        </w:rPr>
        <w:t>24</w:t>
      </w:r>
      <w:r w:rsidR="00A76D01" w:rsidRPr="00A76D01">
        <w:rPr>
          <w:rStyle w:val="a3"/>
          <w:rFonts w:eastAsia="Courier New"/>
        </w:rPr>
        <w:t xml:space="preserve"> лв. от Фонд „Социална закрила“.</w:t>
      </w:r>
      <w:r w:rsidR="006037A7">
        <w:rPr>
          <w:rStyle w:val="a3"/>
          <w:rFonts w:eastAsia="Courier New"/>
        </w:rPr>
        <w:t xml:space="preserve"> </w:t>
      </w:r>
      <w:r w:rsidR="00A76D01" w:rsidRPr="00A76D01">
        <w:rPr>
          <w:rStyle w:val="a3"/>
          <w:rFonts w:eastAsia="Courier New"/>
        </w:rPr>
        <w:t>По проекта се закупи оборудване и обзавеждане за двете кухненски бази на социалната услуга в Ловеч и с. Дойренци. Продължителността на проекта бе до 30.06.2021 г.</w:t>
      </w:r>
      <w:r>
        <w:rPr>
          <w:rStyle w:val="a3"/>
          <w:rFonts w:eastAsia="Courier New"/>
        </w:rPr>
        <w:tab/>
      </w:r>
      <w:r>
        <w:rPr>
          <w:rStyle w:val="a3"/>
          <w:rFonts w:eastAsia="Courier New"/>
        </w:rPr>
        <w:tab/>
      </w:r>
      <w:r>
        <w:rPr>
          <w:rStyle w:val="a3"/>
          <w:rFonts w:eastAsia="Courier New"/>
        </w:rPr>
        <w:tab/>
      </w:r>
      <w:r>
        <w:rPr>
          <w:rStyle w:val="a3"/>
          <w:rFonts w:eastAsia="Courier New"/>
        </w:rPr>
        <w:tab/>
      </w:r>
      <w:r>
        <w:rPr>
          <w:rStyle w:val="a3"/>
          <w:rFonts w:eastAsia="Courier New"/>
        </w:rPr>
        <w:tab/>
      </w:r>
      <w:r>
        <w:rPr>
          <w:rStyle w:val="a3"/>
          <w:rFonts w:eastAsia="Courier New"/>
        </w:rPr>
        <w:tab/>
      </w:r>
      <w:r>
        <w:rPr>
          <w:rStyle w:val="a3"/>
          <w:rFonts w:eastAsia="Courier New"/>
        </w:rPr>
        <w:tab/>
      </w:r>
      <w:r>
        <w:rPr>
          <w:rStyle w:val="a3"/>
          <w:rFonts w:eastAsia="Courier New"/>
        </w:rPr>
        <w:tab/>
      </w:r>
      <w:r>
        <w:rPr>
          <w:rStyle w:val="a3"/>
          <w:rFonts w:eastAsia="Courier New"/>
        </w:rPr>
        <w:tab/>
      </w:r>
      <w:r>
        <w:rPr>
          <w:rStyle w:val="a3"/>
          <w:rFonts w:eastAsia="Courier New"/>
        </w:rPr>
        <w:tab/>
      </w:r>
      <w:r>
        <w:rPr>
          <w:rStyle w:val="a3"/>
          <w:rFonts w:eastAsia="Courier New"/>
        </w:rPr>
        <w:tab/>
      </w:r>
      <w:r w:rsidR="0074293C">
        <w:rPr>
          <w:rStyle w:val="a3"/>
          <w:rFonts w:eastAsia="Courier New"/>
        </w:rPr>
        <w:tab/>
      </w:r>
      <w:r w:rsidR="00A76D01" w:rsidRPr="00A76D01">
        <w:rPr>
          <w:rStyle w:val="a3"/>
          <w:rFonts w:eastAsia="Courier New"/>
        </w:rPr>
        <w:t>От 01.01.2021 г. Община Ловеч разкри нова социална услуга „</w:t>
      </w:r>
      <w:r w:rsidR="00A76D01" w:rsidRPr="006037A7">
        <w:rPr>
          <w:rStyle w:val="a3"/>
          <w:rFonts w:eastAsia="Courier New"/>
          <w:b/>
          <w:bCs/>
        </w:rPr>
        <w:t>Асистентска подкрепа“</w:t>
      </w:r>
      <w:r w:rsidR="006037A7">
        <w:rPr>
          <w:rStyle w:val="a3"/>
          <w:rFonts w:eastAsia="Courier New"/>
          <w:b/>
          <w:bCs/>
        </w:rPr>
        <w:t xml:space="preserve">. </w:t>
      </w:r>
      <w:r w:rsidR="00A76D01" w:rsidRPr="00A76D01">
        <w:rPr>
          <w:rStyle w:val="a3"/>
          <w:rFonts w:eastAsia="Courier New"/>
        </w:rPr>
        <w:t>Капацитетът на услуга</w:t>
      </w:r>
      <w:r w:rsidR="006037A7">
        <w:rPr>
          <w:rStyle w:val="a3"/>
          <w:rFonts w:eastAsia="Courier New"/>
        </w:rPr>
        <w:t>та</w:t>
      </w:r>
      <w:r w:rsidR="00A76D01" w:rsidRPr="00A76D01">
        <w:rPr>
          <w:rStyle w:val="a3"/>
          <w:rFonts w:eastAsia="Courier New"/>
        </w:rPr>
        <w:t xml:space="preserve"> е </w:t>
      </w:r>
      <w:r w:rsidR="00A76D01" w:rsidRPr="006037A7">
        <w:rPr>
          <w:rStyle w:val="a3"/>
          <w:rFonts w:eastAsia="Courier New"/>
          <w:b/>
          <w:bCs/>
        </w:rPr>
        <w:t>163</w:t>
      </w:r>
      <w:r w:rsidR="00A76D01" w:rsidRPr="00A76D01">
        <w:rPr>
          <w:rStyle w:val="a3"/>
          <w:rFonts w:eastAsia="Courier New"/>
        </w:rPr>
        <w:t xml:space="preserve"> потребители, ангажирани с предоставянето й са </w:t>
      </w:r>
      <w:r w:rsidR="00A76D01" w:rsidRPr="006037A7">
        <w:rPr>
          <w:rStyle w:val="a3"/>
          <w:rFonts w:eastAsia="Courier New"/>
          <w:b/>
          <w:bCs/>
        </w:rPr>
        <w:t>33</w:t>
      </w:r>
      <w:r w:rsidR="00A76D01" w:rsidRPr="00A76D01">
        <w:rPr>
          <w:rStyle w:val="a3"/>
          <w:rFonts w:eastAsia="Courier New"/>
        </w:rPr>
        <w:t xml:space="preserve"> лични асистенти, назначени на 8 часов работен ден и </w:t>
      </w:r>
      <w:r w:rsidR="00A76D01" w:rsidRPr="006037A7">
        <w:rPr>
          <w:rStyle w:val="a3"/>
          <w:rFonts w:eastAsia="Courier New"/>
          <w:b/>
          <w:bCs/>
        </w:rPr>
        <w:t>13</w:t>
      </w:r>
      <w:r w:rsidR="00A76D01" w:rsidRPr="00A76D01">
        <w:rPr>
          <w:rStyle w:val="a3"/>
          <w:rFonts w:eastAsia="Courier New"/>
        </w:rPr>
        <w:t xml:space="preserve"> лични асистенти, назначени на 4 часов работен ден. През 2021 г. асистентска подкрепа е предоставена на </w:t>
      </w:r>
      <w:r w:rsidR="00A76D01" w:rsidRPr="006037A7">
        <w:rPr>
          <w:rStyle w:val="a3"/>
          <w:rFonts w:eastAsia="Courier New"/>
          <w:b/>
          <w:bCs/>
        </w:rPr>
        <w:t xml:space="preserve">174 </w:t>
      </w:r>
      <w:r w:rsidR="00A76D01" w:rsidRPr="00A76D01">
        <w:rPr>
          <w:rStyle w:val="a3"/>
          <w:rFonts w:eastAsia="Courier New"/>
        </w:rPr>
        <w:t>потребители</w:t>
      </w:r>
      <w:r w:rsidR="00A76D01">
        <w:rPr>
          <w:rStyle w:val="a3"/>
          <w:rFonts w:eastAsia="Courier New"/>
        </w:rPr>
        <w:t>.</w:t>
      </w:r>
      <w:r>
        <w:rPr>
          <w:rStyle w:val="a3"/>
          <w:rFonts w:eastAsia="Courier New"/>
        </w:rPr>
        <w:tab/>
      </w:r>
      <w:r>
        <w:rPr>
          <w:rStyle w:val="a3"/>
          <w:rFonts w:eastAsia="Courier New"/>
        </w:rPr>
        <w:tab/>
      </w:r>
      <w:r w:rsidR="00A76D01" w:rsidRPr="00A76D01">
        <w:rPr>
          <w:rStyle w:val="a3"/>
          <w:rFonts w:eastAsia="Courier New"/>
        </w:rPr>
        <w:t xml:space="preserve">През 2021 г. Община Ловеч продължи изпълнението на дейностите </w:t>
      </w:r>
      <w:r w:rsidR="00C63AD3">
        <w:rPr>
          <w:rStyle w:val="a3"/>
          <w:rFonts w:eastAsia="Courier New"/>
        </w:rPr>
        <w:t>по</w:t>
      </w:r>
      <w:r w:rsidR="00C63AD3" w:rsidRPr="00A76D01">
        <w:rPr>
          <w:rStyle w:val="a3"/>
          <w:rFonts w:eastAsia="Courier New"/>
        </w:rPr>
        <w:t xml:space="preserve"> </w:t>
      </w:r>
      <w:r w:rsidR="00A76D01" w:rsidRPr="00A76D01">
        <w:rPr>
          <w:rStyle w:val="a3"/>
          <w:rFonts w:eastAsia="Courier New"/>
        </w:rPr>
        <w:t xml:space="preserve">проект </w:t>
      </w:r>
      <w:r w:rsidR="00A76D01" w:rsidRPr="006037A7">
        <w:rPr>
          <w:rStyle w:val="a3"/>
          <w:rFonts w:eastAsia="Courier New"/>
          <w:b/>
          <w:bCs/>
        </w:rPr>
        <w:t>„</w:t>
      </w:r>
      <w:proofErr w:type="spellStart"/>
      <w:r w:rsidR="00A76D01" w:rsidRPr="006037A7">
        <w:rPr>
          <w:rStyle w:val="a3"/>
          <w:rFonts w:eastAsia="Courier New"/>
          <w:b/>
          <w:bCs/>
        </w:rPr>
        <w:t>Патронажна</w:t>
      </w:r>
      <w:proofErr w:type="spellEnd"/>
      <w:r w:rsidR="00A76D01" w:rsidRPr="006037A7">
        <w:rPr>
          <w:rStyle w:val="a3"/>
          <w:rFonts w:eastAsia="Courier New"/>
          <w:b/>
          <w:bCs/>
        </w:rPr>
        <w:t xml:space="preserve"> грижа за възрастни хора и лица с увреждания в община Ловеч“</w:t>
      </w:r>
      <w:r w:rsidR="00A76D01" w:rsidRPr="00A76D01">
        <w:rPr>
          <w:rStyle w:val="a3"/>
          <w:rFonts w:eastAsia="Courier New"/>
        </w:rPr>
        <w:t xml:space="preserve"> № ВС05М90Р001-2.103-0088 по ОП</w:t>
      </w:r>
      <w:r w:rsidR="0074293C">
        <w:rPr>
          <w:rStyle w:val="a3"/>
          <w:rFonts w:eastAsia="Courier New"/>
        </w:rPr>
        <w:t>РЧР</w:t>
      </w:r>
      <w:r w:rsidR="00A76D01" w:rsidRPr="00A76D01">
        <w:rPr>
          <w:rStyle w:val="a3"/>
          <w:rFonts w:eastAsia="Courier New"/>
        </w:rPr>
        <w:t>2014-2020 г</w:t>
      </w:r>
      <w:r w:rsidR="006037A7">
        <w:rPr>
          <w:rStyle w:val="a3"/>
          <w:rFonts w:eastAsia="Courier New"/>
        </w:rPr>
        <w:t>.</w:t>
      </w:r>
      <w:r w:rsidR="00A76D01" w:rsidRPr="00A76D01">
        <w:rPr>
          <w:rStyle w:val="a3"/>
          <w:rFonts w:eastAsia="Courier New"/>
        </w:rPr>
        <w:t xml:space="preserve"> Общият размер на отпуснатата безвъзмездна финансова помощ е на стойност </w:t>
      </w:r>
      <w:r w:rsidR="00A76D01" w:rsidRPr="006037A7">
        <w:rPr>
          <w:rStyle w:val="a3"/>
          <w:rFonts w:eastAsia="Courier New"/>
          <w:b/>
          <w:bCs/>
        </w:rPr>
        <w:t>160 41312</w:t>
      </w:r>
      <w:r w:rsidR="00A76D01" w:rsidRPr="00A76D01">
        <w:rPr>
          <w:rStyle w:val="a3"/>
          <w:rFonts w:eastAsia="Courier New"/>
        </w:rPr>
        <w:t xml:space="preserve"> л</w:t>
      </w:r>
      <w:r w:rsidR="006037A7">
        <w:rPr>
          <w:rStyle w:val="a3"/>
          <w:rFonts w:eastAsia="Courier New"/>
        </w:rPr>
        <w:t>в.</w:t>
      </w:r>
      <w:r w:rsidR="00A76D01" w:rsidRPr="00A76D01">
        <w:rPr>
          <w:rStyle w:val="a3"/>
          <w:rFonts w:eastAsia="Courier New"/>
        </w:rPr>
        <w:t xml:space="preserve">, от които европейско финансиране е </w:t>
      </w:r>
      <w:r w:rsidR="00A76D01" w:rsidRPr="006037A7">
        <w:rPr>
          <w:rStyle w:val="a3"/>
          <w:rFonts w:eastAsia="Courier New"/>
          <w:b/>
          <w:bCs/>
        </w:rPr>
        <w:t>136</w:t>
      </w:r>
      <w:r w:rsidR="006037A7">
        <w:rPr>
          <w:rStyle w:val="a3"/>
          <w:rFonts w:eastAsia="Courier New"/>
          <w:b/>
          <w:bCs/>
        </w:rPr>
        <w:t> </w:t>
      </w:r>
      <w:r w:rsidR="00A76D01" w:rsidRPr="006037A7">
        <w:rPr>
          <w:rStyle w:val="a3"/>
          <w:rFonts w:eastAsia="Courier New"/>
          <w:b/>
          <w:bCs/>
        </w:rPr>
        <w:t>351</w:t>
      </w:r>
      <w:r w:rsidR="006037A7">
        <w:rPr>
          <w:rStyle w:val="a3"/>
          <w:rFonts w:eastAsia="Courier New"/>
          <w:b/>
          <w:bCs/>
        </w:rPr>
        <w:t>.</w:t>
      </w:r>
      <w:r w:rsidR="00A76D01" w:rsidRPr="006037A7">
        <w:rPr>
          <w:rStyle w:val="a3"/>
          <w:rFonts w:eastAsia="Courier New"/>
          <w:b/>
          <w:bCs/>
        </w:rPr>
        <w:t>15</w:t>
      </w:r>
      <w:r w:rsidR="00A76D01" w:rsidRPr="00A76D01">
        <w:rPr>
          <w:rStyle w:val="a3"/>
          <w:rFonts w:eastAsia="Courier New"/>
        </w:rPr>
        <w:t xml:space="preserve"> л</w:t>
      </w:r>
      <w:r w:rsidR="006037A7">
        <w:rPr>
          <w:rStyle w:val="a3"/>
          <w:rFonts w:eastAsia="Courier New"/>
        </w:rPr>
        <w:t>в.</w:t>
      </w:r>
      <w:r w:rsidR="00A76D01" w:rsidRPr="00A76D01">
        <w:rPr>
          <w:rStyle w:val="a3"/>
          <w:rFonts w:eastAsia="Courier New"/>
        </w:rPr>
        <w:t xml:space="preserve"> и национално съфинансиране на стойност </w:t>
      </w:r>
      <w:r w:rsidR="00A76D01" w:rsidRPr="006037A7">
        <w:rPr>
          <w:rStyle w:val="a3"/>
          <w:rFonts w:eastAsia="Courier New"/>
          <w:b/>
          <w:bCs/>
        </w:rPr>
        <w:t>24</w:t>
      </w:r>
      <w:r w:rsidR="006037A7" w:rsidRPr="006037A7">
        <w:rPr>
          <w:rStyle w:val="a3"/>
          <w:rFonts w:eastAsia="Courier New"/>
          <w:b/>
          <w:bCs/>
        </w:rPr>
        <w:t> </w:t>
      </w:r>
      <w:r w:rsidR="00A76D01" w:rsidRPr="006037A7">
        <w:rPr>
          <w:rStyle w:val="a3"/>
          <w:rFonts w:eastAsia="Courier New"/>
          <w:b/>
          <w:bCs/>
        </w:rPr>
        <w:t>061</w:t>
      </w:r>
      <w:r w:rsidR="006037A7" w:rsidRPr="006037A7">
        <w:rPr>
          <w:rStyle w:val="a3"/>
          <w:rFonts w:eastAsia="Courier New"/>
          <w:b/>
          <w:bCs/>
        </w:rPr>
        <w:t>.</w:t>
      </w:r>
      <w:r w:rsidR="00A76D01" w:rsidRPr="006037A7">
        <w:rPr>
          <w:rStyle w:val="a3"/>
          <w:rFonts w:eastAsia="Courier New"/>
          <w:b/>
          <w:bCs/>
        </w:rPr>
        <w:t>97</w:t>
      </w:r>
      <w:r w:rsidR="00A76D01" w:rsidRPr="00A76D01">
        <w:rPr>
          <w:rStyle w:val="a3"/>
          <w:rFonts w:eastAsia="Courier New"/>
        </w:rPr>
        <w:t xml:space="preserve"> л</w:t>
      </w:r>
      <w:r w:rsidR="006037A7">
        <w:rPr>
          <w:rStyle w:val="a3"/>
          <w:rFonts w:eastAsia="Courier New"/>
        </w:rPr>
        <w:t>в</w:t>
      </w:r>
      <w:r w:rsidR="00A76D01" w:rsidRPr="00A76D01">
        <w:rPr>
          <w:rStyle w:val="a3"/>
          <w:rFonts w:eastAsia="Courier New"/>
        </w:rPr>
        <w:t xml:space="preserve">. </w:t>
      </w:r>
      <w:r w:rsidR="004D33E7">
        <w:rPr>
          <w:rStyle w:val="a3"/>
          <w:rFonts w:eastAsia="Courier New"/>
        </w:rPr>
        <w:tab/>
      </w:r>
      <w:r w:rsidR="004D33E7">
        <w:rPr>
          <w:rStyle w:val="a3"/>
          <w:rFonts w:eastAsia="Courier New"/>
        </w:rPr>
        <w:tab/>
      </w:r>
      <w:r w:rsidR="004D33E7">
        <w:rPr>
          <w:rStyle w:val="a3"/>
          <w:rFonts w:eastAsia="Courier New"/>
        </w:rPr>
        <w:tab/>
      </w:r>
      <w:r w:rsidR="004D33E7">
        <w:rPr>
          <w:rStyle w:val="a3"/>
          <w:rFonts w:eastAsia="Courier New"/>
        </w:rPr>
        <w:tab/>
      </w:r>
      <w:r w:rsidR="004D33E7">
        <w:rPr>
          <w:rStyle w:val="a3"/>
          <w:rFonts w:eastAsia="Courier New"/>
        </w:rPr>
        <w:tab/>
      </w:r>
      <w:r w:rsidR="004D33E7">
        <w:rPr>
          <w:rStyle w:val="a3"/>
          <w:rFonts w:eastAsia="Courier New"/>
        </w:rPr>
        <w:tab/>
      </w:r>
      <w:r w:rsidR="008C7FA5" w:rsidRPr="008C7FA5">
        <w:rPr>
          <w:rStyle w:val="a3"/>
          <w:rFonts w:eastAsia="Courier New"/>
        </w:rPr>
        <w:t xml:space="preserve">През 2021 г., във връзка с безпрецедентните предизвикателства, свързани е </w:t>
      </w:r>
      <w:proofErr w:type="spellStart"/>
      <w:r w:rsidR="008C7FA5" w:rsidRPr="008C7FA5">
        <w:rPr>
          <w:rStyle w:val="a3"/>
          <w:rFonts w:eastAsia="Courier New"/>
        </w:rPr>
        <w:t>пандемичиия</w:t>
      </w:r>
      <w:proofErr w:type="spellEnd"/>
      <w:r w:rsidR="008C7FA5" w:rsidRPr="008C7FA5">
        <w:rPr>
          <w:rStyle w:val="a3"/>
          <w:rFonts w:eastAsia="Courier New"/>
        </w:rPr>
        <w:t xml:space="preserve"> взрив на заболяването Сovid-19, Община Ловеч сключи договор № ВС05М9ОР001-6.002-0130 от 25.05.2021 г. за изпълнение на проект „</w:t>
      </w:r>
      <w:proofErr w:type="spellStart"/>
      <w:r w:rsidR="008C7FA5" w:rsidRPr="006037A7">
        <w:rPr>
          <w:rStyle w:val="a3"/>
          <w:rFonts w:eastAsia="Courier New"/>
          <w:b/>
          <w:bCs/>
        </w:rPr>
        <w:t>Патронажна</w:t>
      </w:r>
      <w:proofErr w:type="spellEnd"/>
      <w:r w:rsidR="008C7FA5" w:rsidRPr="006037A7">
        <w:rPr>
          <w:rStyle w:val="a3"/>
          <w:rFonts w:eastAsia="Courier New"/>
          <w:b/>
          <w:bCs/>
        </w:rPr>
        <w:t xml:space="preserve"> грижа + в община Ловеч“</w:t>
      </w:r>
      <w:r w:rsidR="008C7FA5" w:rsidRPr="008C7FA5">
        <w:rPr>
          <w:rStyle w:val="a3"/>
          <w:rFonts w:eastAsia="Courier New"/>
        </w:rPr>
        <w:t>, Процедура В605М90Р001-6.002 „</w:t>
      </w:r>
      <w:proofErr w:type="spellStart"/>
      <w:r w:rsidR="008C7FA5" w:rsidRPr="008C7FA5">
        <w:rPr>
          <w:rStyle w:val="a3"/>
          <w:rFonts w:eastAsia="Courier New"/>
        </w:rPr>
        <w:t>Патронажна</w:t>
      </w:r>
      <w:proofErr w:type="spellEnd"/>
      <w:r w:rsidR="008C7FA5" w:rsidRPr="008C7FA5">
        <w:rPr>
          <w:rStyle w:val="a3"/>
          <w:rFonts w:eastAsia="Courier New"/>
        </w:rPr>
        <w:t xml:space="preserve"> грижа. Общият размер на отпуснатата безвъзмездна финансова помощ възлиза на </w:t>
      </w:r>
      <w:r w:rsidR="008C7FA5" w:rsidRPr="00D75D78">
        <w:rPr>
          <w:rStyle w:val="a3"/>
          <w:rFonts w:eastAsia="Courier New"/>
          <w:b/>
          <w:bCs/>
        </w:rPr>
        <w:t>886</w:t>
      </w:r>
      <w:r w:rsidR="00D75D78">
        <w:rPr>
          <w:rStyle w:val="a3"/>
          <w:rFonts w:eastAsia="Courier New"/>
          <w:b/>
          <w:bCs/>
        </w:rPr>
        <w:t> </w:t>
      </w:r>
      <w:r w:rsidR="008C7FA5" w:rsidRPr="00D75D78">
        <w:rPr>
          <w:rStyle w:val="a3"/>
          <w:rFonts w:eastAsia="Courier New"/>
          <w:b/>
          <w:bCs/>
        </w:rPr>
        <w:t>247</w:t>
      </w:r>
      <w:r w:rsidR="00D75D78">
        <w:rPr>
          <w:rStyle w:val="a3"/>
          <w:rFonts w:eastAsia="Courier New"/>
          <w:b/>
          <w:bCs/>
        </w:rPr>
        <w:t>.</w:t>
      </w:r>
      <w:r w:rsidR="008C7FA5" w:rsidRPr="00D75D78">
        <w:rPr>
          <w:rStyle w:val="a3"/>
          <w:rFonts w:eastAsia="Courier New"/>
          <w:b/>
          <w:bCs/>
        </w:rPr>
        <w:t>68</w:t>
      </w:r>
      <w:r w:rsidR="008C7FA5" w:rsidRPr="008C7FA5">
        <w:rPr>
          <w:rStyle w:val="a3"/>
          <w:rFonts w:eastAsia="Courier New"/>
        </w:rPr>
        <w:t xml:space="preserve"> лв. Целта на проекта е да се осигури подкрепа чрез предоставяне на </w:t>
      </w:r>
      <w:proofErr w:type="spellStart"/>
      <w:r w:rsidR="008C7FA5" w:rsidRPr="008C7FA5">
        <w:rPr>
          <w:rStyle w:val="a3"/>
          <w:rFonts w:eastAsia="Courier New"/>
        </w:rPr>
        <w:t>патронажни</w:t>
      </w:r>
      <w:proofErr w:type="spellEnd"/>
      <w:r w:rsidR="008C7FA5" w:rsidRPr="008C7FA5">
        <w:rPr>
          <w:rStyle w:val="a3"/>
          <w:rFonts w:eastAsia="Courier New"/>
        </w:rPr>
        <w:t xml:space="preserve"> грижи за възрастни хора и лица с увреждания чрез услуги в домашна среда, както и подкрепа за адаптиране на социалните услуги, делегирани от държавата дейности във връзка с разпространението на Сovid-19. За реализацията на проекта се осъществят два типа дейности, разпределени в направления, които да посрещнат нуждите на лицата от целевите групи на проекта:</w:t>
      </w:r>
      <w:r w:rsidR="004D33E7">
        <w:rPr>
          <w:rStyle w:val="a3"/>
          <w:rFonts w:eastAsia="Courier New"/>
        </w:rPr>
        <w:tab/>
      </w:r>
      <w:r w:rsidR="004D33E7">
        <w:rPr>
          <w:rStyle w:val="a3"/>
          <w:rFonts w:eastAsia="Courier New"/>
        </w:rPr>
        <w:tab/>
      </w:r>
      <w:r w:rsidR="004D33E7">
        <w:rPr>
          <w:rStyle w:val="a3"/>
          <w:rFonts w:eastAsia="Courier New"/>
        </w:rPr>
        <w:tab/>
      </w:r>
      <w:r w:rsidR="004D33E7">
        <w:rPr>
          <w:rStyle w:val="a3"/>
          <w:rFonts w:eastAsia="Courier New"/>
        </w:rPr>
        <w:tab/>
      </w:r>
      <w:r w:rsidR="004D33E7">
        <w:rPr>
          <w:rStyle w:val="a3"/>
          <w:rFonts w:eastAsia="Courier New"/>
        </w:rPr>
        <w:tab/>
      </w:r>
      <w:r w:rsidR="008C7FA5" w:rsidRPr="008C7FA5">
        <w:rPr>
          <w:rStyle w:val="a3"/>
          <w:rFonts w:eastAsia="Courier New"/>
        </w:rPr>
        <w:t>- Направление I - дейност „</w:t>
      </w:r>
      <w:proofErr w:type="spellStart"/>
      <w:r w:rsidR="008C7FA5" w:rsidRPr="008C7FA5">
        <w:rPr>
          <w:rStyle w:val="a3"/>
          <w:rFonts w:eastAsia="Courier New"/>
        </w:rPr>
        <w:t>Патронажна</w:t>
      </w:r>
      <w:proofErr w:type="spellEnd"/>
      <w:r w:rsidR="008C7FA5" w:rsidRPr="008C7FA5">
        <w:rPr>
          <w:rStyle w:val="a3"/>
          <w:rFonts w:eastAsia="Courier New"/>
        </w:rPr>
        <w:t xml:space="preserve"> грижа“. В рамките на Направление 1 се осигурява предоставянето на интегрирана здравно-социална услуга на 171 възрастни хора и лица с увреждания и от уязвими групи, в т.ч.- лица, засегнати от Сovid-19</w:t>
      </w:r>
      <w:r w:rsidR="00D75D78">
        <w:rPr>
          <w:rStyle w:val="a3"/>
          <w:rFonts w:eastAsia="Courier New"/>
        </w:rPr>
        <w:t xml:space="preserve"> и</w:t>
      </w:r>
      <w:r w:rsidR="004D33E7">
        <w:rPr>
          <w:rStyle w:val="a3"/>
          <w:rFonts w:eastAsia="Courier New"/>
        </w:rPr>
        <w:tab/>
      </w:r>
      <w:r w:rsidR="004D33E7">
        <w:rPr>
          <w:rStyle w:val="a3"/>
          <w:rFonts w:eastAsia="Courier New"/>
        </w:rPr>
        <w:tab/>
      </w:r>
      <w:r w:rsidR="004D33E7">
        <w:rPr>
          <w:rStyle w:val="a3"/>
          <w:rFonts w:eastAsia="Courier New"/>
        </w:rPr>
        <w:tab/>
      </w:r>
      <w:r w:rsidR="004D33E7">
        <w:rPr>
          <w:rStyle w:val="a3"/>
          <w:rFonts w:eastAsia="Courier New"/>
        </w:rPr>
        <w:tab/>
      </w:r>
      <w:r w:rsidR="008C7FA5" w:rsidRPr="008C7FA5">
        <w:rPr>
          <w:rStyle w:val="a3"/>
          <w:rFonts w:eastAsia="Courier New"/>
        </w:rPr>
        <w:t xml:space="preserve">- Направление II - дейност „Превенция на Сovid-19 в социалните услуги, делегирани от държавата дейности“. </w:t>
      </w:r>
      <w:r w:rsidR="004D33E7">
        <w:rPr>
          <w:rStyle w:val="a3"/>
          <w:rFonts w:eastAsia="Courier New"/>
        </w:rPr>
        <w:tab/>
      </w:r>
      <w:r w:rsidR="004D33E7">
        <w:rPr>
          <w:rStyle w:val="a3"/>
          <w:rFonts w:eastAsia="Courier New"/>
        </w:rPr>
        <w:tab/>
      </w:r>
      <w:r w:rsidR="004D33E7">
        <w:rPr>
          <w:rStyle w:val="a3"/>
          <w:rFonts w:eastAsia="Courier New"/>
        </w:rPr>
        <w:tab/>
      </w:r>
      <w:r w:rsidR="004D33E7">
        <w:rPr>
          <w:rStyle w:val="a3"/>
          <w:rFonts w:eastAsia="Courier New"/>
        </w:rPr>
        <w:tab/>
      </w:r>
      <w:r w:rsidR="004D33E7">
        <w:rPr>
          <w:rStyle w:val="a3"/>
          <w:rFonts w:eastAsia="Courier New"/>
        </w:rPr>
        <w:tab/>
      </w:r>
      <w:r w:rsidR="004D33E7">
        <w:rPr>
          <w:rStyle w:val="a3"/>
          <w:rFonts w:eastAsia="Courier New"/>
        </w:rPr>
        <w:tab/>
      </w:r>
      <w:r w:rsidR="004D33E7">
        <w:rPr>
          <w:rStyle w:val="a3"/>
          <w:rFonts w:eastAsia="Courier New"/>
        </w:rPr>
        <w:tab/>
      </w:r>
      <w:r w:rsidR="004D33E7">
        <w:rPr>
          <w:rStyle w:val="a3"/>
          <w:rFonts w:eastAsia="Courier New"/>
        </w:rPr>
        <w:tab/>
      </w:r>
      <w:r w:rsidR="004D33E7">
        <w:rPr>
          <w:rStyle w:val="a3"/>
          <w:rFonts w:eastAsia="Courier New"/>
        </w:rPr>
        <w:tab/>
      </w:r>
      <w:r w:rsidR="008C7FA5" w:rsidRPr="008C7FA5">
        <w:rPr>
          <w:rStyle w:val="a3"/>
          <w:rFonts w:eastAsia="Courier New"/>
        </w:rPr>
        <w:t xml:space="preserve">Капацитетът на </w:t>
      </w:r>
      <w:r w:rsidR="00D75D78" w:rsidRPr="008C7FA5">
        <w:rPr>
          <w:rStyle w:val="a3"/>
          <w:rFonts w:eastAsia="Courier New"/>
        </w:rPr>
        <w:t xml:space="preserve">Домашен социален патронаж </w:t>
      </w:r>
      <w:r w:rsidR="008C7FA5" w:rsidRPr="008C7FA5">
        <w:rPr>
          <w:rStyle w:val="a3"/>
          <w:rFonts w:eastAsia="Courier New"/>
        </w:rPr>
        <w:t xml:space="preserve">- Ловеч е </w:t>
      </w:r>
      <w:r w:rsidR="008C7FA5" w:rsidRPr="00D75D78">
        <w:rPr>
          <w:rStyle w:val="a3"/>
          <w:rFonts w:eastAsia="Courier New"/>
          <w:b/>
          <w:bCs/>
        </w:rPr>
        <w:t>300</w:t>
      </w:r>
      <w:r w:rsidR="008C7FA5" w:rsidRPr="008C7FA5">
        <w:rPr>
          <w:rStyle w:val="a3"/>
          <w:rFonts w:eastAsia="Courier New"/>
        </w:rPr>
        <w:t xml:space="preserve"> места, при средна годишна заетост за 2020 г. - </w:t>
      </w:r>
      <w:r w:rsidR="008C7FA5" w:rsidRPr="00D75D78">
        <w:rPr>
          <w:rStyle w:val="a3"/>
          <w:rFonts w:eastAsia="Courier New"/>
          <w:b/>
          <w:bCs/>
        </w:rPr>
        <w:t>330</w:t>
      </w:r>
      <w:r w:rsidR="008C7FA5" w:rsidRPr="008C7FA5">
        <w:rPr>
          <w:rStyle w:val="a3"/>
          <w:rFonts w:eastAsia="Courier New"/>
        </w:rPr>
        <w:t xml:space="preserve"> места. </w:t>
      </w:r>
      <w:r w:rsidR="004D33E7">
        <w:rPr>
          <w:rStyle w:val="a3"/>
          <w:rFonts w:eastAsia="Courier New"/>
        </w:rPr>
        <w:tab/>
      </w:r>
      <w:r w:rsidR="004D33E7">
        <w:rPr>
          <w:rStyle w:val="a3"/>
          <w:rFonts w:eastAsia="Courier New"/>
        </w:rPr>
        <w:tab/>
      </w:r>
      <w:r w:rsidR="004D33E7">
        <w:rPr>
          <w:rStyle w:val="a3"/>
          <w:rFonts w:eastAsia="Courier New"/>
        </w:rPr>
        <w:tab/>
      </w:r>
      <w:r w:rsidR="004D33E7">
        <w:rPr>
          <w:rStyle w:val="a3"/>
          <w:rFonts w:eastAsia="Courier New"/>
        </w:rPr>
        <w:tab/>
      </w:r>
      <w:r w:rsidR="004D33E7">
        <w:rPr>
          <w:rStyle w:val="a3"/>
          <w:rFonts w:eastAsia="Courier New"/>
        </w:rPr>
        <w:tab/>
      </w:r>
      <w:r w:rsidR="004D33E7">
        <w:rPr>
          <w:rStyle w:val="a3"/>
          <w:rFonts w:eastAsia="Courier New"/>
        </w:rPr>
        <w:tab/>
      </w:r>
      <w:r w:rsidR="004D33E7">
        <w:rPr>
          <w:rStyle w:val="a3"/>
          <w:rFonts w:eastAsia="Courier New"/>
        </w:rPr>
        <w:tab/>
      </w:r>
      <w:r w:rsidR="004D33E7">
        <w:rPr>
          <w:rStyle w:val="a3"/>
          <w:rFonts w:eastAsia="Courier New"/>
        </w:rPr>
        <w:tab/>
      </w:r>
      <w:r w:rsidR="004D33E7">
        <w:rPr>
          <w:rStyle w:val="a3"/>
          <w:rFonts w:eastAsia="Courier New"/>
        </w:rPr>
        <w:tab/>
      </w:r>
      <w:r w:rsidR="004D33E7">
        <w:rPr>
          <w:rStyle w:val="a3"/>
          <w:rFonts w:eastAsia="Courier New"/>
        </w:rPr>
        <w:tab/>
      </w:r>
      <w:r w:rsidR="008C7FA5" w:rsidRPr="008C7FA5">
        <w:rPr>
          <w:rStyle w:val="a3"/>
          <w:rFonts w:eastAsia="Courier New"/>
        </w:rPr>
        <w:t xml:space="preserve">През месец август 2021 г. Община Ловеч приключи дейностите по Проект </w:t>
      </w:r>
      <w:r w:rsidR="008C7FA5" w:rsidRPr="00D75D78">
        <w:rPr>
          <w:rStyle w:val="a3"/>
          <w:rFonts w:eastAsia="Courier New"/>
          <w:b/>
          <w:bCs/>
        </w:rPr>
        <w:t xml:space="preserve">„Подкрепа за </w:t>
      </w:r>
      <w:proofErr w:type="spellStart"/>
      <w:r w:rsidR="008C7FA5" w:rsidRPr="00D75D78">
        <w:rPr>
          <w:rStyle w:val="a3"/>
          <w:rFonts w:eastAsia="Courier New"/>
          <w:b/>
          <w:bCs/>
        </w:rPr>
        <w:t>деинституциопализация</w:t>
      </w:r>
      <w:proofErr w:type="spellEnd"/>
      <w:r w:rsidR="008C7FA5" w:rsidRPr="00D75D78">
        <w:rPr>
          <w:rStyle w:val="a3"/>
          <w:rFonts w:eastAsia="Courier New"/>
          <w:b/>
          <w:bCs/>
        </w:rPr>
        <w:t xml:space="preserve"> на социалните услуги за възрастни и хора е увреждания в гр. Ловеч“</w:t>
      </w:r>
      <w:r w:rsidR="008C7FA5" w:rsidRPr="008C7FA5">
        <w:rPr>
          <w:rStyle w:val="a3"/>
          <w:rFonts w:eastAsia="Courier New"/>
        </w:rPr>
        <w:t xml:space="preserve">, финансиран по Оперативна програма "Региони в растеж" 2014-2020 г. Приоритетна ос: 5 „Регионална социална инфраструктура“. Стойността на проекта е в размер на </w:t>
      </w:r>
      <w:r w:rsidR="008C7FA5" w:rsidRPr="00D75D78">
        <w:rPr>
          <w:rStyle w:val="a3"/>
          <w:rFonts w:eastAsia="Courier New"/>
          <w:b/>
          <w:bCs/>
        </w:rPr>
        <w:t>569</w:t>
      </w:r>
      <w:r w:rsidR="00D75D78">
        <w:rPr>
          <w:rStyle w:val="a3"/>
          <w:rFonts w:eastAsia="Courier New"/>
          <w:b/>
          <w:bCs/>
        </w:rPr>
        <w:t> </w:t>
      </w:r>
      <w:r w:rsidR="008C7FA5" w:rsidRPr="00D75D78">
        <w:rPr>
          <w:rStyle w:val="a3"/>
          <w:rFonts w:eastAsia="Courier New"/>
          <w:b/>
          <w:bCs/>
        </w:rPr>
        <w:t>980</w:t>
      </w:r>
      <w:r w:rsidR="00D75D78">
        <w:rPr>
          <w:rStyle w:val="a3"/>
          <w:rFonts w:eastAsia="Courier New"/>
          <w:b/>
          <w:bCs/>
        </w:rPr>
        <w:t>.</w:t>
      </w:r>
      <w:r w:rsidR="008C7FA5" w:rsidRPr="00D75D78">
        <w:rPr>
          <w:rStyle w:val="a3"/>
          <w:rFonts w:eastAsia="Courier New"/>
          <w:b/>
          <w:bCs/>
        </w:rPr>
        <w:t>45</w:t>
      </w:r>
      <w:r w:rsidR="008C7FA5" w:rsidRPr="008C7FA5">
        <w:rPr>
          <w:rStyle w:val="a3"/>
          <w:rFonts w:eastAsia="Courier New"/>
        </w:rPr>
        <w:t xml:space="preserve"> лв. По проекта се изгради „Център за грижа за лица е психични разстройства” с капацитет </w:t>
      </w:r>
      <w:r w:rsidR="008C7FA5" w:rsidRPr="00D75D78">
        <w:rPr>
          <w:rStyle w:val="a3"/>
          <w:rFonts w:eastAsia="Courier New"/>
          <w:b/>
          <w:bCs/>
        </w:rPr>
        <w:t>15</w:t>
      </w:r>
      <w:r w:rsidR="008C7FA5" w:rsidRPr="008C7FA5">
        <w:rPr>
          <w:rStyle w:val="a3"/>
          <w:rFonts w:eastAsia="Courier New"/>
        </w:rPr>
        <w:t xml:space="preserve"> лица в сграда, находяща се в имот на Държавна психиатрична болница — гр. Ловеч.</w:t>
      </w:r>
      <w:r w:rsidR="004D33E7">
        <w:rPr>
          <w:rStyle w:val="a3"/>
          <w:rFonts w:eastAsia="Courier New"/>
        </w:rPr>
        <w:tab/>
      </w:r>
      <w:r w:rsidR="004D33E7">
        <w:rPr>
          <w:rStyle w:val="a3"/>
          <w:rFonts w:eastAsia="Courier New"/>
        </w:rPr>
        <w:tab/>
      </w:r>
      <w:r w:rsidR="008C7FA5" w:rsidRPr="008C7FA5">
        <w:rPr>
          <w:rStyle w:val="a3"/>
          <w:rFonts w:eastAsia="Courier New"/>
        </w:rPr>
        <w:t xml:space="preserve">В изпълнение на </w:t>
      </w:r>
      <w:r w:rsidR="00D75D78">
        <w:rPr>
          <w:rStyle w:val="a3"/>
          <w:rFonts w:eastAsia="Courier New"/>
        </w:rPr>
        <w:t>ЗЛП</w:t>
      </w:r>
      <w:r w:rsidR="008C7FA5" w:rsidRPr="008C7FA5">
        <w:rPr>
          <w:rStyle w:val="a3"/>
          <w:rFonts w:eastAsia="Courier New"/>
        </w:rPr>
        <w:t xml:space="preserve"> за периода от 01.01.2021 г. до 31.12.2021 г. в Община Ловеч лична помощ е предоставена на </w:t>
      </w:r>
      <w:r w:rsidR="008C7FA5" w:rsidRPr="00D75D78">
        <w:rPr>
          <w:rStyle w:val="a3"/>
          <w:rFonts w:eastAsia="Courier New"/>
          <w:b/>
          <w:bCs/>
        </w:rPr>
        <w:t xml:space="preserve">520 </w:t>
      </w:r>
      <w:r w:rsidR="008C7FA5" w:rsidRPr="008C7FA5">
        <w:rPr>
          <w:rStyle w:val="a3"/>
          <w:rFonts w:eastAsia="Courier New"/>
        </w:rPr>
        <w:t xml:space="preserve">ползватели от </w:t>
      </w:r>
      <w:r w:rsidR="008C7FA5" w:rsidRPr="00D75D78">
        <w:rPr>
          <w:rStyle w:val="a3"/>
          <w:rFonts w:eastAsia="Courier New"/>
          <w:b/>
          <w:bCs/>
        </w:rPr>
        <w:t>570</w:t>
      </w:r>
      <w:r w:rsidR="008C7FA5" w:rsidRPr="008C7FA5">
        <w:rPr>
          <w:rStyle w:val="a3"/>
          <w:rFonts w:eastAsia="Courier New"/>
        </w:rPr>
        <w:t xml:space="preserve"> лични асистенти. По наблюдение, в процеса на предоставяне на механизма лична помощ, включените ползватели и назначените лични асистенти изразяват висока степен на удовлетвореност, налице е подобряване на качеството на живот на хората с увреждания и техните семейства.</w:t>
      </w:r>
      <w:r w:rsidR="004D33E7">
        <w:rPr>
          <w:rStyle w:val="a3"/>
          <w:rFonts w:eastAsia="Courier New"/>
        </w:rPr>
        <w:tab/>
      </w:r>
      <w:r w:rsidR="004D33E7">
        <w:rPr>
          <w:rStyle w:val="a3"/>
          <w:rFonts w:eastAsia="Courier New"/>
        </w:rPr>
        <w:tab/>
      </w:r>
      <w:r w:rsidR="004D33E7">
        <w:rPr>
          <w:rStyle w:val="a3"/>
          <w:rFonts w:eastAsia="Courier New"/>
        </w:rPr>
        <w:tab/>
      </w:r>
      <w:r w:rsidR="004D33E7">
        <w:rPr>
          <w:rStyle w:val="a3"/>
          <w:rFonts w:eastAsia="Courier New"/>
        </w:rPr>
        <w:tab/>
      </w:r>
      <w:r w:rsidR="004D33E7">
        <w:rPr>
          <w:rStyle w:val="a3"/>
          <w:rFonts w:eastAsia="Courier New"/>
        </w:rPr>
        <w:tab/>
      </w:r>
      <w:r w:rsidR="004D33E7">
        <w:rPr>
          <w:rStyle w:val="a3"/>
          <w:rFonts w:eastAsia="Courier New"/>
        </w:rPr>
        <w:tab/>
      </w:r>
      <w:r w:rsidR="004D33E7">
        <w:rPr>
          <w:rStyle w:val="a3"/>
          <w:rFonts w:eastAsia="Courier New"/>
        </w:rPr>
        <w:tab/>
      </w:r>
      <w:r w:rsidR="00360BF5" w:rsidRPr="00360BF5">
        <w:rPr>
          <w:rStyle w:val="a3"/>
          <w:rFonts w:eastAsia="Courier New"/>
        </w:rPr>
        <w:t xml:space="preserve">В Община Ловеч функционира </w:t>
      </w:r>
      <w:r w:rsidR="00360BF5" w:rsidRPr="00D75D78">
        <w:rPr>
          <w:rStyle w:val="a3"/>
          <w:rFonts w:eastAsia="Courier New"/>
          <w:b/>
          <w:bCs/>
        </w:rPr>
        <w:t>Общинско социално жилище</w:t>
      </w:r>
      <w:r w:rsidR="00360BF5" w:rsidRPr="00360BF5">
        <w:rPr>
          <w:rStyle w:val="a3"/>
          <w:rFonts w:eastAsia="Courier New"/>
        </w:rPr>
        <w:t>, изградено по проект „Изграждане на социално жилище за настаняване на уязвими групи на територията на кв. „</w:t>
      </w:r>
      <w:proofErr w:type="spellStart"/>
      <w:r w:rsidR="00360BF5" w:rsidRPr="00360BF5">
        <w:rPr>
          <w:rStyle w:val="a3"/>
          <w:rFonts w:eastAsia="Courier New"/>
        </w:rPr>
        <w:t>Гозница</w:t>
      </w:r>
      <w:proofErr w:type="spellEnd"/>
      <w:r w:rsidR="00360BF5" w:rsidRPr="00360BF5">
        <w:rPr>
          <w:rStyle w:val="a3"/>
          <w:rFonts w:eastAsia="Courier New"/>
        </w:rPr>
        <w:t xml:space="preserve">“, гр. Ловеч“, финансиран по Оперативна програма „Региони в растеж“ 2014-2020 г. През годината са сключени общо </w:t>
      </w:r>
      <w:r w:rsidR="00360BF5" w:rsidRPr="000907DE">
        <w:rPr>
          <w:rStyle w:val="a3"/>
          <w:rFonts w:eastAsia="Courier New"/>
          <w:b/>
          <w:bCs/>
        </w:rPr>
        <w:t>52</w:t>
      </w:r>
      <w:r w:rsidR="00360BF5" w:rsidRPr="00360BF5">
        <w:rPr>
          <w:rStyle w:val="a3"/>
          <w:rFonts w:eastAsia="Courier New"/>
        </w:rPr>
        <w:t xml:space="preserve"> договора с наематели. Настанени са </w:t>
      </w:r>
      <w:r w:rsidR="00360BF5" w:rsidRPr="000907DE">
        <w:rPr>
          <w:rStyle w:val="a3"/>
          <w:rFonts w:eastAsia="Courier New"/>
          <w:b/>
          <w:bCs/>
        </w:rPr>
        <w:t>129</w:t>
      </w:r>
      <w:r w:rsidR="00360BF5" w:rsidRPr="00360BF5">
        <w:rPr>
          <w:rStyle w:val="a3"/>
          <w:rFonts w:eastAsia="Courier New"/>
        </w:rPr>
        <w:t xml:space="preserve"> лица.</w:t>
      </w:r>
      <w:r w:rsidR="00360BF5">
        <w:t xml:space="preserve"> </w:t>
      </w:r>
      <w:r w:rsidR="00360BF5" w:rsidRPr="00360BF5">
        <w:rPr>
          <w:rStyle w:val="a3"/>
          <w:rFonts w:eastAsia="Courier New"/>
        </w:rPr>
        <w:t>С подписване на договора за настаняване, лицата поемат ангажимент да се включат и в социалния пакет от дейности, част от договора за наем, който включва активно търсене на работа, обучение за ограмотяване, придобиване на професионална квалификация, ключови компетентности и други обучителни курсове. Едно от условието е също децата в училищна възраст да посещават образователна институция, лицата да имат избран личен лекар и редовно да провеждат профилактични прегледи.</w:t>
      </w:r>
      <w:r w:rsidR="004D33E7">
        <w:rPr>
          <w:rStyle w:val="a3"/>
          <w:rFonts w:eastAsia="Courier New"/>
        </w:rPr>
        <w:tab/>
      </w:r>
      <w:r w:rsidR="004D33E7">
        <w:rPr>
          <w:rStyle w:val="a3"/>
          <w:rFonts w:eastAsia="Courier New"/>
        </w:rPr>
        <w:tab/>
      </w:r>
      <w:r w:rsidR="004D33E7">
        <w:rPr>
          <w:rStyle w:val="a3"/>
          <w:rFonts w:eastAsia="Courier New"/>
        </w:rPr>
        <w:tab/>
      </w:r>
      <w:r w:rsidR="004D33E7">
        <w:rPr>
          <w:rStyle w:val="a3"/>
          <w:rFonts w:eastAsia="Courier New"/>
        </w:rPr>
        <w:tab/>
      </w:r>
      <w:r w:rsidR="004D33E7">
        <w:rPr>
          <w:rStyle w:val="a3"/>
          <w:rFonts w:eastAsia="Courier New"/>
        </w:rPr>
        <w:tab/>
      </w:r>
      <w:r w:rsidR="004D33E7">
        <w:rPr>
          <w:rStyle w:val="a3"/>
          <w:rFonts w:eastAsia="Courier New"/>
        </w:rPr>
        <w:tab/>
      </w:r>
      <w:r w:rsidR="004D33E7">
        <w:rPr>
          <w:rStyle w:val="a3"/>
          <w:rFonts w:eastAsia="Courier New"/>
        </w:rPr>
        <w:tab/>
      </w:r>
      <w:r w:rsidR="004D33E7">
        <w:rPr>
          <w:rStyle w:val="a3"/>
          <w:rFonts w:eastAsia="Courier New"/>
        </w:rPr>
        <w:tab/>
      </w:r>
      <w:r w:rsidR="004D33E7">
        <w:rPr>
          <w:rStyle w:val="a3"/>
          <w:rFonts w:eastAsia="Courier New"/>
        </w:rPr>
        <w:tab/>
      </w:r>
      <w:r w:rsidR="00360BF5" w:rsidRPr="00360BF5">
        <w:rPr>
          <w:rStyle w:val="a3"/>
          <w:rFonts w:eastAsia="Courier New"/>
        </w:rPr>
        <w:t xml:space="preserve">В Община Ловеч се предоставят следните социални услуги за хора с увреждания: </w:t>
      </w:r>
      <w:r w:rsidR="000907DE">
        <w:rPr>
          <w:rStyle w:val="a3"/>
          <w:rFonts w:eastAsia="Courier New"/>
        </w:rPr>
        <w:tab/>
      </w:r>
      <w:r w:rsidR="000907DE">
        <w:rPr>
          <w:rStyle w:val="a3"/>
          <w:rFonts w:eastAsia="Courier New"/>
        </w:rPr>
        <w:tab/>
        <w:t xml:space="preserve">- </w:t>
      </w:r>
      <w:r w:rsidR="00360BF5" w:rsidRPr="00360BF5">
        <w:rPr>
          <w:rStyle w:val="a3"/>
          <w:rFonts w:eastAsia="Courier New"/>
        </w:rPr>
        <w:t xml:space="preserve">два </w:t>
      </w:r>
      <w:r w:rsidR="00360BF5" w:rsidRPr="000907DE">
        <w:rPr>
          <w:rStyle w:val="a3"/>
          <w:rFonts w:eastAsia="Courier New"/>
          <w:b/>
          <w:bCs/>
        </w:rPr>
        <w:t>Център</w:t>
      </w:r>
      <w:r w:rsidR="000907DE" w:rsidRPr="000907DE">
        <w:rPr>
          <w:rStyle w:val="a3"/>
          <w:rFonts w:eastAsia="Courier New"/>
          <w:b/>
          <w:bCs/>
        </w:rPr>
        <w:t>а</w:t>
      </w:r>
      <w:r w:rsidR="00360BF5" w:rsidRPr="000907DE">
        <w:rPr>
          <w:rStyle w:val="a3"/>
          <w:rFonts w:eastAsia="Courier New"/>
          <w:b/>
          <w:bCs/>
        </w:rPr>
        <w:t xml:space="preserve"> за настаняване</w:t>
      </w:r>
      <w:r w:rsidR="00360BF5" w:rsidRPr="00360BF5">
        <w:rPr>
          <w:rStyle w:val="a3"/>
          <w:rFonts w:eastAsia="Courier New"/>
        </w:rPr>
        <w:t xml:space="preserve"> от семеен тип за деца и младежи с увреждания с общ капацитет </w:t>
      </w:r>
      <w:r w:rsidR="00360BF5" w:rsidRPr="000907DE">
        <w:rPr>
          <w:rStyle w:val="a3"/>
          <w:rFonts w:eastAsia="Courier New"/>
          <w:b/>
          <w:bCs/>
        </w:rPr>
        <w:t>28</w:t>
      </w:r>
      <w:r w:rsidR="00360BF5" w:rsidRPr="00360BF5">
        <w:rPr>
          <w:rStyle w:val="a3"/>
          <w:rFonts w:eastAsia="Courier New"/>
        </w:rPr>
        <w:t xml:space="preserve"> места; </w:t>
      </w:r>
      <w:r w:rsidR="000907DE">
        <w:rPr>
          <w:rStyle w:val="a3"/>
          <w:rFonts w:eastAsia="Courier New"/>
        </w:rPr>
        <w:tab/>
      </w:r>
      <w:r w:rsidR="000907DE">
        <w:rPr>
          <w:rStyle w:val="a3"/>
          <w:rFonts w:eastAsia="Courier New"/>
        </w:rPr>
        <w:tab/>
      </w:r>
      <w:r w:rsidR="000907DE">
        <w:rPr>
          <w:rStyle w:val="a3"/>
          <w:rFonts w:eastAsia="Courier New"/>
        </w:rPr>
        <w:tab/>
      </w:r>
      <w:r w:rsidR="000907DE">
        <w:rPr>
          <w:rStyle w:val="a3"/>
          <w:rFonts w:eastAsia="Courier New"/>
        </w:rPr>
        <w:tab/>
      </w:r>
      <w:r w:rsidR="000907DE">
        <w:rPr>
          <w:rStyle w:val="a3"/>
          <w:rFonts w:eastAsia="Courier New"/>
        </w:rPr>
        <w:tab/>
      </w:r>
      <w:r w:rsidR="000907DE">
        <w:rPr>
          <w:rStyle w:val="a3"/>
          <w:rFonts w:eastAsia="Courier New"/>
        </w:rPr>
        <w:tab/>
      </w:r>
      <w:r w:rsidR="000907DE">
        <w:rPr>
          <w:rStyle w:val="a3"/>
          <w:rFonts w:eastAsia="Courier New"/>
        </w:rPr>
        <w:tab/>
      </w:r>
      <w:r w:rsidR="000907DE">
        <w:rPr>
          <w:rStyle w:val="a3"/>
          <w:rFonts w:eastAsia="Courier New"/>
        </w:rPr>
        <w:tab/>
      </w:r>
      <w:r w:rsidR="000907DE">
        <w:rPr>
          <w:rStyle w:val="a3"/>
          <w:rFonts w:eastAsia="Courier New"/>
        </w:rPr>
        <w:tab/>
      </w:r>
      <w:r w:rsidR="000907DE">
        <w:rPr>
          <w:rStyle w:val="a3"/>
          <w:rFonts w:eastAsia="Courier New"/>
        </w:rPr>
        <w:tab/>
      </w:r>
      <w:r w:rsidR="000907DE">
        <w:rPr>
          <w:rStyle w:val="a3"/>
          <w:rFonts w:eastAsia="Courier New"/>
        </w:rPr>
        <w:tab/>
      </w:r>
      <w:r w:rsidR="000907DE">
        <w:rPr>
          <w:rStyle w:val="a3"/>
          <w:rFonts w:eastAsia="Courier New"/>
        </w:rPr>
        <w:tab/>
        <w:t xml:space="preserve">- </w:t>
      </w:r>
      <w:r w:rsidR="00360BF5" w:rsidRPr="000907DE">
        <w:rPr>
          <w:rStyle w:val="a3"/>
          <w:rFonts w:eastAsia="Courier New"/>
          <w:b/>
          <w:bCs/>
        </w:rPr>
        <w:t>Център за настаняване</w:t>
      </w:r>
      <w:r w:rsidR="00360BF5" w:rsidRPr="00360BF5">
        <w:rPr>
          <w:rStyle w:val="a3"/>
          <w:rFonts w:eastAsia="Courier New"/>
        </w:rPr>
        <w:t xml:space="preserve"> от семеен тип за пълнолетни лица с умствена изостаналост с капацитет </w:t>
      </w:r>
      <w:r w:rsidR="00360BF5" w:rsidRPr="000907DE">
        <w:rPr>
          <w:rStyle w:val="a3"/>
          <w:rFonts w:eastAsia="Courier New"/>
          <w:b/>
          <w:bCs/>
        </w:rPr>
        <w:t>14</w:t>
      </w:r>
      <w:r w:rsidR="00360BF5" w:rsidRPr="00360BF5">
        <w:rPr>
          <w:rStyle w:val="a3"/>
          <w:rFonts w:eastAsia="Courier New"/>
        </w:rPr>
        <w:t xml:space="preserve"> места; </w:t>
      </w:r>
      <w:r w:rsidR="000907DE">
        <w:rPr>
          <w:rStyle w:val="a3"/>
          <w:rFonts w:eastAsia="Courier New"/>
        </w:rPr>
        <w:tab/>
      </w:r>
      <w:r w:rsidR="000907DE">
        <w:rPr>
          <w:rStyle w:val="a3"/>
          <w:rFonts w:eastAsia="Courier New"/>
        </w:rPr>
        <w:tab/>
      </w:r>
      <w:r w:rsidR="000907DE">
        <w:rPr>
          <w:rStyle w:val="a3"/>
          <w:rFonts w:eastAsia="Courier New"/>
        </w:rPr>
        <w:tab/>
      </w:r>
      <w:r w:rsidR="000907DE">
        <w:rPr>
          <w:rStyle w:val="a3"/>
          <w:rFonts w:eastAsia="Courier New"/>
        </w:rPr>
        <w:tab/>
      </w:r>
      <w:r w:rsidR="000907DE">
        <w:rPr>
          <w:rStyle w:val="a3"/>
          <w:rFonts w:eastAsia="Courier New"/>
        </w:rPr>
        <w:tab/>
      </w:r>
      <w:r w:rsidR="000907DE">
        <w:rPr>
          <w:rStyle w:val="a3"/>
          <w:rFonts w:eastAsia="Courier New"/>
        </w:rPr>
        <w:tab/>
      </w:r>
      <w:r w:rsidR="000907DE">
        <w:rPr>
          <w:rStyle w:val="a3"/>
          <w:rFonts w:eastAsia="Courier New"/>
        </w:rPr>
        <w:tab/>
      </w:r>
      <w:r w:rsidR="000907DE">
        <w:rPr>
          <w:rStyle w:val="a3"/>
          <w:rFonts w:eastAsia="Courier New"/>
        </w:rPr>
        <w:tab/>
      </w:r>
      <w:r w:rsidR="000907DE">
        <w:rPr>
          <w:rStyle w:val="a3"/>
          <w:rFonts w:eastAsia="Courier New"/>
        </w:rPr>
        <w:tab/>
      </w:r>
      <w:r w:rsidR="000907DE">
        <w:rPr>
          <w:rStyle w:val="a3"/>
          <w:rFonts w:eastAsia="Courier New"/>
        </w:rPr>
        <w:tab/>
      </w:r>
      <w:r w:rsidR="000907DE">
        <w:rPr>
          <w:rStyle w:val="a3"/>
          <w:rFonts w:eastAsia="Courier New"/>
        </w:rPr>
        <w:tab/>
      </w:r>
      <w:r w:rsidR="000907DE">
        <w:rPr>
          <w:rStyle w:val="a3"/>
          <w:rFonts w:eastAsia="Courier New"/>
        </w:rPr>
        <w:tab/>
        <w:t xml:space="preserve">- </w:t>
      </w:r>
      <w:r w:rsidR="00360BF5" w:rsidRPr="000907DE">
        <w:rPr>
          <w:rStyle w:val="a3"/>
          <w:rFonts w:eastAsia="Courier New"/>
          <w:b/>
          <w:bCs/>
        </w:rPr>
        <w:t>Център за настаняване</w:t>
      </w:r>
      <w:r w:rsidR="00360BF5" w:rsidRPr="00360BF5">
        <w:rPr>
          <w:rStyle w:val="a3"/>
          <w:rFonts w:eastAsia="Courier New"/>
        </w:rPr>
        <w:t xml:space="preserve"> от семеен тип за пълнолетни лица с деменция с капацитет </w:t>
      </w:r>
      <w:r w:rsidR="00360BF5" w:rsidRPr="000907DE">
        <w:rPr>
          <w:rStyle w:val="a3"/>
          <w:rFonts w:eastAsia="Courier New"/>
          <w:b/>
          <w:bCs/>
        </w:rPr>
        <w:t>8</w:t>
      </w:r>
      <w:r w:rsidR="00360BF5" w:rsidRPr="00360BF5">
        <w:rPr>
          <w:rStyle w:val="a3"/>
          <w:rFonts w:eastAsia="Courier New"/>
        </w:rPr>
        <w:t xml:space="preserve"> места; </w:t>
      </w:r>
      <w:r w:rsidR="009B71A6">
        <w:rPr>
          <w:rStyle w:val="a3"/>
          <w:rFonts w:eastAsia="Courier New"/>
        </w:rPr>
        <w:tab/>
      </w:r>
      <w:r w:rsidR="009B71A6">
        <w:rPr>
          <w:rStyle w:val="a3"/>
          <w:rFonts w:eastAsia="Courier New"/>
        </w:rPr>
        <w:tab/>
      </w:r>
      <w:r w:rsidR="009B71A6">
        <w:rPr>
          <w:rStyle w:val="a3"/>
          <w:rFonts w:eastAsia="Courier New"/>
        </w:rPr>
        <w:tab/>
      </w:r>
      <w:r w:rsidR="009B71A6">
        <w:rPr>
          <w:rStyle w:val="a3"/>
          <w:rFonts w:eastAsia="Courier New"/>
        </w:rPr>
        <w:tab/>
      </w:r>
      <w:r w:rsidR="009B71A6">
        <w:rPr>
          <w:rStyle w:val="a3"/>
          <w:rFonts w:eastAsia="Courier New"/>
        </w:rPr>
        <w:tab/>
      </w:r>
      <w:r w:rsidR="009B71A6">
        <w:rPr>
          <w:rStyle w:val="a3"/>
          <w:rFonts w:eastAsia="Courier New"/>
        </w:rPr>
        <w:tab/>
      </w:r>
      <w:r w:rsidR="009B71A6">
        <w:rPr>
          <w:rStyle w:val="a3"/>
          <w:rFonts w:eastAsia="Courier New"/>
        </w:rPr>
        <w:tab/>
      </w:r>
      <w:r w:rsidR="009B71A6">
        <w:rPr>
          <w:rStyle w:val="a3"/>
          <w:rFonts w:eastAsia="Courier New"/>
        </w:rPr>
        <w:tab/>
      </w:r>
      <w:r w:rsidR="009B71A6">
        <w:rPr>
          <w:rStyle w:val="a3"/>
          <w:rFonts w:eastAsia="Courier New"/>
        </w:rPr>
        <w:tab/>
      </w:r>
      <w:r w:rsidR="009B71A6">
        <w:rPr>
          <w:rStyle w:val="a3"/>
          <w:rFonts w:eastAsia="Courier New"/>
        </w:rPr>
        <w:tab/>
      </w:r>
      <w:r w:rsidR="009B71A6">
        <w:rPr>
          <w:rStyle w:val="a3"/>
          <w:rFonts w:eastAsia="Courier New"/>
        </w:rPr>
        <w:tab/>
      </w:r>
      <w:r w:rsidR="009B71A6">
        <w:rPr>
          <w:rStyle w:val="a3"/>
          <w:rFonts w:eastAsia="Courier New"/>
        </w:rPr>
        <w:tab/>
      </w:r>
      <w:r w:rsidR="009B71A6">
        <w:rPr>
          <w:rStyle w:val="a3"/>
          <w:rFonts w:eastAsia="Courier New"/>
        </w:rPr>
        <w:tab/>
      </w:r>
      <w:r w:rsidR="004D33E7">
        <w:rPr>
          <w:rStyle w:val="a3"/>
          <w:rFonts w:eastAsia="Courier New"/>
        </w:rPr>
        <w:tab/>
      </w:r>
      <w:r w:rsidR="009B71A6">
        <w:rPr>
          <w:rStyle w:val="a3"/>
          <w:rFonts w:eastAsia="Courier New"/>
        </w:rPr>
        <w:t xml:space="preserve">- </w:t>
      </w:r>
      <w:r w:rsidR="00360BF5" w:rsidRPr="00360BF5">
        <w:rPr>
          <w:rStyle w:val="a3"/>
          <w:rFonts w:eastAsia="Courier New"/>
        </w:rPr>
        <w:t xml:space="preserve">четири </w:t>
      </w:r>
      <w:r w:rsidR="00360BF5" w:rsidRPr="009B71A6">
        <w:rPr>
          <w:rStyle w:val="a3"/>
          <w:rFonts w:eastAsia="Courier New"/>
          <w:b/>
          <w:bCs/>
        </w:rPr>
        <w:t>Защитени жилища</w:t>
      </w:r>
      <w:r w:rsidR="00360BF5" w:rsidRPr="00360BF5">
        <w:rPr>
          <w:rStyle w:val="a3"/>
          <w:rFonts w:eastAsia="Courier New"/>
        </w:rPr>
        <w:t xml:space="preserve"> за лица с увреждания с общ капацитет </w:t>
      </w:r>
      <w:r w:rsidR="00360BF5" w:rsidRPr="009B71A6">
        <w:rPr>
          <w:rStyle w:val="a3"/>
          <w:rFonts w:eastAsia="Courier New"/>
          <w:b/>
          <w:bCs/>
        </w:rPr>
        <w:t>30</w:t>
      </w:r>
      <w:r w:rsidR="00360BF5" w:rsidRPr="00360BF5">
        <w:rPr>
          <w:rStyle w:val="a3"/>
          <w:rFonts w:eastAsia="Courier New"/>
        </w:rPr>
        <w:t xml:space="preserve"> места</w:t>
      </w:r>
      <w:r w:rsidR="009B71A6">
        <w:rPr>
          <w:rStyle w:val="a3"/>
          <w:rFonts w:eastAsia="Courier New"/>
        </w:rPr>
        <w:t>;</w:t>
      </w:r>
      <w:r w:rsidR="009B71A6">
        <w:rPr>
          <w:rStyle w:val="a3"/>
          <w:rFonts w:eastAsia="Courier New"/>
        </w:rPr>
        <w:tab/>
      </w:r>
      <w:r w:rsidR="009B71A6">
        <w:rPr>
          <w:rStyle w:val="a3"/>
          <w:rFonts w:eastAsia="Courier New"/>
        </w:rPr>
        <w:tab/>
      </w:r>
      <w:r w:rsidR="00360BF5" w:rsidRPr="00360BF5">
        <w:rPr>
          <w:rStyle w:val="a3"/>
          <w:rFonts w:eastAsia="Courier New"/>
        </w:rPr>
        <w:t xml:space="preserve"> </w:t>
      </w:r>
      <w:r w:rsidR="009B71A6">
        <w:rPr>
          <w:rStyle w:val="a3"/>
          <w:rFonts w:eastAsia="Courier New"/>
        </w:rPr>
        <w:t>-</w:t>
      </w:r>
      <w:r w:rsidR="00360BF5" w:rsidRPr="00360BF5">
        <w:rPr>
          <w:rStyle w:val="a3"/>
          <w:rFonts w:eastAsia="Courier New"/>
        </w:rPr>
        <w:t xml:space="preserve"> две </w:t>
      </w:r>
      <w:r w:rsidR="00360BF5" w:rsidRPr="009B71A6">
        <w:rPr>
          <w:rStyle w:val="a3"/>
          <w:rFonts w:eastAsia="Courier New"/>
          <w:b/>
          <w:bCs/>
        </w:rPr>
        <w:t>специализирани институции</w:t>
      </w:r>
      <w:r w:rsidR="00360BF5" w:rsidRPr="00360BF5">
        <w:rPr>
          <w:rStyle w:val="a3"/>
          <w:rFonts w:eastAsia="Courier New"/>
        </w:rPr>
        <w:t xml:space="preserve"> с общ капацитет </w:t>
      </w:r>
      <w:r w:rsidR="00360BF5" w:rsidRPr="009B71A6">
        <w:rPr>
          <w:rStyle w:val="a3"/>
          <w:rFonts w:eastAsia="Courier New"/>
          <w:b/>
          <w:bCs/>
        </w:rPr>
        <w:t>70</w:t>
      </w:r>
      <w:r w:rsidR="00360BF5" w:rsidRPr="00360BF5">
        <w:rPr>
          <w:rStyle w:val="a3"/>
          <w:rFonts w:eastAsia="Courier New"/>
        </w:rPr>
        <w:t xml:space="preserve"> места.</w:t>
      </w:r>
      <w:r w:rsidR="00360BF5">
        <w:rPr>
          <w:rStyle w:val="a3"/>
          <w:rFonts w:eastAsia="Courier New"/>
        </w:rPr>
        <w:t xml:space="preserve"> </w:t>
      </w:r>
      <w:r w:rsidR="009B71A6">
        <w:rPr>
          <w:rStyle w:val="a3"/>
          <w:rFonts w:eastAsia="Courier New"/>
        </w:rPr>
        <w:tab/>
      </w:r>
      <w:r w:rsidR="009B71A6">
        <w:rPr>
          <w:rStyle w:val="a3"/>
          <w:rFonts w:eastAsia="Courier New"/>
        </w:rPr>
        <w:tab/>
      </w:r>
      <w:r w:rsidR="009B71A6">
        <w:rPr>
          <w:rStyle w:val="a3"/>
          <w:rFonts w:eastAsia="Courier New"/>
        </w:rPr>
        <w:tab/>
      </w:r>
      <w:r w:rsidR="00360BF5" w:rsidRPr="00360BF5">
        <w:rPr>
          <w:rStyle w:val="a3"/>
          <w:rFonts w:eastAsia="Courier New"/>
        </w:rPr>
        <w:t xml:space="preserve">Наличните социални услуги </w:t>
      </w:r>
      <w:r w:rsidR="00360BF5" w:rsidRPr="009B71A6">
        <w:rPr>
          <w:rStyle w:val="a3"/>
          <w:rFonts w:eastAsia="Courier New"/>
          <w:b/>
          <w:bCs/>
        </w:rPr>
        <w:t>„Център за социална рехабилитация и интеграция“</w:t>
      </w:r>
      <w:r w:rsidR="00360BF5" w:rsidRPr="00360BF5">
        <w:rPr>
          <w:rStyle w:val="a3"/>
          <w:rFonts w:eastAsia="Courier New"/>
        </w:rPr>
        <w:t xml:space="preserve">, </w:t>
      </w:r>
      <w:r w:rsidR="00360BF5" w:rsidRPr="009B71A6">
        <w:rPr>
          <w:rStyle w:val="a3"/>
          <w:rFonts w:eastAsia="Courier New"/>
          <w:b/>
          <w:bCs/>
        </w:rPr>
        <w:t>„Дневен център за деца и младежи с увреждания“</w:t>
      </w:r>
      <w:r w:rsidR="00360BF5" w:rsidRPr="00360BF5">
        <w:rPr>
          <w:rStyle w:val="a3"/>
          <w:rFonts w:eastAsia="Courier New"/>
        </w:rPr>
        <w:t xml:space="preserve"> и „</w:t>
      </w:r>
      <w:r w:rsidR="00360BF5" w:rsidRPr="009B71A6">
        <w:rPr>
          <w:rStyle w:val="a3"/>
          <w:rFonts w:eastAsia="Courier New"/>
          <w:b/>
          <w:bCs/>
        </w:rPr>
        <w:t>Дневен център за пълнолетни лица с увреждания“</w:t>
      </w:r>
      <w:r w:rsidR="00360BF5" w:rsidRPr="00360BF5">
        <w:rPr>
          <w:rStyle w:val="a3"/>
          <w:rFonts w:eastAsia="Courier New"/>
        </w:rPr>
        <w:t xml:space="preserve"> насочени към рискови групи - деца и пълнолетни лица с увреждания и към техните семейства надграждат и разширяват дейността си с реализиране на различни проекти и програми.</w:t>
      </w:r>
      <w:r w:rsidR="004D33E7">
        <w:rPr>
          <w:rStyle w:val="a3"/>
          <w:rFonts w:eastAsia="Courier New"/>
        </w:rPr>
        <w:tab/>
      </w:r>
      <w:r w:rsidR="004D33E7">
        <w:rPr>
          <w:rStyle w:val="a3"/>
          <w:rFonts w:eastAsia="Courier New"/>
        </w:rPr>
        <w:tab/>
      </w:r>
      <w:r w:rsidR="004D33E7">
        <w:rPr>
          <w:rStyle w:val="a3"/>
          <w:rFonts w:eastAsia="Courier New"/>
        </w:rPr>
        <w:tab/>
      </w:r>
      <w:r w:rsidR="004D33E7">
        <w:rPr>
          <w:rStyle w:val="a3"/>
          <w:rFonts w:eastAsia="Courier New"/>
        </w:rPr>
        <w:tab/>
      </w:r>
      <w:r w:rsidR="004D33E7">
        <w:rPr>
          <w:rStyle w:val="a3"/>
          <w:rFonts w:eastAsia="Courier New"/>
        </w:rPr>
        <w:tab/>
      </w:r>
      <w:r w:rsidR="004D33E7">
        <w:rPr>
          <w:rStyle w:val="a3"/>
          <w:rFonts w:eastAsia="Courier New"/>
        </w:rPr>
        <w:tab/>
      </w:r>
      <w:r w:rsidR="004D33E7">
        <w:rPr>
          <w:rStyle w:val="a3"/>
          <w:rFonts w:eastAsia="Courier New"/>
        </w:rPr>
        <w:tab/>
      </w:r>
      <w:r w:rsidR="004D33E7">
        <w:rPr>
          <w:rStyle w:val="a3"/>
          <w:rFonts w:eastAsia="Courier New"/>
        </w:rPr>
        <w:tab/>
      </w:r>
      <w:r w:rsidR="004D33E7">
        <w:rPr>
          <w:rStyle w:val="a3"/>
          <w:rFonts w:eastAsia="Courier New"/>
        </w:rPr>
        <w:tab/>
      </w:r>
      <w:r w:rsidR="004D33E7">
        <w:rPr>
          <w:rStyle w:val="a3"/>
          <w:rFonts w:eastAsia="Courier New"/>
        </w:rPr>
        <w:tab/>
      </w:r>
      <w:r w:rsidR="004D33E7">
        <w:rPr>
          <w:rStyle w:val="a3"/>
          <w:rFonts w:eastAsia="Courier New"/>
        </w:rPr>
        <w:tab/>
      </w:r>
      <w:r w:rsidR="004D33E7">
        <w:rPr>
          <w:rStyle w:val="a3"/>
          <w:rFonts w:eastAsia="Courier New"/>
        </w:rPr>
        <w:tab/>
      </w:r>
      <w:r w:rsidR="004D33E7">
        <w:rPr>
          <w:rStyle w:val="a3"/>
          <w:rFonts w:eastAsia="Courier New"/>
        </w:rPr>
        <w:tab/>
      </w:r>
      <w:proofErr w:type="spellStart"/>
      <w:r w:rsidR="00360BF5" w:rsidRPr="00360BF5">
        <w:rPr>
          <w:rStyle w:val="a3"/>
          <w:rFonts w:eastAsia="Courier New"/>
        </w:rPr>
        <w:t>Ha</w:t>
      </w:r>
      <w:proofErr w:type="spellEnd"/>
      <w:r w:rsidR="00360BF5" w:rsidRPr="00360BF5">
        <w:rPr>
          <w:rStyle w:val="a3"/>
          <w:rFonts w:eastAsia="Courier New"/>
        </w:rPr>
        <w:t xml:space="preserve"> територията на община Ловеч функционират </w:t>
      </w:r>
      <w:r w:rsidR="00360BF5" w:rsidRPr="009B71A6">
        <w:rPr>
          <w:rStyle w:val="a3"/>
          <w:rFonts w:eastAsia="Courier New"/>
          <w:b/>
          <w:bCs/>
        </w:rPr>
        <w:t>8</w:t>
      </w:r>
      <w:r w:rsidR="00360BF5" w:rsidRPr="00360BF5">
        <w:rPr>
          <w:rStyle w:val="a3"/>
          <w:rFonts w:eastAsia="Courier New"/>
        </w:rPr>
        <w:t xml:space="preserve"> клуба </w:t>
      </w:r>
      <w:r w:rsidR="009E0458">
        <w:rPr>
          <w:rStyle w:val="a3"/>
          <w:rFonts w:eastAsia="Courier New"/>
        </w:rPr>
        <w:t xml:space="preserve">за </w:t>
      </w:r>
      <w:r w:rsidR="009E0458" w:rsidRPr="00360BF5">
        <w:rPr>
          <w:rStyle w:val="a3"/>
          <w:rFonts w:eastAsia="Courier New"/>
        </w:rPr>
        <w:t>хора с увреждания</w:t>
      </w:r>
      <w:r w:rsidR="00360BF5" w:rsidRPr="00360BF5">
        <w:rPr>
          <w:rStyle w:val="a3"/>
          <w:rFonts w:eastAsia="Courier New"/>
        </w:rPr>
        <w:t>, от които 4 са в град Ловеч, а останалите 4 в малки населени места на общината, в които членуват над 800 човека. Назначени са 8 организатора, с местно финансиране, които в изпълнение на преките си задължения популяризират приетата Стратегия за осигуряване на равни възможности на хората с увреждания и Областна стратегия за развитие на социалните услуги, запознават обществеността с целите и дейностите на организациите на хора с увреждания, с които извършват съвместни дейности в клуб</w:t>
      </w:r>
      <w:r w:rsidR="00EE6E26">
        <w:rPr>
          <w:rStyle w:val="a3"/>
          <w:rFonts w:eastAsia="Courier New"/>
        </w:rPr>
        <w:t>овете</w:t>
      </w:r>
      <w:r w:rsidR="00360BF5" w:rsidRPr="00360BF5">
        <w:rPr>
          <w:rStyle w:val="a3"/>
          <w:rFonts w:eastAsia="Courier New"/>
        </w:rPr>
        <w:t>.</w:t>
      </w:r>
    </w:p>
    <w:p w14:paraId="7D1009AC" w14:textId="45F511E1" w:rsidR="000D683D" w:rsidRPr="000D683D" w:rsidRDefault="004D33E7" w:rsidP="000D683D">
      <w:pPr>
        <w:ind w:right="10" w:firstLine="567"/>
        <w:jc w:val="both"/>
        <w:rPr>
          <w:rStyle w:val="a3"/>
          <w:rFonts w:eastAsia="Courier New"/>
        </w:rPr>
      </w:pPr>
      <w:r>
        <w:rPr>
          <w:rStyle w:val="a3"/>
          <w:rFonts w:eastAsia="Courier New"/>
          <w:b/>
        </w:rPr>
        <w:t>9</w:t>
      </w:r>
      <w:r w:rsidR="000D683D" w:rsidRPr="000D683D">
        <w:rPr>
          <w:rStyle w:val="a3"/>
          <w:rFonts w:eastAsia="Courier New"/>
          <w:b/>
        </w:rPr>
        <w:t>. Община Перник:</w:t>
      </w:r>
      <w:r w:rsidR="000D683D" w:rsidRPr="000D683D">
        <w:rPr>
          <w:rStyle w:val="a3"/>
          <w:rFonts w:eastAsia="Courier New"/>
        </w:rPr>
        <w:t xml:space="preserve"> </w:t>
      </w:r>
      <w:r w:rsidR="00C63AD3">
        <w:rPr>
          <w:rStyle w:val="a3"/>
          <w:rFonts w:eastAsia="Courier New"/>
        </w:rPr>
        <w:tab/>
      </w:r>
      <w:r w:rsidR="00C63AD3">
        <w:rPr>
          <w:rStyle w:val="a3"/>
          <w:rFonts w:eastAsia="Courier New"/>
        </w:rPr>
        <w:tab/>
      </w:r>
      <w:r w:rsidR="00C63AD3">
        <w:rPr>
          <w:rStyle w:val="a3"/>
          <w:rFonts w:eastAsia="Courier New"/>
        </w:rPr>
        <w:tab/>
      </w:r>
      <w:r w:rsidR="00C63AD3">
        <w:rPr>
          <w:rStyle w:val="a3"/>
          <w:rFonts w:eastAsia="Courier New"/>
        </w:rPr>
        <w:tab/>
      </w:r>
      <w:r w:rsidR="00C63AD3">
        <w:rPr>
          <w:rStyle w:val="a3"/>
          <w:rFonts w:eastAsia="Courier New"/>
        </w:rPr>
        <w:tab/>
      </w:r>
      <w:r w:rsidR="00C63AD3">
        <w:rPr>
          <w:rStyle w:val="a3"/>
          <w:rFonts w:eastAsia="Courier New"/>
        </w:rPr>
        <w:tab/>
      </w:r>
      <w:r w:rsidR="00C63AD3">
        <w:rPr>
          <w:rStyle w:val="a3"/>
          <w:rFonts w:eastAsia="Courier New"/>
        </w:rPr>
        <w:tab/>
      </w:r>
      <w:r w:rsidR="00C63AD3">
        <w:rPr>
          <w:rStyle w:val="a3"/>
          <w:rFonts w:eastAsia="Courier New"/>
        </w:rPr>
        <w:tab/>
      </w:r>
      <w:r w:rsidR="00C63AD3">
        <w:rPr>
          <w:rStyle w:val="a3"/>
          <w:rFonts w:eastAsia="Courier New"/>
        </w:rPr>
        <w:tab/>
      </w:r>
      <w:r w:rsidR="00C63AD3">
        <w:rPr>
          <w:rStyle w:val="a3"/>
          <w:rFonts w:eastAsia="Courier New"/>
        </w:rPr>
        <w:tab/>
      </w:r>
      <w:r w:rsidR="000D683D" w:rsidRPr="000D683D">
        <w:rPr>
          <w:rStyle w:val="a3"/>
          <w:rFonts w:eastAsia="Courier New"/>
        </w:rPr>
        <w:t>През 2021 година в общината се изпълняват следните дейности:</w:t>
      </w:r>
      <w:r w:rsidR="0074293C">
        <w:rPr>
          <w:rStyle w:val="a3"/>
          <w:rFonts w:eastAsia="Courier New"/>
        </w:rPr>
        <w:tab/>
      </w:r>
      <w:r w:rsidR="0074293C">
        <w:rPr>
          <w:rStyle w:val="a3"/>
          <w:rFonts w:eastAsia="Courier New"/>
        </w:rPr>
        <w:tab/>
      </w:r>
      <w:r w:rsidR="0074293C">
        <w:rPr>
          <w:rStyle w:val="a3"/>
          <w:rFonts w:eastAsia="Courier New"/>
        </w:rPr>
        <w:tab/>
      </w:r>
      <w:r w:rsidR="0074293C">
        <w:rPr>
          <w:rStyle w:val="a3"/>
          <w:rFonts w:eastAsia="Courier New"/>
        </w:rPr>
        <w:tab/>
        <w:t>- и</w:t>
      </w:r>
      <w:r w:rsidR="000D683D" w:rsidRPr="000D683D">
        <w:rPr>
          <w:rStyle w:val="a3"/>
          <w:rFonts w:eastAsia="Courier New"/>
        </w:rPr>
        <w:t xml:space="preserve">зградено е </w:t>
      </w:r>
      <w:r w:rsidR="000D683D" w:rsidRPr="009B71A6">
        <w:rPr>
          <w:rStyle w:val="a3"/>
          <w:rFonts w:eastAsia="Courier New"/>
          <w:b/>
          <w:bCs/>
        </w:rPr>
        <w:t>Наблюдавано жилище</w:t>
      </w:r>
      <w:r w:rsidR="000D683D" w:rsidRPr="000D683D">
        <w:rPr>
          <w:rStyle w:val="a3"/>
          <w:rFonts w:eastAsia="Courier New"/>
        </w:rPr>
        <w:t xml:space="preserve"> с цел намаляване броя на децата и младежите, настанени в институции чрез предоставяне на социални и здравни услуги в общността. Чрез предоставяне на социалната услуга ще се осигури подкрепа за реализиране на модели за качествена алтернативна грижа за децата и младежите, настанени в ДДЛРГ, ДМСГД, включително и за децата с увреждания и децата с потребност от постоянна медицинска грижа, гарантираща им живот в семейна среда и равен достъп до услуги за социално включване</w:t>
      </w:r>
      <w:r w:rsidR="0074293C">
        <w:rPr>
          <w:rStyle w:val="a3"/>
          <w:rFonts w:eastAsia="Courier New"/>
        </w:rPr>
        <w:t>;</w:t>
      </w:r>
      <w:r w:rsidR="0074293C">
        <w:rPr>
          <w:rStyle w:val="a3"/>
          <w:rFonts w:eastAsia="Courier New"/>
        </w:rPr>
        <w:tab/>
      </w:r>
      <w:r w:rsidR="0074293C">
        <w:rPr>
          <w:rStyle w:val="a3"/>
          <w:rFonts w:eastAsia="Courier New"/>
        </w:rPr>
        <w:tab/>
        <w:t>- и</w:t>
      </w:r>
      <w:r w:rsidR="000D683D" w:rsidRPr="000D683D">
        <w:rPr>
          <w:rStyle w:val="a3"/>
          <w:rFonts w:eastAsia="Courier New"/>
        </w:rPr>
        <w:t xml:space="preserve">зградени са </w:t>
      </w:r>
      <w:r w:rsidR="000D683D" w:rsidRPr="009B71A6">
        <w:rPr>
          <w:rStyle w:val="a3"/>
          <w:rFonts w:eastAsia="Courier New"/>
          <w:b/>
          <w:bCs/>
        </w:rPr>
        <w:t>социални жилища</w:t>
      </w:r>
      <w:r w:rsidR="000D683D" w:rsidRPr="000D683D">
        <w:rPr>
          <w:rStyle w:val="a3"/>
          <w:rFonts w:eastAsia="Courier New"/>
        </w:rPr>
        <w:t xml:space="preserve"> с капацитет </w:t>
      </w:r>
      <w:r w:rsidR="000D683D" w:rsidRPr="009B71A6">
        <w:rPr>
          <w:rStyle w:val="a3"/>
          <w:rFonts w:eastAsia="Courier New"/>
          <w:b/>
          <w:bCs/>
        </w:rPr>
        <w:t>100</w:t>
      </w:r>
      <w:r w:rsidR="000D683D" w:rsidRPr="000D683D">
        <w:rPr>
          <w:rStyle w:val="a3"/>
          <w:rFonts w:eastAsia="Courier New"/>
        </w:rPr>
        <w:t xml:space="preserve"> души. Целта на проекта е осигуряване на социални жилища за настаняване на социално слаби и уязвими групи, както и групи в неравностойно положение от населението в новоизградени социални жилища. Заложени са дейности по осигуряване на образование, повишаване качеството на живот, заетост, здравеопазване, социално приобщаване и намаляване на бедността на лицата и семействата, които ще бъдат настанени. Тези действия ще се изпълняват и през 2022 г.</w:t>
      </w:r>
      <w:r w:rsidR="0074293C">
        <w:rPr>
          <w:rStyle w:val="a3"/>
          <w:rFonts w:eastAsia="Courier New"/>
        </w:rPr>
        <w:tab/>
      </w:r>
      <w:r w:rsidR="0074293C">
        <w:rPr>
          <w:rStyle w:val="a3"/>
          <w:rFonts w:eastAsia="Courier New"/>
        </w:rPr>
        <w:tab/>
        <w:t>- и</w:t>
      </w:r>
      <w:r w:rsidR="000D683D" w:rsidRPr="000D683D">
        <w:rPr>
          <w:rStyle w:val="a3"/>
          <w:rFonts w:eastAsia="Courier New"/>
        </w:rPr>
        <w:t>зпълняват се дейности по ОПРЧР - процедура чрез директно предоставяне на безвъзмездна финансова помощ “</w:t>
      </w:r>
      <w:proofErr w:type="spellStart"/>
      <w:r w:rsidR="000D683D" w:rsidRPr="009B71A6">
        <w:rPr>
          <w:rStyle w:val="a3"/>
          <w:rFonts w:eastAsia="Courier New"/>
          <w:b/>
          <w:bCs/>
        </w:rPr>
        <w:t>Патронажна</w:t>
      </w:r>
      <w:proofErr w:type="spellEnd"/>
      <w:r w:rsidR="000D683D" w:rsidRPr="009B71A6">
        <w:rPr>
          <w:rStyle w:val="a3"/>
          <w:rFonts w:eastAsia="Courier New"/>
          <w:b/>
          <w:bCs/>
        </w:rPr>
        <w:t xml:space="preserve"> грижа за възрастни хора и лица с увреждания“</w:t>
      </w:r>
      <w:r w:rsidR="000D683D" w:rsidRPr="000D683D">
        <w:rPr>
          <w:rStyle w:val="a3"/>
          <w:rFonts w:eastAsia="Courier New"/>
        </w:rPr>
        <w:t xml:space="preserve">. Общата цел е подобряване на качеството на живот и възможностите за социално включване на хората с увреждания и възрастните хора, чрез осигуряване на мрежа от услуги в домашна среда и изграждане на подходящ (материален и кадрови) капацитет за предоставянето им. Специфичната цел е да се изгради модел за </w:t>
      </w:r>
      <w:proofErr w:type="spellStart"/>
      <w:r w:rsidR="000D683D" w:rsidRPr="000D683D">
        <w:rPr>
          <w:rStyle w:val="a3"/>
          <w:rFonts w:eastAsia="Courier New"/>
        </w:rPr>
        <w:t>патронажни</w:t>
      </w:r>
      <w:proofErr w:type="spellEnd"/>
      <w:r w:rsidR="000D683D" w:rsidRPr="000D683D">
        <w:rPr>
          <w:rStyle w:val="a3"/>
          <w:rFonts w:eastAsia="Courier New"/>
        </w:rPr>
        <w:t xml:space="preserve"> грижи за възрастни хора и лица с увреждания, вкл. с хронични заболявания и трайни увреждания с цел осигуряване на почасови мобилни интегрирани здравно-социални услуги в техните домове. Операцията ще се реализира в изпълнение на заложените мерки в Плана за действие за периода 2018-2021 г. за изпълнение на Националната стратегия за дългосрочна грижа. Проектът е насочен към подобряване на качеството на живот и възможностите за социално включване на хората с увреждания и възрастните хора, чрез осигуряване на мрежа от услуги в домашна среда и изграждане на подходящ (материален и кадрови) капацитет за предоставянето им.</w:t>
      </w:r>
    </w:p>
    <w:p w14:paraId="08E81023" w14:textId="485A948B" w:rsidR="000D683D" w:rsidRPr="000D683D" w:rsidRDefault="000D683D" w:rsidP="000D683D">
      <w:pPr>
        <w:ind w:right="10" w:firstLine="567"/>
        <w:jc w:val="both"/>
        <w:rPr>
          <w:rStyle w:val="a3"/>
          <w:rFonts w:eastAsia="Courier New"/>
        </w:rPr>
      </w:pPr>
      <w:r w:rsidRPr="000D683D">
        <w:rPr>
          <w:rStyle w:val="a3"/>
          <w:rFonts w:eastAsia="Courier New"/>
        </w:rPr>
        <w:t xml:space="preserve">Подкрепа за </w:t>
      </w:r>
      <w:proofErr w:type="spellStart"/>
      <w:r w:rsidRPr="000D683D">
        <w:rPr>
          <w:rStyle w:val="a3"/>
          <w:rFonts w:eastAsia="Courier New"/>
        </w:rPr>
        <w:t>деинституционализация</w:t>
      </w:r>
      <w:proofErr w:type="spellEnd"/>
      <w:r w:rsidRPr="000D683D">
        <w:rPr>
          <w:rStyle w:val="a3"/>
          <w:rFonts w:eastAsia="Courier New"/>
        </w:rPr>
        <w:t xml:space="preserve"> на социалните услуги за възрастни и хора с увреждания в Община Перник" с включени дейности по изграждане на три социални услуги за пълнолетни лица с увреждания:</w:t>
      </w:r>
      <w:r w:rsidR="004D33E7">
        <w:rPr>
          <w:rStyle w:val="a3"/>
          <w:rFonts w:eastAsia="Courier New"/>
        </w:rPr>
        <w:tab/>
      </w:r>
      <w:r w:rsidR="004D33E7">
        <w:rPr>
          <w:rStyle w:val="a3"/>
          <w:rFonts w:eastAsia="Courier New"/>
        </w:rPr>
        <w:tab/>
      </w:r>
      <w:r w:rsidR="004D33E7">
        <w:rPr>
          <w:rStyle w:val="a3"/>
          <w:rFonts w:eastAsia="Courier New"/>
        </w:rPr>
        <w:tab/>
      </w:r>
      <w:r w:rsidR="004D33E7">
        <w:rPr>
          <w:rStyle w:val="a3"/>
          <w:rFonts w:eastAsia="Courier New"/>
        </w:rPr>
        <w:tab/>
      </w:r>
      <w:r w:rsidR="004D33E7">
        <w:rPr>
          <w:rStyle w:val="a3"/>
          <w:rFonts w:eastAsia="Courier New"/>
        </w:rPr>
        <w:tab/>
      </w:r>
      <w:r w:rsidR="004D33E7">
        <w:rPr>
          <w:rStyle w:val="a3"/>
          <w:rFonts w:eastAsia="Courier New"/>
        </w:rPr>
        <w:tab/>
      </w:r>
      <w:r w:rsidR="004D33E7">
        <w:rPr>
          <w:rStyle w:val="a3"/>
          <w:rFonts w:eastAsia="Courier New"/>
        </w:rPr>
        <w:tab/>
      </w:r>
      <w:r w:rsidR="004D33E7">
        <w:rPr>
          <w:rStyle w:val="a3"/>
          <w:rFonts w:eastAsia="Courier New"/>
        </w:rPr>
        <w:tab/>
      </w:r>
      <w:r w:rsidR="004D33E7">
        <w:rPr>
          <w:rStyle w:val="a3"/>
          <w:rFonts w:eastAsia="Courier New"/>
        </w:rPr>
        <w:tab/>
      </w:r>
      <w:r w:rsidR="004D33E7">
        <w:rPr>
          <w:rStyle w:val="a3"/>
          <w:rFonts w:eastAsia="Courier New"/>
        </w:rPr>
        <w:tab/>
      </w:r>
      <w:r w:rsidR="00220DFB" w:rsidRPr="00220DFB">
        <w:rPr>
          <w:rStyle w:val="a3"/>
          <w:rFonts w:eastAsia="Courier New"/>
        </w:rPr>
        <w:t>-</w:t>
      </w:r>
      <w:r w:rsidR="00220DFB">
        <w:rPr>
          <w:rStyle w:val="a3"/>
          <w:rFonts w:eastAsia="Courier New"/>
        </w:rPr>
        <w:t xml:space="preserve"> </w:t>
      </w:r>
      <w:r w:rsidRPr="009B71A6">
        <w:rPr>
          <w:rStyle w:val="a3"/>
          <w:rFonts w:eastAsia="Courier New"/>
          <w:b/>
          <w:bCs/>
        </w:rPr>
        <w:t>Център за грижа за лица с психични разстройства</w:t>
      </w:r>
      <w:r w:rsidRPr="00220DFB">
        <w:rPr>
          <w:rStyle w:val="a3"/>
          <w:rFonts w:eastAsia="Courier New"/>
        </w:rPr>
        <w:t>;</w:t>
      </w:r>
      <w:r w:rsidR="004D33E7">
        <w:rPr>
          <w:rStyle w:val="a3"/>
          <w:rFonts w:eastAsia="Courier New"/>
        </w:rPr>
        <w:tab/>
      </w:r>
      <w:r w:rsidR="004D33E7">
        <w:rPr>
          <w:rStyle w:val="a3"/>
          <w:rFonts w:eastAsia="Courier New"/>
        </w:rPr>
        <w:tab/>
      </w:r>
      <w:r w:rsidR="004D33E7">
        <w:rPr>
          <w:rStyle w:val="a3"/>
          <w:rFonts w:eastAsia="Courier New"/>
        </w:rPr>
        <w:tab/>
      </w:r>
      <w:r w:rsidR="004D33E7">
        <w:rPr>
          <w:rStyle w:val="a3"/>
          <w:rFonts w:eastAsia="Courier New"/>
        </w:rPr>
        <w:tab/>
      </w:r>
      <w:r w:rsidR="004D33E7">
        <w:rPr>
          <w:rStyle w:val="a3"/>
          <w:rFonts w:eastAsia="Courier New"/>
        </w:rPr>
        <w:tab/>
      </w:r>
      <w:r w:rsidR="00220DFB">
        <w:rPr>
          <w:rStyle w:val="a3"/>
          <w:rFonts w:eastAsia="Courier New"/>
        </w:rPr>
        <w:t xml:space="preserve">- </w:t>
      </w:r>
      <w:r w:rsidRPr="009B71A6">
        <w:rPr>
          <w:rStyle w:val="a3"/>
          <w:rFonts w:eastAsia="Courier New"/>
          <w:b/>
          <w:bCs/>
        </w:rPr>
        <w:t>Център за грижа за лица с различни форми на деменция</w:t>
      </w:r>
      <w:r w:rsidRPr="000D683D">
        <w:rPr>
          <w:rStyle w:val="a3"/>
          <w:rFonts w:eastAsia="Courier New"/>
        </w:rPr>
        <w:t>;</w:t>
      </w:r>
      <w:r w:rsidR="004D33E7">
        <w:rPr>
          <w:rStyle w:val="a3"/>
          <w:rFonts w:eastAsia="Courier New"/>
        </w:rPr>
        <w:tab/>
      </w:r>
      <w:r w:rsidR="004D33E7">
        <w:rPr>
          <w:rStyle w:val="a3"/>
          <w:rFonts w:eastAsia="Courier New"/>
        </w:rPr>
        <w:tab/>
      </w:r>
      <w:r w:rsidR="004D33E7">
        <w:rPr>
          <w:rStyle w:val="a3"/>
          <w:rFonts w:eastAsia="Courier New"/>
        </w:rPr>
        <w:tab/>
      </w:r>
      <w:r w:rsidR="004D33E7">
        <w:rPr>
          <w:rStyle w:val="a3"/>
          <w:rFonts w:eastAsia="Courier New"/>
        </w:rPr>
        <w:tab/>
      </w:r>
      <w:r w:rsidR="004D33E7">
        <w:rPr>
          <w:rStyle w:val="a3"/>
          <w:rFonts w:eastAsia="Courier New"/>
        </w:rPr>
        <w:tab/>
      </w:r>
      <w:r w:rsidR="00220DFB">
        <w:rPr>
          <w:rStyle w:val="a3"/>
          <w:rFonts w:eastAsia="Courier New"/>
        </w:rPr>
        <w:t xml:space="preserve">- </w:t>
      </w:r>
      <w:r w:rsidRPr="009B71A6">
        <w:rPr>
          <w:rStyle w:val="a3"/>
          <w:rFonts w:eastAsia="Courier New"/>
          <w:b/>
          <w:bCs/>
        </w:rPr>
        <w:t>Център за грижа за възрастни хора в невъзможност за самообслужване</w:t>
      </w:r>
      <w:r w:rsidR="009B71A6">
        <w:rPr>
          <w:rStyle w:val="a3"/>
          <w:rFonts w:eastAsia="Courier New"/>
          <w:b/>
          <w:bCs/>
        </w:rPr>
        <w:t>.</w:t>
      </w:r>
      <w:r w:rsidR="004D33E7">
        <w:rPr>
          <w:rStyle w:val="a3"/>
          <w:rFonts w:eastAsia="Courier New"/>
        </w:rPr>
        <w:tab/>
      </w:r>
      <w:r w:rsidR="004D33E7">
        <w:rPr>
          <w:rStyle w:val="a3"/>
          <w:rFonts w:eastAsia="Courier New"/>
        </w:rPr>
        <w:tab/>
      </w:r>
      <w:r w:rsidRPr="000D683D">
        <w:rPr>
          <w:rStyle w:val="a3"/>
          <w:rFonts w:eastAsia="Courier New"/>
        </w:rPr>
        <w:t>В трите центъра се предоставя 24 часова грижа за лицата от рисковите групи.</w:t>
      </w:r>
    </w:p>
    <w:p w14:paraId="78631601" w14:textId="1BFE09B1" w:rsidR="0073536A" w:rsidRDefault="004D33E7" w:rsidP="0087486F">
      <w:pPr>
        <w:ind w:right="10" w:firstLine="567"/>
        <w:jc w:val="both"/>
        <w:rPr>
          <w:rStyle w:val="a3"/>
          <w:rFonts w:eastAsia="Courier New"/>
        </w:rPr>
      </w:pPr>
      <w:r>
        <w:rPr>
          <w:rStyle w:val="a3"/>
          <w:rFonts w:eastAsia="Courier New"/>
        </w:rPr>
        <w:t xml:space="preserve">  </w:t>
      </w:r>
      <w:r w:rsidR="000D683D" w:rsidRPr="000D683D">
        <w:rPr>
          <w:rStyle w:val="a3"/>
          <w:rFonts w:eastAsia="Courier New"/>
        </w:rPr>
        <w:t>Изграждане на съпътстващи услуги за възрастни:</w:t>
      </w:r>
      <w:r>
        <w:rPr>
          <w:rStyle w:val="a3"/>
          <w:rFonts w:eastAsia="Courier New"/>
        </w:rPr>
        <w:tab/>
      </w:r>
      <w:r>
        <w:rPr>
          <w:rStyle w:val="a3"/>
          <w:rFonts w:eastAsia="Courier New"/>
        </w:rPr>
        <w:tab/>
      </w:r>
      <w:r>
        <w:rPr>
          <w:rStyle w:val="a3"/>
          <w:rFonts w:eastAsia="Courier New"/>
        </w:rPr>
        <w:tab/>
      </w:r>
      <w:r>
        <w:rPr>
          <w:rStyle w:val="a3"/>
          <w:rFonts w:eastAsia="Courier New"/>
        </w:rPr>
        <w:tab/>
      </w:r>
      <w:r>
        <w:rPr>
          <w:rStyle w:val="a3"/>
          <w:rFonts w:eastAsia="Courier New"/>
        </w:rPr>
        <w:tab/>
      </w:r>
      <w:r>
        <w:rPr>
          <w:rStyle w:val="a3"/>
          <w:rFonts w:eastAsia="Courier New"/>
        </w:rPr>
        <w:tab/>
      </w:r>
      <w:r w:rsidR="00220DFB" w:rsidRPr="00220DFB">
        <w:rPr>
          <w:rStyle w:val="a3"/>
          <w:rFonts w:eastAsia="Courier New"/>
        </w:rPr>
        <w:t>-</w:t>
      </w:r>
      <w:r w:rsidR="00220DFB">
        <w:rPr>
          <w:rStyle w:val="a3"/>
          <w:rFonts w:eastAsia="Courier New"/>
        </w:rPr>
        <w:t xml:space="preserve"> </w:t>
      </w:r>
      <w:r w:rsidR="000D683D" w:rsidRPr="009B71A6">
        <w:rPr>
          <w:rStyle w:val="a3"/>
          <w:rFonts w:eastAsia="Courier New"/>
          <w:b/>
          <w:bCs/>
        </w:rPr>
        <w:t>Център за социална интеграция и рехабилитация</w:t>
      </w:r>
      <w:r w:rsidR="000D683D" w:rsidRPr="00220DFB">
        <w:rPr>
          <w:rStyle w:val="a3"/>
          <w:rFonts w:eastAsia="Courier New"/>
        </w:rPr>
        <w:t xml:space="preserve"> за лица с психични разстройства</w:t>
      </w:r>
      <w:r w:rsidR="00693E53">
        <w:rPr>
          <w:rStyle w:val="a3"/>
          <w:rFonts w:eastAsia="Courier New"/>
        </w:rPr>
        <w:t>;</w:t>
      </w:r>
      <w:r>
        <w:rPr>
          <w:rStyle w:val="a3"/>
          <w:rFonts w:eastAsia="Courier New"/>
        </w:rPr>
        <w:tab/>
      </w:r>
      <w:r w:rsidR="00220DFB">
        <w:rPr>
          <w:rStyle w:val="a3"/>
          <w:rFonts w:eastAsia="Courier New"/>
        </w:rPr>
        <w:t xml:space="preserve">- </w:t>
      </w:r>
      <w:r w:rsidR="000D683D" w:rsidRPr="009B71A6">
        <w:rPr>
          <w:rStyle w:val="a3"/>
          <w:rFonts w:eastAsia="Courier New"/>
          <w:b/>
          <w:bCs/>
        </w:rPr>
        <w:t>Дневен център за лица с увреждания</w:t>
      </w:r>
      <w:r w:rsidR="000D683D" w:rsidRPr="000D683D">
        <w:rPr>
          <w:rStyle w:val="a3"/>
          <w:rFonts w:eastAsia="Courier New"/>
        </w:rPr>
        <w:t xml:space="preserve"> и техните семейства, включително с тежки множествени увреждания</w:t>
      </w:r>
      <w:r w:rsidR="00693E53">
        <w:rPr>
          <w:rStyle w:val="a3"/>
          <w:rFonts w:eastAsia="Courier New"/>
        </w:rPr>
        <w:t>;</w:t>
      </w:r>
      <w:r>
        <w:rPr>
          <w:rStyle w:val="a3"/>
          <w:rFonts w:eastAsia="Courier New"/>
        </w:rPr>
        <w:tab/>
      </w:r>
      <w:r>
        <w:rPr>
          <w:rStyle w:val="a3"/>
          <w:rFonts w:eastAsia="Courier New"/>
        </w:rPr>
        <w:tab/>
      </w:r>
      <w:r>
        <w:rPr>
          <w:rStyle w:val="a3"/>
          <w:rFonts w:eastAsia="Courier New"/>
        </w:rPr>
        <w:tab/>
      </w:r>
      <w:r>
        <w:rPr>
          <w:rStyle w:val="a3"/>
          <w:rFonts w:eastAsia="Courier New"/>
        </w:rPr>
        <w:tab/>
      </w:r>
      <w:r>
        <w:rPr>
          <w:rStyle w:val="a3"/>
          <w:rFonts w:eastAsia="Courier New"/>
        </w:rPr>
        <w:tab/>
      </w:r>
      <w:r>
        <w:rPr>
          <w:rStyle w:val="a3"/>
          <w:rFonts w:eastAsia="Courier New"/>
        </w:rPr>
        <w:tab/>
      </w:r>
      <w:r>
        <w:rPr>
          <w:rStyle w:val="a3"/>
          <w:rFonts w:eastAsia="Courier New"/>
        </w:rPr>
        <w:tab/>
      </w:r>
      <w:r>
        <w:rPr>
          <w:rStyle w:val="a3"/>
          <w:rFonts w:eastAsia="Courier New"/>
        </w:rPr>
        <w:tab/>
      </w:r>
      <w:r>
        <w:rPr>
          <w:rStyle w:val="a3"/>
          <w:rFonts w:eastAsia="Courier New"/>
        </w:rPr>
        <w:tab/>
      </w:r>
      <w:r>
        <w:rPr>
          <w:rStyle w:val="a3"/>
          <w:rFonts w:eastAsia="Courier New"/>
        </w:rPr>
        <w:tab/>
      </w:r>
      <w:r>
        <w:rPr>
          <w:rStyle w:val="a3"/>
          <w:rFonts w:eastAsia="Courier New"/>
        </w:rPr>
        <w:tab/>
      </w:r>
      <w:r w:rsidR="00220DFB">
        <w:rPr>
          <w:rStyle w:val="a3"/>
          <w:rFonts w:eastAsia="Courier New"/>
        </w:rPr>
        <w:t xml:space="preserve">- </w:t>
      </w:r>
      <w:r w:rsidR="000D683D" w:rsidRPr="009B71A6">
        <w:rPr>
          <w:rStyle w:val="a3"/>
          <w:rFonts w:eastAsia="Courier New"/>
          <w:b/>
          <w:bCs/>
        </w:rPr>
        <w:t>Дневен център</w:t>
      </w:r>
      <w:r w:rsidR="000D683D" w:rsidRPr="000D683D">
        <w:rPr>
          <w:rStyle w:val="a3"/>
          <w:rFonts w:eastAsia="Courier New"/>
        </w:rPr>
        <w:t xml:space="preserve"> за пълнолетни лица с увреждания с капацитет </w:t>
      </w:r>
      <w:r w:rsidR="000D683D" w:rsidRPr="009B71A6">
        <w:rPr>
          <w:rStyle w:val="a3"/>
          <w:rFonts w:eastAsia="Courier New"/>
          <w:b/>
          <w:bCs/>
        </w:rPr>
        <w:t xml:space="preserve">36 </w:t>
      </w:r>
      <w:r w:rsidR="000D683D" w:rsidRPr="000D683D">
        <w:rPr>
          <w:rStyle w:val="a3"/>
          <w:rFonts w:eastAsia="Courier New"/>
        </w:rPr>
        <w:t>лица</w:t>
      </w:r>
      <w:r w:rsidR="00693E53">
        <w:rPr>
          <w:rStyle w:val="a3"/>
          <w:rFonts w:eastAsia="Courier New"/>
        </w:rPr>
        <w:t>;</w:t>
      </w:r>
      <w:r>
        <w:rPr>
          <w:rStyle w:val="a3"/>
          <w:rFonts w:eastAsia="Courier New"/>
        </w:rPr>
        <w:tab/>
      </w:r>
      <w:r>
        <w:rPr>
          <w:rStyle w:val="a3"/>
          <w:rFonts w:eastAsia="Courier New"/>
        </w:rPr>
        <w:tab/>
      </w:r>
      <w:r>
        <w:rPr>
          <w:rStyle w:val="a3"/>
          <w:rFonts w:eastAsia="Courier New"/>
        </w:rPr>
        <w:tab/>
      </w:r>
      <w:r w:rsidR="00220DFB">
        <w:rPr>
          <w:rStyle w:val="a3"/>
          <w:rFonts w:eastAsia="Courier New"/>
        </w:rPr>
        <w:t xml:space="preserve">- </w:t>
      </w:r>
      <w:r w:rsidR="000D683D" w:rsidRPr="009B71A6">
        <w:rPr>
          <w:rStyle w:val="a3"/>
          <w:rFonts w:eastAsia="Courier New"/>
          <w:b/>
          <w:bCs/>
        </w:rPr>
        <w:t>Кризисен център</w:t>
      </w:r>
      <w:r w:rsidR="000D683D" w:rsidRPr="000D683D">
        <w:rPr>
          <w:rStyle w:val="a3"/>
          <w:rFonts w:eastAsia="Courier New"/>
        </w:rPr>
        <w:t xml:space="preserve"> за лица, пострадали от насилие или жертва на трафик с капацитет </w:t>
      </w:r>
      <w:r w:rsidR="000D683D" w:rsidRPr="009B71A6">
        <w:rPr>
          <w:rStyle w:val="a3"/>
          <w:rFonts w:eastAsia="Courier New"/>
          <w:b/>
          <w:bCs/>
        </w:rPr>
        <w:t>12</w:t>
      </w:r>
      <w:r w:rsidR="000D683D" w:rsidRPr="000D683D">
        <w:rPr>
          <w:rStyle w:val="a3"/>
          <w:rFonts w:eastAsia="Courier New"/>
        </w:rPr>
        <w:t xml:space="preserve"> лица</w:t>
      </w:r>
      <w:r w:rsidR="00693E53">
        <w:rPr>
          <w:rStyle w:val="a3"/>
          <w:rFonts w:eastAsia="Courier New"/>
        </w:rPr>
        <w:t>;</w:t>
      </w:r>
      <w:r>
        <w:rPr>
          <w:rStyle w:val="a3"/>
          <w:rFonts w:eastAsia="Courier New"/>
        </w:rPr>
        <w:tab/>
      </w:r>
      <w:r>
        <w:rPr>
          <w:rStyle w:val="a3"/>
          <w:rFonts w:eastAsia="Courier New"/>
        </w:rPr>
        <w:tab/>
      </w:r>
      <w:r>
        <w:rPr>
          <w:rStyle w:val="a3"/>
          <w:rFonts w:eastAsia="Courier New"/>
        </w:rPr>
        <w:tab/>
      </w:r>
      <w:r>
        <w:rPr>
          <w:rStyle w:val="a3"/>
          <w:rFonts w:eastAsia="Courier New"/>
        </w:rPr>
        <w:tab/>
      </w:r>
      <w:r>
        <w:rPr>
          <w:rStyle w:val="a3"/>
          <w:rFonts w:eastAsia="Courier New"/>
        </w:rPr>
        <w:tab/>
      </w:r>
      <w:r>
        <w:rPr>
          <w:rStyle w:val="a3"/>
          <w:rFonts w:eastAsia="Courier New"/>
        </w:rPr>
        <w:tab/>
      </w:r>
      <w:r>
        <w:rPr>
          <w:rStyle w:val="a3"/>
          <w:rFonts w:eastAsia="Courier New"/>
        </w:rPr>
        <w:tab/>
      </w:r>
      <w:r>
        <w:rPr>
          <w:rStyle w:val="a3"/>
          <w:rFonts w:eastAsia="Courier New"/>
        </w:rPr>
        <w:tab/>
      </w:r>
      <w:r>
        <w:rPr>
          <w:rStyle w:val="a3"/>
          <w:rFonts w:eastAsia="Courier New"/>
        </w:rPr>
        <w:tab/>
      </w:r>
      <w:r>
        <w:rPr>
          <w:rStyle w:val="a3"/>
          <w:rFonts w:eastAsia="Courier New"/>
        </w:rPr>
        <w:tab/>
      </w:r>
      <w:r>
        <w:rPr>
          <w:rStyle w:val="a3"/>
          <w:rFonts w:eastAsia="Courier New"/>
        </w:rPr>
        <w:tab/>
      </w:r>
      <w:r>
        <w:rPr>
          <w:rStyle w:val="a3"/>
          <w:rFonts w:eastAsia="Courier New"/>
        </w:rPr>
        <w:tab/>
      </w:r>
      <w:r>
        <w:rPr>
          <w:rStyle w:val="a3"/>
          <w:rFonts w:eastAsia="Courier New"/>
        </w:rPr>
        <w:tab/>
      </w:r>
      <w:r w:rsidR="00220DFB">
        <w:rPr>
          <w:rStyle w:val="a3"/>
          <w:rFonts w:eastAsia="Courier New"/>
        </w:rPr>
        <w:t xml:space="preserve">- </w:t>
      </w:r>
      <w:r w:rsidR="000D683D" w:rsidRPr="009B71A6">
        <w:rPr>
          <w:rStyle w:val="a3"/>
          <w:rFonts w:eastAsia="Courier New"/>
          <w:b/>
          <w:bCs/>
        </w:rPr>
        <w:t>Защитено жилище</w:t>
      </w:r>
      <w:r w:rsidR="000D683D" w:rsidRPr="000D683D">
        <w:rPr>
          <w:rStyle w:val="a3"/>
          <w:rFonts w:eastAsia="Courier New"/>
        </w:rPr>
        <w:t xml:space="preserve"> за лица с умствено изоставане с капацитет </w:t>
      </w:r>
      <w:r w:rsidR="000D683D" w:rsidRPr="009B71A6">
        <w:rPr>
          <w:rStyle w:val="a3"/>
          <w:rFonts w:eastAsia="Courier New"/>
          <w:b/>
          <w:bCs/>
        </w:rPr>
        <w:t>8</w:t>
      </w:r>
      <w:r w:rsidR="000D683D" w:rsidRPr="000D683D">
        <w:rPr>
          <w:rStyle w:val="a3"/>
          <w:rFonts w:eastAsia="Courier New"/>
        </w:rPr>
        <w:t xml:space="preserve"> лица</w:t>
      </w:r>
      <w:r w:rsidR="00693E53">
        <w:rPr>
          <w:rStyle w:val="a3"/>
          <w:rFonts w:eastAsia="Courier New"/>
        </w:rPr>
        <w:t>;</w:t>
      </w:r>
      <w:r>
        <w:rPr>
          <w:rStyle w:val="a3"/>
          <w:rFonts w:eastAsia="Courier New"/>
        </w:rPr>
        <w:tab/>
      </w:r>
      <w:r>
        <w:rPr>
          <w:rStyle w:val="a3"/>
          <w:rFonts w:eastAsia="Courier New"/>
        </w:rPr>
        <w:tab/>
      </w:r>
      <w:r>
        <w:rPr>
          <w:rStyle w:val="a3"/>
          <w:rFonts w:eastAsia="Courier New"/>
        </w:rPr>
        <w:tab/>
      </w:r>
      <w:r w:rsidR="00220DFB">
        <w:rPr>
          <w:rStyle w:val="a3"/>
          <w:rFonts w:eastAsia="Courier New"/>
        </w:rPr>
        <w:t xml:space="preserve">- </w:t>
      </w:r>
      <w:r w:rsidR="000D683D" w:rsidRPr="00693E53">
        <w:rPr>
          <w:rStyle w:val="a3"/>
          <w:rFonts w:eastAsia="Courier New"/>
          <w:b/>
          <w:bCs/>
        </w:rPr>
        <w:t>Център за социална рехабилитация и интеграция</w:t>
      </w:r>
      <w:r w:rsidR="000D683D" w:rsidRPr="000D683D">
        <w:rPr>
          <w:rStyle w:val="a3"/>
          <w:rFonts w:eastAsia="Courier New"/>
        </w:rPr>
        <w:t xml:space="preserve"> за незрящи с капацитет </w:t>
      </w:r>
      <w:r w:rsidR="000D683D" w:rsidRPr="00693E53">
        <w:rPr>
          <w:rStyle w:val="a3"/>
          <w:rFonts w:eastAsia="Courier New"/>
          <w:b/>
          <w:bCs/>
        </w:rPr>
        <w:t>20</w:t>
      </w:r>
      <w:r w:rsidR="000D683D" w:rsidRPr="000D683D">
        <w:rPr>
          <w:rStyle w:val="a3"/>
          <w:rFonts w:eastAsia="Courier New"/>
        </w:rPr>
        <w:t xml:space="preserve"> лица</w:t>
      </w:r>
      <w:r w:rsidR="00693E53">
        <w:rPr>
          <w:rStyle w:val="a3"/>
          <w:rFonts w:eastAsia="Courier New"/>
        </w:rPr>
        <w:t>;</w:t>
      </w:r>
      <w:r>
        <w:rPr>
          <w:rStyle w:val="a3"/>
          <w:rFonts w:eastAsia="Courier New"/>
        </w:rPr>
        <w:tab/>
      </w:r>
      <w:r w:rsidR="00220DFB">
        <w:rPr>
          <w:rStyle w:val="a3"/>
          <w:rFonts w:eastAsia="Courier New"/>
        </w:rPr>
        <w:t xml:space="preserve">- </w:t>
      </w:r>
      <w:r w:rsidR="000D683D" w:rsidRPr="00693E53">
        <w:rPr>
          <w:rStyle w:val="a3"/>
          <w:rFonts w:eastAsia="Courier New"/>
          <w:b/>
          <w:bCs/>
        </w:rPr>
        <w:t>Център за асистентска подкрепа</w:t>
      </w:r>
      <w:r w:rsidR="000D683D" w:rsidRPr="000D683D">
        <w:rPr>
          <w:rStyle w:val="a3"/>
          <w:rFonts w:eastAsia="Courier New"/>
        </w:rPr>
        <w:t xml:space="preserve"> с капацитет </w:t>
      </w:r>
      <w:r w:rsidR="000D683D" w:rsidRPr="00693E53">
        <w:rPr>
          <w:rStyle w:val="a3"/>
          <w:rFonts w:eastAsia="Courier New"/>
          <w:b/>
          <w:bCs/>
        </w:rPr>
        <w:t>306</w:t>
      </w:r>
      <w:r w:rsidR="000D683D" w:rsidRPr="000D683D">
        <w:rPr>
          <w:rStyle w:val="a3"/>
          <w:rFonts w:eastAsia="Courier New"/>
        </w:rPr>
        <w:t xml:space="preserve"> лица</w:t>
      </w:r>
      <w:r>
        <w:rPr>
          <w:rStyle w:val="a3"/>
          <w:rFonts w:eastAsia="Courier New"/>
        </w:rPr>
        <w:t>.</w:t>
      </w:r>
    </w:p>
    <w:p w14:paraId="67C0903A" w14:textId="77777777" w:rsidR="009847FF" w:rsidRPr="0067020B" w:rsidRDefault="009847FF" w:rsidP="0087486F">
      <w:pPr>
        <w:ind w:right="10" w:firstLine="567"/>
        <w:jc w:val="both"/>
        <w:rPr>
          <w:rStyle w:val="a3"/>
          <w:rFonts w:eastAsia="Courier New"/>
        </w:rPr>
      </w:pPr>
    </w:p>
    <w:p w14:paraId="0C500A6B" w14:textId="77777777" w:rsidR="00A3206A" w:rsidRPr="0067020B" w:rsidRDefault="00C35359" w:rsidP="0087486F">
      <w:pPr>
        <w:ind w:right="10" w:firstLine="567"/>
        <w:jc w:val="both"/>
        <w:rPr>
          <w:rFonts w:ascii="Times New Roman" w:hAnsi="Times New Roman" w:cs="Times New Roman"/>
        </w:rPr>
      </w:pPr>
      <w:bookmarkStart w:id="14" w:name="bookmark25"/>
      <w:r w:rsidRPr="0067020B">
        <w:rPr>
          <w:rStyle w:val="23"/>
          <w:rFonts w:eastAsia="Courier New"/>
        </w:rPr>
        <w:t>Член 20 „Лична мобилност“</w:t>
      </w:r>
      <w:bookmarkEnd w:id="14"/>
    </w:p>
    <w:p w14:paraId="75AC6DA1" w14:textId="77777777" w:rsidR="003B76E6" w:rsidRPr="00183387" w:rsidRDefault="003B76E6" w:rsidP="0087486F">
      <w:pPr>
        <w:ind w:right="10" w:firstLine="567"/>
        <w:jc w:val="both"/>
        <w:rPr>
          <w:rStyle w:val="23"/>
          <w:rFonts w:eastAsia="Courier New"/>
          <w:u w:val="none"/>
        </w:rPr>
      </w:pPr>
    </w:p>
    <w:p w14:paraId="245DD2E9" w14:textId="65BBB283" w:rsidR="000A1B4B" w:rsidRPr="004467A1" w:rsidRDefault="003B76E6" w:rsidP="004467A1">
      <w:pPr>
        <w:ind w:right="10" w:firstLine="567"/>
        <w:jc w:val="both"/>
        <w:rPr>
          <w:rStyle w:val="23"/>
          <w:rFonts w:eastAsia="Courier New"/>
          <w:b w:val="0"/>
          <w:bCs w:val="0"/>
          <w:u w:val="none"/>
        </w:rPr>
      </w:pPr>
      <w:r w:rsidRPr="00183387">
        <w:rPr>
          <w:rStyle w:val="23"/>
          <w:rFonts w:eastAsia="Courier New"/>
          <w:u w:val="none"/>
        </w:rPr>
        <w:t>1.</w:t>
      </w:r>
      <w:r w:rsidR="006D74FE">
        <w:rPr>
          <w:rStyle w:val="23"/>
          <w:rFonts w:eastAsia="Courier New"/>
          <w:u w:val="none"/>
        </w:rPr>
        <w:t xml:space="preserve"> </w:t>
      </w:r>
      <w:r w:rsidR="00C35359" w:rsidRPr="0067020B">
        <w:rPr>
          <w:rStyle w:val="23"/>
          <w:rFonts w:eastAsia="Courier New"/>
          <w:u w:val="none"/>
        </w:rPr>
        <w:t>М</w:t>
      </w:r>
      <w:r w:rsidR="00876F82" w:rsidRPr="0067020B">
        <w:rPr>
          <w:rStyle w:val="23"/>
          <w:rFonts w:eastAsia="Courier New"/>
          <w:u w:val="none"/>
        </w:rPr>
        <w:t>инистерство на здравеопазването</w:t>
      </w:r>
      <w:r w:rsidR="00C35359" w:rsidRPr="0067020B">
        <w:rPr>
          <w:rStyle w:val="23"/>
          <w:rFonts w:eastAsia="Courier New"/>
          <w:u w:val="none"/>
        </w:rPr>
        <w:t>:</w:t>
      </w:r>
      <w:r w:rsidRPr="00183387">
        <w:rPr>
          <w:rStyle w:val="23"/>
          <w:rFonts w:eastAsia="Courier New"/>
          <w:u w:val="none"/>
        </w:rPr>
        <w:t xml:space="preserve"> </w:t>
      </w:r>
      <w:r w:rsidR="0074293C">
        <w:rPr>
          <w:rStyle w:val="23"/>
          <w:rFonts w:eastAsia="Courier New"/>
          <w:u w:val="none"/>
        </w:rPr>
        <w:tab/>
      </w:r>
      <w:r w:rsidR="0074293C">
        <w:rPr>
          <w:rStyle w:val="23"/>
          <w:rFonts w:eastAsia="Courier New"/>
          <w:u w:val="none"/>
        </w:rPr>
        <w:tab/>
      </w:r>
      <w:r w:rsidR="0074293C">
        <w:rPr>
          <w:rStyle w:val="23"/>
          <w:rFonts w:eastAsia="Courier New"/>
          <w:u w:val="none"/>
        </w:rPr>
        <w:tab/>
      </w:r>
      <w:r w:rsidR="0074293C">
        <w:rPr>
          <w:rStyle w:val="23"/>
          <w:rFonts w:eastAsia="Courier New"/>
          <w:u w:val="none"/>
        </w:rPr>
        <w:tab/>
      </w:r>
      <w:r w:rsidR="0074293C">
        <w:rPr>
          <w:rStyle w:val="23"/>
          <w:rFonts w:eastAsia="Courier New"/>
          <w:u w:val="none"/>
        </w:rPr>
        <w:tab/>
      </w:r>
      <w:r w:rsidR="0074293C">
        <w:rPr>
          <w:rStyle w:val="23"/>
          <w:rFonts w:eastAsia="Courier New"/>
          <w:u w:val="none"/>
        </w:rPr>
        <w:tab/>
      </w:r>
      <w:r w:rsidR="0074293C">
        <w:rPr>
          <w:rStyle w:val="23"/>
          <w:rFonts w:eastAsia="Courier New"/>
          <w:u w:val="none"/>
        </w:rPr>
        <w:tab/>
      </w:r>
      <w:r w:rsidR="00AB329C" w:rsidRPr="0067020B">
        <w:rPr>
          <w:rFonts w:ascii="Times New Roman" w:hAnsi="Times New Roman" w:cs="Times New Roman"/>
        </w:rPr>
        <w:t xml:space="preserve">Съгласно чл. 73, ал. 2 от </w:t>
      </w:r>
      <w:r w:rsidR="006D74FE">
        <w:rPr>
          <w:rFonts w:ascii="Times New Roman" w:hAnsi="Times New Roman" w:cs="Times New Roman"/>
        </w:rPr>
        <w:t>ЗХУ</w:t>
      </w:r>
      <w:r w:rsidR="00AB329C" w:rsidRPr="0067020B">
        <w:rPr>
          <w:rFonts w:ascii="Times New Roman" w:hAnsi="Times New Roman" w:cs="Times New Roman"/>
        </w:rPr>
        <w:t xml:space="preserve"> финансирането и предоставянето на помощните средства, приспособленията, съоръженията и медицинските изделия за хората с увреждания се осъществяват от </w:t>
      </w:r>
      <w:r w:rsidR="006D74FE">
        <w:rPr>
          <w:rFonts w:ascii="Times New Roman" w:hAnsi="Times New Roman" w:cs="Times New Roman"/>
        </w:rPr>
        <w:t>НЗОК</w:t>
      </w:r>
      <w:r w:rsidR="00AB329C" w:rsidRPr="0067020B">
        <w:rPr>
          <w:rFonts w:ascii="Times New Roman" w:hAnsi="Times New Roman" w:cs="Times New Roman"/>
        </w:rPr>
        <w:t xml:space="preserve"> въз основа на механизъм и стандарти за качество на помощните средства, приспособленията, съоръженията и медицинските изделия за хората с увреждания, като средствата за това се предоставят от държавния бюджет с трансфер чрез бюджета на </w:t>
      </w:r>
      <w:r w:rsidR="006D74FE">
        <w:rPr>
          <w:rFonts w:ascii="Times New Roman" w:hAnsi="Times New Roman" w:cs="Times New Roman"/>
        </w:rPr>
        <w:t>МЗ</w:t>
      </w:r>
      <w:r w:rsidR="00AB329C" w:rsidRPr="0067020B">
        <w:rPr>
          <w:rFonts w:ascii="Times New Roman" w:hAnsi="Times New Roman" w:cs="Times New Roman"/>
        </w:rPr>
        <w:t xml:space="preserve">. Разпоредбата е приета от </w:t>
      </w:r>
      <w:r w:rsidR="006D74FE">
        <w:rPr>
          <w:rFonts w:ascii="Times New Roman" w:hAnsi="Times New Roman" w:cs="Times New Roman"/>
        </w:rPr>
        <w:t>НС</w:t>
      </w:r>
      <w:r w:rsidR="00AB329C" w:rsidRPr="0067020B">
        <w:rPr>
          <w:rFonts w:ascii="Times New Roman" w:hAnsi="Times New Roman" w:cs="Times New Roman"/>
        </w:rPr>
        <w:t xml:space="preserve"> в края на 2020 г. и е в сила от 1 януари 2022 г.</w:t>
      </w:r>
      <w:r w:rsidR="006D74FE">
        <w:rPr>
          <w:rFonts w:ascii="Times New Roman" w:hAnsi="Times New Roman" w:cs="Times New Roman"/>
        </w:rPr>
        <w:tab/>
      </w:r>
      <w:r w:rsidR="006D74FE">
        <w:rPr>
          <w:rFonts w:ascii="Times New Roman" w:hAnsi="Times New Roman" w:cs="Times New Roman"/>
        </w:rPr>
        <w:tab/>
      </w:r>
      <w:r w:rsidR="006D74FE">
        <w:rPr>
          <w:rFonts w:ascii="Times New Roman" w:hAnsi="Times New Roman" w:cs="Times New Roman"/>
        </w:rPr>
        <w:tab/>
      </w:r>
      <w:r w:rsidR="006D74FE">
        <w:rPr>
          <w:rFonts w:ascii="Times New Roman" w:hAnsi="Times New Roman" w:cs="Times New Roman"/>
        </w:rPr>
        <w:tab/>
      </w:r>
      <w:r w:rsidR="00AB329C" w:rsidRPr="0067020B">
        <w:rPr>
          <w:rFonts w:ascii="Times New Roman" w:hAnsi="Times New Roman" w:cs="Times New Roman"/>
        </w:rPr>
        <w:t xml:space="preserve">По силата на § 12 от преходните и заключителни разпоредби на Закона за бюджета на </w:t>
      </w:r>
      <w:r w:rsidR="006D74FE">
        <w:rPr>
          <w:rFonts w:ascii="Times New Roman" w:hAnsi="Times New Roman" w:cs="Times New Roman"/>
        </w:rPr>
        <w:t>НЗОК</w:t>
      </w:r>
      <w:r w:rsidR="00AB329C" w:rsidRPr="0067020B">
        <w:rPr>
          <w:rFonts w:ascii="Times New Roman" w:hAnsi="Times New Roman" w:cs="Times New Roman"/>
        </w:rPr>
        <w:t xml:space="preserve"> за 2021 г., същата заплаща стойността на помощните средства, приспособленията, съоръженията и медицинските изделия за хората с увреждания до 31 декември 2021 г. при досегашните условия и ред и до размерите към 31 декември 2019 г. (ал. 1). Предоставянето на помощните средства, приспособленията, съоръженията и медицинските изделия за хората с увреждания се осъществява при досегашните условия и ред (ал. 4). Считано от 1 януари 2022 г. НЗОК следва да извършва предоставянето и заплащането на помощните средства, приспособленията, съоръженията и медицинските изделия за хората с увреждания съобразно новия ред, който следва да бъде приет в изпълнение на </w:t>
      </w:r>
      <w:r w:rsidR="006D74FE">
        <w:rPr>
          <w:rFonts w:ascii="Times New Roman" w:hAnsi="Times New Roman" w:cs="Times New Roman"/>
        </w:rPr>
        <w:t>ЗХУ</w:t>
      </w:r>
      <w:r w:rsidR="00AB329C" w:rsidRPr="0067020B">
        <w:rPr>
          <w:rFonts w:ascii="Times New Roman" w:hAnsi="Times New Roman" w:cs="Times New Roman"/>
        </w:rPr>
        <w:t xml:space="preserve"> и при договорените по реда на Закона за здравното осигуряване стойности. </w:t>
      </w:r>
      <w:r w:rsidR="006D74FE">
        <w:rPr>
          <w:rFonts w:ascii="Times New Roman" w:hAnsi="Times New Roman" w:cs="Times New Roman"/>
        </w:rPr>
        <w:tab/>
      </w:r>
      <w:r w:rsidR="006D74FE">
        <w:rPr>
          <w:rFonts w:ascii="Times New Roman" w:hAnsi="Times New Roman" w:cs="Times New Roman"/>
        </w:rPr>
        <w:tab/>
      </w:r>
      <w:r w:rsidR="006D74FE">
        <w:rPr>
          <w:rFonts w:ascii="Times New Roman" w:hAnsi="Times New Roman" w:cs="Times New Roman"/>
        </w:rPr>
        <w:tab/>
      </w:r>
      <w:r w:rsidR="006D74FE">
        <w:rPr>
          <w:rFonts w:ascii="Times New Roman" w:hAnsi="Times New Roman" w:cs="Times New Roman"/>
        </w:rPr>
        <w:tab/>
      </w:r>
      <w:r w:rsidR="006D74FE">
        <w:rPr>
          <w:rFonts w:ascii="Times New Roman" w:hAnsi="Times New Roman" w:cs="Times New Roman"/>
        </w:rPr>
        <w:tab/>
      </w:r>
      <w:r w:rsidR="006D74FE">
        <w:rPr>
          <w:rFonts w:ascii="Times New Roman" w:hAnsi="Times New Roman" w:cs="Times New Roman"/>
        </w:rPr>
        <w:tab/>
      </w:r>
      <w:r w:rsidR="006D74FE">
        <w:rPr>
          <w:rFonts w:ascii="Times New Roman" w:hAnsi="Times New Roman" w:cs="Times New Roman"/>
        </w:rPr>
        <w:tab/>
      </w:r>
      <w:r w:rsidR="006D74FE">
        <w:rPr>
          <w:rFonts w:ascii="Times New Roman" w:hAnsi="Times New Roman" w:cs="Times New Roman"/>
        </w:rPr>
        <w:tab/>
      </w:r>
      <w:r w:rsidR="00AB329C" w:rsidRPr="0067020B">
        <w:rPr>
          <w:rFonts w:ascii="Times New Roman" w:hAnsi="Times New Roman" w:cs="Times New Roman"/>
        </w:rPr>
        <w:t>Със Заповед на министъра на труда и социалната политика беше създадена междуведомствена работна група, която да изготви План за действие за техническото изпълнение по предаване на информацията и база данни, свързани с дейностите по водене на регистъра по чл. 88 от ЗХ) и отпуснатите целеви помощи по чл. 72, т. 1 от ЗХУ, както и предложение за работещ механизъм по отношение предоставяне и ползване на помощни средства, приспособления, съоръжения и медицински изделия. В работната група участва</w:t>
      </w:r>
      <w:r w:rsidR="006D74FE">
        <w:rPr>
          <w:rFonts w:ascii="Times New Roman" w:hAnsi="Times New Roman" w:cs="Times New Roman"/>
        </w:rPr>
        <w:t>ха</w:t>
      </w:r>
      <w:r w:rsidR="00AB329C" w:rsidRPr="0067020B">
        <w:rPr>
          <w:rFonts w:ascii="Times New Roman" w:hAnsi="Times New Roman" w:cs="Times New Roman"/>
        </w:rPr>
        <w:t xml:space="preserve"> представители на </w:t>
      </w:r>
      <w:r w:rsidR="006D74FE">
        <w:rPr>
          <w:rFonts w:ascii="Times New Roman" w:hAnsi="Times New Roman" w:cs="Times New Roman"/>
        </w:rPr>
        <w:t>МТСП</w:t>
      </w:r>
      <w:r w:rsidR="00AB329C" w:rsidRPr="0067020B">
        <w:rPr>
          <w:rFonts w:ascii="Times New Roman" w:hAnsi="Times New Roman" w:cs="Times New Roman"/>
        </w:rPr>
        <w:t xml:space="preserve">, </w:t>
      </w:r>
      <w:r w:rsidR="006D74FE">
        <w:rPr>
          <w:rFonts w:ascii="Times New Roman" w:hAnsi="Times New Roman" w:cs="Times New Roman"/>
        </w:rPr>
        <w:t>МЗ</w:t>
      </w:r>
      <w:r w:rsidR="00AB329C" w:rsidRPr="0067020B">
        <w:rPr>
          <w:rFonts w:ascii="Times New Roman" w:hAnsi="Times New Roman" w:cs="Times New Roman"/>
        </w:rPr>
        <w:t xml:space="preserve">, </w:t>
      </w:r>
      <w:r w:rsidR="006D74FE">
        <w:rPr>
          <w:rFonts w:ascii="Times New Roman" w:hAnsi="Times New Roman" w:cs="Times New Roman"/>
        </w:rPr>
        <w:t>НЗОК</w:t>
      </w:r>
      <w:r w:rsidR="00AB329C" w:rsidRPr="0067020B">
        <w:rPr>
          <w:rFonts w:ascii="Times New Roman" w:hAnsi="Times New Roman" w:cs="Times New Roman"/>
        </w:rPr>
        <w:t xml:space="preserve">, </w:t>
      </w:r>
      <w:r w:rsidR="006D74FE">
        <w:rPr>
          <w:rFonts w:ascii="Times New Roman" w:hAnsi="Times New Roman" w:cs="Times New Roman"/>
        </w:rPr>
        <w:t>ИАЛ</w:t>
      </w:r>
      <w:r w:rsidR="00AB329C" w:rsidRPr="0067020B">
        <w:rPr>
          <w:rFonts w:ascii="Times New Roman" w:hAnsi="Times New Roman" w:cs="Times New Roman"/>
        </w:rPr>
        <w:t xml:space="preserve">, </w:t>
      </w:r>
      <w:r w:rsidR="006D74FE">
        <w:rPr>
          <w:rFonts w:ascii="Times New Roman" w:hAnsi="Times New Roman" w:cs="Times New Roman"/>
        </w:rPr>
        <w:t>АХУ</w:t>
      </w:r>
      <w:r w:rsidR="00AB329C" w:rsidRPr="0067020B">
        <w:rPr>
          <w:rFonts w:ascii="Times New Roman" w:hAnsi="Times New Roman" w:cs="Times New Roman"/>
        </w:rPr>
        <w:t xml:space="preserve"> и </w:t>
      </w:r>
      <w:r w:rsidR="006D74FE">
        <w:rPr>
          <w:rFonts w:ascii="Times New Roman" w:hAnsi="Times New Roman" w:cs="Times New Roman"/>
        </w:rPr>
        <w:t>АСП</w:t>
      </w:r>
      <w:r w:rsidR="00AB329C" w:rsidRPr="0067020B">
        <w:rPr>
          <w:rFonts w:ascii="Times New Roman" w:hAnsi="Times New Roman" w:cs="Times New Roman"/>
        </w:rPr>
        <w:t>.</w:t>
      </w:r>
      <w:r w:rsidR="006D74FE">
        <w:rPr>
          <w:rFonts w:ascii="Times New Roman" w:hAnsi="Times New Roman" w:cs="Times New Roman"/>
        </w:rPr>
        <w:t xml:space="preserve"> </w:t>
      </w:r>
      <w:r w:rsidR="00AB329C" w:rsidRPr="0067020B">
        <w:rPr>
          <w:rFonts w:ascii="Times New Roman" w:hAnsi="Times New Roman" w:cs="Times New Roman"/>
        </w:rPr>
        <w:t>В изпълнение на горната задача беше изготвен План за действие за техническото изпълнение по предаване на информацията между институциите. Бяха изготвени и утвърдени от НЗОК също и „Бизнес процеси по предписване, отпускане, отчитане, заплащане и контрол на помощните средства, приспособленията, съоръженията и медицинските изделия.</w:t>
      </w:r>
      <w:r w:rsidR="006D74FE">
        <w:rPr>
          <w:rFonts w:ascii="Times New Roman" w:hAnsi="Times New Roman" w:cs="Times New Roman"/>
        </w:rPr>
        <w:tab/>
      </w:r>
      <w:r w:rsidR="006D74FE">
        <w:rPr>
          <w:rFonts w:ascii="Times New Roman" w:hAnsi="Times New Roman" w:cs="Times New Roman"/>
        </w:rPr>
        <w:tab/>
      </w:r>
      <w:r w:rsidR="006D74FE">
        <w:rPr>
          <w:rFonts w:ascii="Times New Roman" w:hAnsi="Times New Roman" w:cs="Times New Roman"/>
        </w:rPr>
        <w:tab/>
      </w:r>
      <w:r w:rsidR="006D74FE">
        <w:rPr>
          <w:rFonts w:ascii="Times New Roman" w:hAnsi="Times New Roman" w:cs="Times New Roman"/>
        </w:rPr>
        <w:tab/>
      </w:r>
      <w:r w:rsidR="009847FF">
        <w:rPr>
          <w:rFonts w:ascii="Times New Roman" w:hAnsi="Times New Roman" w:cs="Times New Roman"/>
        </w:rPr>
        <w:tab/>
      </w:r>
      <w:r w:rsidR="009847FF">
        <w:rPr>
          <w:rFonts w:ascii="Times New Roman" w:hAnsi="Times New Roman" w:cs="Times New Roman"/>
        </w:rPr>
        <w:tab/>
      </w:r>
      <w:r w:rsidR="009847FF">
        <w:rPr>
          <w:rFonts w:ascii="Times New Roman" w:hAnsi="Times New Roman" w:cs="Times New Roman"/>
        </w:rPr>
        <w:tab/>
      </w:r>
      <w:r w:rsidR="009847FF">
        <w:rPr>
          <w:rFonts w:ascii="Times New Roman" w:hAnsi="Times New Roman" w:cs="Times New Roman"/>
        </w:rPr>
        <w:tab/>
      </w:r>
      <w:r w:rsidR="009847FF">
        <w:rPr>
          <w:rFonts w:ascii="Times New Roman" w:hAnsi="Times New Roman" w:cs="Times New Roman"/>
        </w:rPr>
        <w:tab/>
      </w:r>
      <w:r w:rsidR="00AB329C" w:rsidRPr="0067020B">
        <w:rPr>
          <w:rFonts w:ascii="Times New Roman" w:hAnsi="Times New Roman" w:cs="Times New Roman"/>
        </w:rPr>
        <w:t xml:space="preserve">В края на 2021 година </w:t>
      </w:r>
      <w:r w:rsidR="006D74FE">
        <w:rPr>
          <w:rFonts w:ascii="Times New Roman" w:hAnsi="Times New Roman" w:cs="Times New Roman"/>
        </w:rPr>
        <w:t>НЗОК</w:t>
      </w:r>
      <w:r w:rsidR="00AB329C" w:rsidRPr="0067020B">
        <w:rPr>
          <w:rFonts w:ascii="Times New Roman" w:hAnsi="Times New Roman" w:cs="Times New Roman"/>
        </w:rPr>
        <w:t xml:space="preserve"> направи предложение към ръководството на </w:t>
      </w:r>
      <w:r w:rsidR="00A5145E">
        <w:rPr>
          <w:rFonts w:ascii="Times New Roman" w:hAnsi="Times New Roman" w:cs="Times New Roman"/>
        </w:rPr>
        <w:t>МЗ</w:t>
      </w:r>
      <w:r w:rsidR="00AB329C" w:rsidRPr="0067020B">
        <w:rPr>
          <w:rFonts w:ascii="Times New Roman" w:hAnsi="Times New Roman" w:cs="Times New Roman"/>
        </w:rPr>
        <w:t xml:space="preserve"> за удължаване на преходния период за преминаване на дейността по предоставяне от НЗОК на помощни средства, приспособления, съоръжения и медицински изделия, предназначени за хората с увреждания до 31.12.2022 г., като това е намерило израз в Преходните и заключителни разпоредби на проектозакона за бюджета на НЗОК за 2022 година. Предложението е свързано с липсата все още на някои задължителни елементи, като обобщено може да се каже, че към момента няма изготвена и синхронизирана законова уредба, която да регламентира механизма за финансиране и стандарти за качество, условия, ред, механизъм и критерии за заплащане и контрол на </w:t>
      </w:r>
      <w:r w:rsidR="00A5145E">
        <w:rPr>
          <w:rFonts w:ascii="Times New Roman" w:hAnsi="Times New Roman" w:cs="Times New Roman"/>
        </w:rPr>
        <w:t>медицинските изделия</w:t>
      </w:r>
      <w:r w:rsidR="00AB329C" w:rsidRPr="0067020B">
        <w:rPr>
          <w:rFonts w:ascii="Times New Roman" w:hAnsi="Times New Roman" w:cs="Times New Roman"/>
        </w:rPr>
        <w:t xml:space="preserve"> от началото на 2022 г.</w:t>
      </w:r>
      <w:r w:rsidR="000C179B">
        <w:rPr>
          <w:rFonts w:ascii="Times New Roman" w:hAnsi="Times New Roman" w:cs="Times New Roman"/>
        </w:rPr>
        <w:tab/>
      </w:r>
      <w:r w:rsidR="000C179B">
        <w:rPr>
          <w:rFonts w:ascii="Times New Roman" w:hAnsi="Times New Roman" w:cs="Times New Roman"/>
        </w:rPr>
        <w:tab/>
      </w:r>
      <w:r w:rsidR="000C179B">
        <w:rPr>
          <w:rFonts w:ascii="Times New Roman" w:hAnsi="Times New Roman" w:cs="Times New Roman"/>
        </w:rPr>
        <w:tab/>
      </w:r>
      <w:r w:rsidR="000C179B">
        <w:rPr>
          <w:rFonts w:ascii="Times New Roman" w:hAnsi="Times New Roman" w:cs="Times New Roman"/>
        </w:rPr>
        <w:tab/>
      </w:r>
      <w:r w:rsidR="000C179B">
        <w:rPr>
          <w:rFonts w:ascii="Times New Roman" w:hAnsi="Times New Roman" w:cs="Times New Roman"/>
        </w:rPr>
        <w:tab/>
      </w:r>
      <w:r w:rsidR="000C179B">
        <w:rPr>
          <w:rFonts w:ascii="Times New Roman" w:hAnsi="Times New Roman" w:cs="Times New Roman"/>
        </w:rPr>
        <w:tab/>
      </w:r>
      <w:r w:rsidR="00AB329C" w:rsidRPr="0067020B">
        <w:rPr>
          <w:rFonts w:ascii="Times New Roman" w:hAnsi="Times New Roman" w:cs="Times New Roman"/>
        </w:rPr>
        <w:t>Във връзка с гореизложеното и в продължение на посочените действия, със Заповед на министъра на здравеопазването е сформирана работна група, която има задача да изготви необходимите нормативни промени по отношение на дейностите по финансиране, предоставяне и ползване на помощни средства, приспособления, съоръжения и медицински изделия, предназначени за хората с увреждания. Срокът за изпълнение е 15.03.2022 г., а съставът на работната група е междуведомствен и включва представители на</w:t>
      </w:r>
      <w:r w:rsidR="00A5145E" w:rsidRPr="00A5145E">
        <w:rPr>
          <w:rFonts w:ascii="Times New Roman" w:hAnsi="Times New Roman" w:cs="Times New Roman"/>
        </w:rPr>
        <w:t xml:space="preserve"> </w:t>
      </w:r>
      <w:r w:rsidR="00A5145E">
        <w:rPr>
          <w:rFonts w:ascii="Times New Roman" w:hAnsi="Times New Roman" w:cs="Times New Roman"/>
        </w:rPr>
        <w:t>МТСП</w:t>
      </w:r>
      <w:r w:rsidR="00A5145E" w:rsidRPr="0067020B">
        <w:rPr>
          <w:rFonts w:ascii="Times New Roman" w:hAnsi="Times New Roman" w:cs="Times New Roman"/>
        </w:rPr>
        <w:t xml:space="preserve">, </w:t>
      </w:r>
      <w:r w:rsidR="00A5145E">
        <w:rPr>
          <w:rFonts w:ascii="Times New Roman" w:hAnsi="Times New Roman" w:cs="Times New Roman"/>
        </w:rPr>
        <w:t>МЗ</w:t>
      </w:r>
      <w:r w:rsidR="00A5145E" w:rsidRPr="0067020B">
        <w:rPr>
          <w:rFonts w:ascii="Times New Roman" w:hAnsi="Times New Roman" w:cs="Times New Roman"/>
        </w:rPr>
        <w:t xml:space="preserve">, </w:t>
      </w:r>
      <w:r w:rsidR="00A5145E">
        <w:rPr>
          <w:rFonts w:ascii="Times New Roman" w:hAnsi="Times New Roman" w:cs="Times New Roman"/>
        </w:rPr>
        <w:t>НЗОК</w:t>
      </w:r>
      <w:r w:rsidR="00A5145E" w:rsidRPr="0067020B">
        <w:rPr>
          <w:rFonts w:ascii="Times New Roman" w:hAnsi="Times New Roman" w:cs="Times New Roman"/>
        </w:rPr>
        <w:t xml:space="preserve">, </w:t>
      </w:r>
      <w:r w:rsidR="00A5145E">
        <w:rPr>
          <w:rFonts w:ascii="Times New Roman" w:hAnsi="Times New Roman" w:cs="Times New Roman"/>
        </w:rPr>
        <w:t>ИАЛ</w:t>
      </w:r>
      <w:r w:rsidR="00A5145E" w:rsidRPr="0067020B">
        <w:rPr>
          <w:rFonts w:ascii="Times New Roman" w:hAnsi="Times New Roman" w:cs="Times New Roman"/>
        </w:rPr>
        <w:t xml:space="preserve">, </w:t>
      </w:r>
      <w:r w:rsidR="00A5145E">
        <w:rPr>
          <w:rFonts w:ascii="Times New Roman" w:hAnsi="Times New Roman" w:cs="Times New Roman"/>
        </w:rPr>
        <w:t>АХУ</w:t>
      </w:r>
      <w:r w:rsidR="00A5145E" w:rsidRPr="0067020B">
        <w:rPr>
          <w:rFonts w:ascii="Times New Roman" w:hAnsi="Times New Roman" w:cs="Times New Roman"/>
        </w:rPr>
        <w:t xml:space="preserve"> и </w:t>
      </w:r>
      <w:r w:rsidR="00A5145E">
        <w:rPr>
          <w:rFonts w:ascii="Times New Roman" w:hAnsi="Times New Roman" w:cs="Times New Roman"/>
        </w:rPr>
        <w:t>АСП</w:t>
      </w:r>
      <w:bookmarkStart w:id="15" w:name="bookmark28"/>
      <w:r w:rsidR="004467A1">
        <w:rPr>
          <w:rFonts w:ascii="Times New Roman" w:hAnsi="Times New Roman" w:cs="Times New Roman"/>
        </w:rPr>
        <w:t>.</w:t>
      </w:r>
    </w:p>
    <w:p w14:paraId="580B0F39" w14:textId="7309229E" w:rsidR="00EE793C" w:rsidRDefault="000A1B4B" w:rsidP="0087486F">
      <w:pPr>
        <w:ind w:right="10" w:firstLine="567"/>
        <w:jc w:val="both"/>
        <w:rPr>
          <w:rStyle w:val="23"/>
          <w:rFonts w:eastAsia="Courier New"/>
          <w:u w:val="none"/>
        </w:rPr>
      </w:pPr>
      <w:r w:rsidRPr="00183387">
        <w:rPr>
          <w:rStyle w:val="23"/>
          <w:rFonts w:eastAsia="Courier New"/>
          <w:u w:val="none"/>
        </w:rPr>
        <w:t>2.</w:t>
      </w:r>
      <w:r w:rsidR="00A5145E">
        <w:rPr>
          <w:rStyle w:val="23"/>
          <w:rFonts w:eastAsia="Courier New"/>
          <w:u w:val="none"/>
        </w:rPr>
        <w:t xml:space="preserve"> </w:t>
      </w:r>
      <w:r w:rsidR="00EE793C">
        <w:rPr>
          <w:rStyle w:val="23"/>
          <w:rFonts w:eastAsia="Courier New"/>
          <w:u w:val="none"/>
        </w:rPr>
        <w:t>Министерство на труда и социалната политика</w:t>
      </w:r>
      <w:r w:rsidR="00634504">
        <w:rPr>
          <w:rStyle w:val="23"/>
          <w:rFonts w:eastAsia="Courier New"/>
          <w:u w:val="none"/>
        </w:rPr>
        <w:t>:</w:t>
      </w:r>
    </w:p>
    <w:p w14:paraId="054978D3" w14:textId="1411EC99" w:rsidR="00DA38CD" w:rsidRPr="007779DE" w:rsidRDefault="00DA38CD" w:rsidP="00DA38CD">
      <w:pPr>
        <w:ind w:right="10" w:firstLine="567"/>
        <w:jc w:val="both"/>
        <w:rPr>
          <w:rFonts w:ascii="Times New Roman" w:hAnsi="Times New Roman" w:cs="Times New Roman"/>
          <w:bCs/>
          <w:u w:val="single"/>
        </w:rPr>
      </w:pPr>
      <w:r w:rsidRPr="00DA38CD">
        <w:rPr>
          <w:rFonts w:ascii="Times New Roman" w:hAnsi="Times New Roman" w:cs="Times New Roman"/>
          <w:bCs/>
        </w:rPr>
        <w:t>Във връзка с изпълнението на Национална програма за достъпна жилищна среда и лична мобилност, по която се финансират дейности за изграждане на достъпна жилищна среда за хора с увреждания и осигуряване на лична мобилност, през 2021 г.</w:t>
      </w:r>
      <w:r w:rsidR="007779DE">
        <w:rPr>
          <w:rFonts w:ascii="Times New Roman" w:hAnsi="Times New Roman" w:cs="Times New Roman"/>
          <w:bCs/>
        </w:rPr>
        <w:t xml:space="preserve"> е проведена кампания</w:t>
      </w:r>
      <w:r w:rsidRPr="00DA38CD">
        <w:rPr>
          <w:rFonts w:ascii="Times New Roman" w:hAnsi="Times New Roman" w:cs="Times New Roman"/>
          <w:bCs/>
        </w:rPr>
        <w:t xml:space="preserve"> за подбор на проектни предложения, в резултат на което са финансирани </w:t>
      </w:r>
      <w:r w:rsidR="007779DE">
        <w:rPr>
          <w:rFonts w:ascii="Times New Roman" w:hAnsi="Times New Roman" w:cs="Times New Roman"/>
          <w:bCs/>
        </w:rPr>
        <w:t>5</w:t>
      </w:r>
      <w:r w:rsidRPr="00DA38CD">
        <w:rPr>
          <w:rFonts w:ascii="Times New Roman" w:hAnsi="Times New Roman" w:cs="Times New Roman"/>
          <w:bCs/>
        </w:rPr>
        <w:t xml:space="preserve"> проекта</w:t>
      </w:r>
      <w:r w:rsidR="007779DE">
        <w:rPr>
          <w:rFonts w:ascii="Times New Roman" w:hAnsi="Times New Roman" w:cs="Times New Roman"/>
          <w:bCs/>
        </w:rPr>
        <w:t xml:space="preserve">, от които </w:t>
      </w:r>
      <w:r w:rsidRPr="00DA38CD">
        <w:rPr>
          <w:rFonts w:ascii="Times New Roman" w:hAnsi="Times New Roman" w:cs="Times New Roman"/>
          <w:bCs/>
        </w:rPr>
        <w:t xml:space="preserve">за финансиране </w:t>
      </w:r>
      <w:r w:rsidR="007779DE" w:rsidRPr="00DA38CD">
        <w:rPr>
          <w:rFonts w:ascii="Times New Roman" w:hAnsi="Times New Roman" w:cs="Times New Roman"/>
          <w:bCs/>
        </w:rPr>
        <w:t xml:space="preserve">по Компонент 1 „Достъпна жилищна среда“ са </w:t>
      </w:r>
      <w:r w:rsidRPr="00DA38CD">
        <w:rPr>
          <w:rFonts w:ascii="Times New Roman" w:hAnsi="Times New Roman" w:cs="Times New Roman"/>
          <w:bCs/>
        </w:rPr>
        <w:t>одобрени 45 проекта</w:t>
      </w:r>
      <w:r w:rsidR="007779DE">
        <w:rPr>
          <w:rFonts w:ascii="Times New Roman" w:hAnsi="Times New Roman" w:cs="Times New Roman"/>
          <w:bCs/>
        </w:rPr>
        <w:t xml:space="preserve">, а по </w:t>
      </w:r>
      <w:r w:rsidR="007779DE" w:rsidRPr="00DA38CD">
        <w:rPr>
          <w:rFonts w:ascii="Times New Roman" w:hAnsi="Times New Roman" w:cs="Times New Roman"/>
          <w:bCs/>
        </w:rPr>
        <w:t>Компонент 2 „Лична мобилност“</w:t>
      </w:r>
      <w:r w:rsidR="007779DE">
        <w:rPr>
          <w:rFonts w:ascii="Times New Roman" w:hAnsi="Times New Roman" w:cs="Times New Roman"/>
          <w:bCs/>
        </w:rPr>
        <w:t xml:space="preserve"> са одобрени </w:t>
      </w:r>
      <w:r w:rsidRPr="00DA38CD">
        <w:rPr>
          <w:rFonts w:ascii="Times New Roman" w:hAnsi="Times New Roman" w:cs="Times New Roman"/>
          <w:bCs/>
        </w:rPr>
        <w:t xml:space="preserve"> </w:t>
      </w:r>
      <w:r w:rsidR="007779DE" w:rsidRPr="00DA38CD">
        <w:rPr>
          <w:rFonts w:ascii="Times New Roman" w:hAnsi="Times New Roman" w:cs="Times New Roman"/>
          <w:bCs/>
        </w:rPr>
        <w:t xml:space="preserve">за финансиране </w:t>
      </w:r>
      <w:r w:rsidRPr="00DA38CD">
        <w:rPr>
          <w:rFonts w:ascii="Times New Roman" w:hAnsi="Times New Roman" w:cs="Times New Roman"/>
          <w:bCs/>
        </w:rPr>
        <w:t>5 проекта</w:t>
      </w:r>
      <w:r w:rsidR="007779DE">
        <w:rPr>
          <w:rFonts w:ascii="Times New Roman" w:hAnsi="Times New Roman" w:cs="Times New Roman"/>
          <w:bCs/>
        </w:rPr>
        <w:t xml:space="preserve">. </w:t>
      </w:r>
      <w:r w:rsidR="007779DE" w:rsidRPr="007779DE">
        <w:rPr>
          <w:rFonts w:ascii="Times New Roman" w:hAnsi="Times New Roman" w:cs="Times New Roman"/>
          <w:bCs/>
        </w:rPr>
        <w:t>Общата стойност на договорите за финансиране е 1 755 952,35 лв.</w:t>
      </w:r>
    </w:p>
    <w:p w14:paraId="3E70F708" w14:textId="697C404E" w:rsidR="006B7530" w:rsidRPr="0067020B" w:rsidRDefault="00C35359" w:rsidP="0087486F">
      <w:pPr>
        <w:ind w:right="10" w:firstLine="567"/>
        <w:jc w:val="both"/>
        <w:rPr>
          <w:rFonts w:ascii="Times New Roman" w:hAnsi="Times New Roman" w:cs="Times New Roman"/>
          <w:b/>
        </w:rPr>
      </w:pPr>
      <w:r w:rsidRPr="0067020B">
        <w:rPr>
          <w:rStyle w:val="23"/>
          <w:rFonts w:eastAsia="Courier New"/>
          <w:u w:val="none"/>
        </w:rPr>
        <w:t>А</w:t>
      </w:r>
      <w:r w:rsidR="00A5145E">
        <w:rPr>
          <w:rStyle w:val="23"/>
          <w:rFonts w:eastAsia="Courier New"/>
          <w:u w:val="none"/>
        </w:rPr>
        <w:t>генция за социално подпомагане</w:t>
      </w:r>
      <w:bookmarkEnd w:id="15"/>
      <w:r w:rsidR="00634504">
        <w:rPr>
          <w:rStyle w:val="23"/>
          <w:rFonts w:eastAsia="Courier New"/>
          <w:u w:val="none"/>
        </w:rPr>
        <w:tab/>
      </w:r>
      <w:r w:rsidR="00634504">
        <w:rPr>
          <w:rStyle w:val="23"/>
          <w:rFonts w:eastAsia="Courier New"/>
          <w:u w:val="none"/>
        </w:rPr>
        <w:tab/>
      </w:r>
      <w:r w:rsidR="00634504">
        <w:rPr>
          <w:rStyle w:val="23"/>
          <w:rFonts w:eastAsia="Courier New"/>
          <w:u w:val="none"/>
        </w:rPr>
        <w:tab/>
      </w:r>
      <w:r w:rsidR="00634504">
        <w:rPr>
          <w:rStyle w:val="23"/>
          <w:rFonts w:eastAsia="Courier New"/>
          <w:u w:val="none"/>
        </w:rPr>
        <w:tab/>
      </w:r>
      <w:r w:rsidR="00634504">
        <w:rPr>
          <w:rStyle w:val="23"/>
          <w:rFonts w:eastAsia="Courier New"/>
          <w:u w:val="none"/>
        </w:rPr>
        <w:tab/>
      </w:r>
      <w:r w:rsidR="00634504">
        <w:rPr>
          <w:rStyle w:val="23"/>
          <w:rFonts w:eastAsia="Courier New"/>
          <w:u w:val="none"/>
        </w:rPr>
        <w:tab/>
      </w:r>
      <w:r w:rsidR="00634504">
        <w:rPr>
          <w:rStyle w:val="23"/>
          <w:rFonts w:eastAsia="Courier New"/>
          <w:u w:val="none"/>
        </w:rPr>
        <w:tab/>
      </w:r>
      <w:r w:rsidR="006B7530" w:rsidRPr="0067020B">
        <w:rPr>
          <w:rFonts w:ascii="Times New Roman" w:hAnsi="Times New Roman" w:cs="Times New Roman"/>
        </w:rPr>
        <w:t xml:space="preserve">Съгласно чл. 74, ал. 1 от ЗХУ, хората с трайни увреждания, чието придвижване е затруднено, имат право на целева помощ за покупка на лично моторно превозно средство до четирикратния размер на линията на бедност за съответната година, ако средномесечният доход на член от семейството за последните 12 месеца е равен или по-нисък от линията на бедност. С ПМС № 265/24.09.2020 г., размерът на линията на бедност за страната за 2021 г. е определен на 369 лв. До 31.12.2021 г. </w:t>
      </w:r>
      <w:r w:rsidR="006B7530" w:rsidRPr="00A5145E">
        <w:rPr>
          <w:rFonts w:ascii="Times New Roman" w:hAnsi="Times New Roman" w:cs="Times New Roman"/>
          <w:b/>
          <w:bCs/>
        </w:rPr>
        <w:t>6</w:t>
      </w:r>
      <w:r w:rsidR="006B7530" w:rsidRPr="0067020B">
        <w:rPr>
          <w:rFonts w:ascii="Times New Roman" w:hAnsi="Times New Roman" w:cs="Times New Roman"/>
        </w:rPr>
        <w:t xml:space="preserve"> лица с трайни увреждания са получили целева помощ за покупка на лично моторно превозно средство и са начислени средства в размер на </w:t>
      </w:r>
      <w:r w:rsidR="006B7530" w:rsidRPr="00A5145E">
        <w:rPr>
          <w:rFonts w:ascii="Times New Roman" w:hAnsi="Times New Roman" w:cs="Times New Roman"/>
          <w:b/>
          <w:bCs/>
        </w:rPr>
        <w:t>7 308</w:t>
      </w:r>
      <w:r w:rsidR="006B7530" w:rsidRPr="0067020B">
        <w:rPr>
          <w:rFonts w:ascii="Times New Roman" w:hAnsi="Times New Roman" w:cs="Times New Roman"/>
        </w:rPr>
        <w:t xml:space="preserve"> л</w:t>
      </w:r>
      <w:r w:rsidR="00634504">
        <w:rPr>
          <w:rFonts w:ascii="Times New Roman" w:hAnsi="Times New Roman" w:cs="Times New Roman"/>
        </w:rPr>
        <w:t>в</w:t>
      </w:r>
      <w:r w:rsidR="006B7530" w:rsidRPr="0067020B">
        <w:rPr>
          <w:rFonts w:ascii="Times New Roman" w:hAnsi="Times New Roman" w:cs="Times New Roman"/>
        </w:rPr>
        <w:t>.</w:t>
      </w:r>
    </w:p>
    <w:p w14:paraId="07092571" w14:textId="5AE4A88E" w:rsidR="00D84A32" w:rsidRDefault="006B7530" w:rsidP="0087486F">
      <w:pPr>
        <w:ind w:right="10" w:firstLine="567"/>
        <w:jc w:val="both"/>
        <w:rPr>
          <w:rFonts w:ascii="Times New Roman" w:hAnsi="Times New Roman" w:cs="Times New Roman"/>
        </w:rPr>
      </w:pPr>
      <w:r w:rsidRPr="0067020B">
        <w:rPr>
          <w:rFonts w:ascii="Times New Roman" w:hAnsi="Times New Roman" w:cs="Times New Roman"/>
        </w:rPr>
        <w:t xml:space="preserve">  </w:t>
      </w:r>
      <w:r w:rsidR="008126B5" w:rsidRPr="008126B5">
        <w:rPr>
          <w:rFonts w:ascii="Times New Roman" w:hAnsi="Times New Roman" w:cs="Times New Roman"/>
        </w:rPr>
        <w:t>През 2021 г. на 6 601 средномесечен брой лица са осигурени помощни средства, приспособления, съоръжения и медицински изделия (ПСПСМИ). Съгласно нормативните изисквания, НЗОК заплаща стойността на предоставените ПСПСМИ на хората с у</w:t>
      </w:r>
      <w:r w:rsidR="008126B5">
        <w:rPr>
          <w:rFonts w:ascii="Times New Roman" w:hAnsi="Times New Roman" w:cs="Times New Roman"/>
        </w:rPr>
        <w:t xml:space="preserve">вреждания или за техния ремонт </w:t>
      </w:r>
      <w:r w:rsidR="008126B5" w:rsidRPr="008126B5">
        <w:rPr>
          <w:rFonts w:ascii="Times New Roman" w:hAnsi="Times New Roman" w:cs="Times New Roman"/>
        </w:rPr>
        <w:t xml:space="preserve">до размерите, определени към 31 декември 2019 г. За целта в изпълнение на сключено междуинституционално споразумение </w:t>
      </w:r>
      <w:r w:rsidR="008126B5">
        <w:rPr>
          <w:rFonts w:ascii="Times New Roman" w:hAnsi="Times New Roman" w:cs="Times New Roman"/>
        </w:rPr>
        <w:t>между</w:t>
      </w:r>
      <w:r w:rsidR="008126B5" w:rsidRPr="008126B5">
        <w:rPr>
          <w:rFonts w:ascii="Times New Roman" w:hAnsi="Times New Roman" w:cs="Times New Roman"/>
        </w:rPr>
        <w:t xml:space="preserve"> НЗОК </w:t>
      </w:r>
      <w:r w:rsidR="008126B5">
        <w:rPr>
          <w:rFonts w:ascii="Times New Roman" w:hAnsi="Times New Roman" w:cs="Times New Roman"/>
        </w:rPr>
        <w:t xml:space="preserve">и </w:t>
      </w:r>
      <w:r w:rsidR="008126B5" w:rsidRPr="008126B5">
        <w:rPr>
          <w:rFonts w:ascii="Times New Roman" w:hAnsi="Times New Roman" w:cs="Times New Roman"/>
        </w:rPr>
        <w:t>АСП</w:t>
      </w:r>
      <w:r w:rsidR="008126B5">
        <w:rPr>
          <w:rFonts w:ascii="Times New Roman" w:hAnsi="Times New Roman" w:cs="Times New Roman"/>
        </w:rPr>
        <w:t>, на последната</w:t>
      </w:r>
      <w:r w:rsidR="008126B5" w:rsidRPr="008126B5">
        <w:rPr>
          <w:rFonts w:ascii="Times New Roman" w:hAnsi="Times New Roman" w:cs="Times New Roman"/>
        </w:rPr>
        <w:t xml:space="preserve"> са възстановени </w:t>
      </w:r>
      <w:r w:rsidR="008126B5">
        <w:rPr>
          <w:rFonts w:ascii="Times New Roman" w:hAnsi="Times New Roman" w:cs="Times New Roman"/>
        </w:rPr>
        <w:t xml:space="preserve">средства в размер на </w:t>
      </w:r>
      <w:r w:rsidR="008126B5" w:rsidRPr="00D84A32">
        <w:rPr>
          <w:rFonts w:ascii="Times New Roman" w:hAnsi="Times New Roman" w:cs="Times New Roman"/>
          <w:b/>
        </w:rPr>
        <w:t>36 116 816,17 лв</w:t>
      </w:r>
      <w:r w:rsidR="008126B5" w:rsidRPr="008126B5">
        <w:rPr>
          <w:rFonts w:ascii="Times New Roman" w:hAnsi="Times New Roman" w:cs="Times New Roman"/>
        </w:rPr>
        <w:t>. за финансиране на</w:t>
      </w:r>
      <w:r w:rsidR="008126B5">
        <w:rPr>
          <w:rFonts w:ascii="Times New Roman" w:hAnsi="Times New Roman" w:cs="Times New Roman"/>
        </w:rPr>
        <w:t xml:space="preserve"> отпуснатите посредством целеви </w:t>
      </w:r>
      <w:r w:rsidR="008126B5" w:rsidRPr="008126B5">
        <w:rPr>
          <w:rFonts w:ascii="Times New Roman" w:hAnsi="Times New Roman" w:cs="Times New Roman"/>
        </w:rPr>
        <w:t xml:space="preserve"> </w:t>
      </w:r>
      <w:r w:rsidR="008126B5">
        <w:rPr>
          <w:rFonts w:ascii="Times New Roman" w:hAnsi="Times New Roman" w:cs="Times New Roman"/>
        </w:rPr>
        <w:t xml:space="preserve">помощи </w:t>
      </w:r>
      <w:r w:rsidR="008126B5" w:rsidRPr="008126B5">
        <w:rPr>
          <w:rFonts w:ascii="Times New Roman" w:hAnsi="Times New Roman" w:cs="Times New Roman"/>
        </w:rPr>
        <w:t xml:space="preserve">ПСПСМИ </w:t>
      </w:r>
      <w:r w:rsidR="008126B5">
        <w:rPr>
          <w:rFonts w:ascii="Times New Roman" w:hAnsi="Times New Roman" w:cs="Times New Roman"/>
        </w:rPr>
        <w:t>на хора с увреждания за периода от 1 януари до 31 декември 2</w:t>
      </w:r>
      <w:r w:rsidR="008126B5" w:rsidRPr="008126B5">
        <w:rPr>
          <w:rFonts w:ascii="Times New Roman" w:hAnsi="Times New Roman" w:cs="Times New Roman"/>
        </w:rPr>
        <w:t>021 г.</w:t>
      </w:r>
      <w:r w:rsidR="00D84A32">
        <w:rPr>
          <w:rFonts w:ascii="Times New Roman" w:hAnsi="Times New Roman" w:cs="Times New Roman"/>
        </w:rPr>
        <w:t xml:space="preserve"> В рамките на този ресурс са начислени </w:t>
      </w:r>
      <w:r w:rsidR="00D84A32" w:rsidRPr="0067020B">
        <w:rPr>
          <w:rFonts w:ascii="Times New Roman" w:hAnsi="Times New Roman" w:cs="Times New Roman"/>
        </w:rPr>
        <w:t xml:space="preserve">средства в размер на </w:t>
      </w:r>
      <w:r w:rsidR="00D84A32" w:rsidRPr="0067020B">
        <w:rPr>
          <w:rFonts w:ascii="Times New Roman" w:hAnsi="Times New Roman" w:cs="Times New Roman"/>
          <w:b/>
        </w:rPr>
        <w:t>55</w:t>
      </w:r>
      <w:r w:rsidR="00D84A32" w:rsidRPr="0067020B">
        <w:rPr>
          <w:rFonts w:ascii="Times New Roman" w:hAnsi="Times New Roman" w:cs="Times New Roman"/>
          <w:b/>
          <w:lang w:val="en-US"/>
        </w:rPr>
        <w:t> </w:t>
      </w:r>
      <w:r w:rsidR="00D84A32" w:rsidRPr="0067020B">
        <w:rPr>
          <w:rFonts w:ascii="Times New Roman" w:hAnsi="Times New Roman" w:cs="Times New Roman"/>
          <w:b/>
        </w:rPr>
        <w:t>100 л</w:t>
      </w:r>
      <w:r w:rsidR="00D84A32">
        <w:rPr>
          <w:rFonts w:ascii="Times New Roman" w:hAnsi="Times New Roman" w:cs="Times New Roman"/>
          <w:b/>
          <w:lang w:val="en-US"/>
        </w:rPr>
        <w:t>в.</w:t>
      </w:r>
      <w:r w:rsidR="00D84A32">
        <w:rPr>
          <w:rFonts w:ascii="Times New Roman" w:hAnsi="Times New Roman" w:cs="Times New Roman"/>
          <w:b/>
        </w:rPr>
        <w:t>,</w:t>
      </w:r>
      <w:r w:rsidR="00D84A32">
        <w:rPr>
          <w:rFonts w:ascii="Times New Roman" w:hAnsi="Times New Roman" w:cs="Times New Roman"/>
        </w:rPr>
        <w:tab/>
        <w:t>п</w:t>
      </w:r>
      <w:r w:rsidRPr="0067020B">
        <w:rPr>
          <w:rFonts w:ascii="Times New Roman" w:hAnsi="Times New Roman" w:cs="Times New Roman"/>
        </w:rPr>
        <w:t xml:space="preserve">о реда на чл. 65, ал. 2 от ППЗХУ, във връзка с чл. 73 от ЗХУ, за периода до 31.12.2021 г. на </w:t>
      </w:r>
      <w:r w:rsidRPr="0067020B">
        <w:rPr>
          <w:rFonts w:ascii="Times New Roman" w:hAnsi="Times New Roman" w:cs="Times New Roman"/>
          <w:b/>
        </w:rPr>
        <w:t>41</w:t>
      </w:r>
      <w:r w:rsidRPr="0067020B">
        <w:rPr>
          <w:rFonts w:ascii="Times New Roman" w:hAnsi="Times New Roman" w:cs="Times New Roman"/>
        </w:rPr>
        <w:t xml:space="preserve"> лица с увреждания с дисфункция на горни и долни крайници е изплатена целева помощ за приспособления за управление на лек автомобил (т. 14, б. „в“ от Приложение №</w:t>
      </w:r>
      <w:r w:rsidR="00A5145E">
        <w:rPr>
          <w:rFonts w:ascii="Times New Roman" w:hAnsi="Times New Roman" w:cs="Times New Roman"/>
        </w:rPr>
        <w:t xml:space="preserve"> </w:t>
      </w:r>
      <w:r w:rsidRPr="0067020B">
        <w:rPr>
          <w:rFonts w:ascii="Times New Roman" w:hAnsi="Times New Roman" w:cs="Times New Roman"/>
        </w:rPr>
        <w:t xml:space="preserve">2 към чл. 68, ал. 1 от ППЗХУ). </w:t>
      </w:r>
    </w:p>
    <w:p w14:paraId="1999548F" w14:textId="00A64DF3" w:rsidR="006B7530" w:rsidRDefault="006B7530" w:rsidP="0087486F">
      <w:pPr>
        <w:ind w:right="10" w:firstLine="567"/>
        <w:jc w:val="both"/>
        <w:rPr>
          <w:rFonts w:ascii="Times New Roman" w:eastAsia="Dotum" w:hAnsi="Times New Roman" w:cs="Times New Roman"/>
          <w:noProof/>
          <w:lang w:eastAsia="en-US"/>
        </w:rPr>
      </w:pPr>
      <w:r w:rsidRPr="0067020B">
        <w:rPr>
          <w:rFonts w:ascii="Times New Roman" w:hAnsi="Times New Roman" w:cs="Times New Roman"/>
        </w:rPr>
        <w:t xml:space="preserve">Друга мярка за подобряване на личната мобилност на хората с трайни увреждания е издаването на </w:t>
      </w:r>
      <w:r w:rsidRPr="00B127D3">
        <w:rPr>
          <w:rFonts w:ascii="Times New Roman" w:hAnsi="Times New Roman" w:cs="Times New Roman"/>
          <w:b/>
          <w:bCs/>
        </w:rPr>
        <w:t>безплатна годишна електронна винетка</w:t>
      </w:r>
      <w:r w:rsidRPr="0067020B">
        <w:rPr>
          <w:rFonts w:ascii="Times New Roman" w:hAnsi="Times New Roman" w:cs="Times New Roman"/>
        </w:rPr>
        <w:t xml:space="preserve">. </w:t>
      </w:r>
      <w:r w:rsidRPr="0067020B">
        <w:rPr>
          <w:rFonts w:ascii="Times New Roman" w:eastAsia="Dotum" w:hAnsi="Times New Roman" w:cs="Times New Roman"/>
          <w:noProof/>
          <w:lang w:eastAsia="en-US"/>
        </w:rPr>
        <w:t>В съответствие с разпоредбата на чл. 10в от Закона за пътищата, лицата с 50 и над 50 на сто намалена работоспособност или вид и степен на увреждане и лицата или семействата, отглеждащи деца с трайни увреждания до 18-годишна възраст и до завършване на средното образование, но не по-късно от 20-годишна възраст, се освобождават от заплащане на винетна такса за един лек автомобил – тяхна собственост или съпружеска имуществена общност, с обем на двигателя до 2 000 куб. см. и мощност до 117,64 kW (160 к.с.) по ред, определен с Наредба на министъра на транспорта</w:t>
      </w:r>
      <w:r w:rsidR="00B127D3">
        <w:rPr>
          <w:rFonts w:ascii="Times New Roman" w:eastAsia="Dotum" w:hAnsi="Times New Roman" w:cs="Times New Roman"/>
          <w:noProof/>
          <w:lang w:eastAsia="en-US"/>
        </w:rPr>
        <w:t xml:space="preserve"> </w:t>
      </w:r>
      <w:r w:rsidRPr="0067020B">
        <w:rPr>
          <w:rFonts w:ascii="Times New Roman" w:eastAsia="Dotum" w:hAnsi="Times New Roman" w:cs="Times New Roman"/>
          <w:noProof/>
          <w:lang w:eastAsia="en-US"/>
        </w:rPr>
        <w:t xml:space="preserve">и съобщенията и министъра на труда и социалната политика. </w:t>
      </w:r>
      <w:r w:rsidRPr="0067020B">
        <w:rPr>
          <w:rFonts w:ascii="Times New Roman" w:eastAsia="Dotum" w:hAnsi="Times New Roman" w:cs="Times New Roman"/>
          <w:bCs/>
          <w:noProof/>
          <w:lang w:eastAsia="en-US"/>
        </w:rPr>
        <w:t xml:space="preserve">До 31.12.2021 г. </w:t>
      </w:r>
      <w:r w:rsidRPr="0067020B">
        <w:rPr>
          <w:rFonts w:ascii="Times New Roman" w:eastAsia="Dotum" w:hAnsi="Times New Roman" w:cs="Times New Roman"/>
          <w:noProof/>
          <w:lang w:eastAsia="en-US"/>
        </w:rPr>
        <w:t>чрез дирекциите „Социално подпомагане“</w:t>
      </w:r>
      <w:r w:rsidRPr="0067020B">
        <w:rPr>
          <w:rFonts w:ascii="Times New Roman" w:eastAsia="Dotum" w:hAnsi="Times New Roman" w:cs="Times New Roman"/>
          <w:bCs/>
          <w:noProof/>
          <w:lang w:eastAsia="en-US"/>
        </w:rPr>
        <w:t xml:space="preserve"> са издадени </w:t>
      </w:r>
      <w:r w:rsidRPr="0067020B">
        <w:rPr>
          <w:rFonts w:ascii="Times New Roman" w:eastAsia="Dotum" w:hAnsi="Times New Roman" w:cs="Times New Roman"/>
          <w:b/>
          <w:bCs/>
          <w:noProof/>
          <w:lang w:eastAsia="en-US"/>
        </w:rPr>
        <w:t>226 469</w:t>
      </w:r>
      <w:r w:rsidRPr="0067020B">
        <w:rPr>
          <w:rFonts w:ascii="Times New Roman" w:eastAsia="Dotum" w:hAnsi="Times New Roman" w:cs="Times New Roman"/>
          <w:bCs/>
          <w:noProof/>
          <w:lang w:eastAsia="en-US"/>
        </w:rPr>
        <w:t xml:space="preserve"> броя</w:t>
      </w:r>
      <w:r w:rsidRPr="0067020B">
        <w:rPr>
          <w:rFonts w:ascii="Times New Roman" w:eastAsia="Dotum" w:hAnsi="Times New Roman" w:cs="Times New Roman"/>
          <w:noProof/>
          <w:lang w:eastAsia="en-US"/>
        </w:rPr>
        <w:t xml:space="preserve"> годишни електронни винетни.</w:t>
      </w:r>
      <w:r w:rsidR="00A5145E">
        <w:rPr>
          <w:rFonts w:ascii="Times New Roman" w:hAnsi="Times New Roman" w:cs="Times New Roman"/>
        </w:rPr>
        <w:tab/>
      </w:r>
      <w:r w:rsidR="00A5145E">
        <w:rPr>
          <w:rFonts w:ascii="Times New Roman" w:hAnsi="Times New Roman" w:cs="Times New Roman"/>
        </w:rPr>
        <w:tab/>
      </w:r>
      <w:r w:rsidR="00A5145E">
        <w:rPr>
          <w:rFonts w:ascii="Times New Roman" w:hAnsi="Times New Roman" w:cs="Times New Roman"/>
        </w:rPr>
        <w:tab/>
      </w:r>
      <w:r w:rsidRPr="0067020B">
        <w:rPr>
          <w:rFonts w:ascii="Times New Roman" w:eastAsia="Dotum" w:hAnsi="Times New Roman" w:cs="Times New Roman"/>
          <w:noProof/>
          <w:lang w:eastAsia="en-US"/>
        </w:rPr>
        <w:t xml:space="preserve">Лицата със 71 на сто или над 71 на сто степен на трайно намалена работоспособност или определени вид и степен на увреждане, децата до 16-годишна възраст с трайно увреждане и военноинвалидите имат право на </w:t>
      </w:r>
      <w:r w:rsidRPr="00B127D3">
        <w:rPr>
          <w:rFonts w:ascii="Times New Roman" w:eastAsia="Dotum" w:hAnsi="Times New Roman" w:cs="Times New Roman"/>
          <w:b/>
          <w:bCs/>
          <w:noProof/>
          <w:lang w:eastAsia="en-US"/>
        </w:rPr>
        <w:t>безплатно пътуване</w:t>
      </w:r>
      <w:r w:rsidRPr="0067020B">
        <w:rPr>
          <w:rFonts w:ascii="Times New Roman" w:eastAsia="Dotum" w:hAnsi="Times New Roman" w:cs="Times New Roman"/>
          <w:noProof/>
          <w:lang w:eastAsia="en-US"/>
        </w:rPr>
        <w:t xml:space="preserve"> два пъти в годината - отиване и връщане, с железопътния транспорт в страната. Правото се осигурява чрез издаване на удостоверения от дирекциите „Социално подпомагане“ по реда на Правилника за прилагане на Закона за социално подпомагане. За периода от 01.01.2021 г. до 31.12.2021 г. са издадени </w:t>
      </w:r>
      <w:r w:rsidR="002D2F95">
        <w:rPr>
          <w:rFonts w:ascii="Times New Roman" w:eastAsia="Dotum" w:hAnsi="Times New Roman" w:cs="Times New Roman"/>
          <w:noProof/>
          <w:lang w:eastAsia="en-US"/>
        </w:rPr>
        <w:t xml:space="preserve">  </w:t>
      </w:r>
      <w:r w:rsidRPr="0067020B">
        <w:rPr>
          <w:rFonts w:ascii="Times New Roman" w:eastAsia="Dotum" w:hAnsi="Times New Roman" w:cs="Times New Roman"/>
          <w:b/>
          <w:noProof/>
          <w:lang w:eastAsia="en-US"/>
        </w:rPr>
        <w:t>7 713</w:t>
      </w:r>
      <w:r w:rsidRPr="0067020B">
        <w:rPr>
          <w:rFonts w:ascii="Times New Roman" w:eastAsia="Dotum" w:hAnsi="Times New Roman" w:cs="Times New Roman"/>
          <w:noProof/>
          <w:lang w:eastAsia="en-US"/>
        </w:rPr>
        <w:t xml:space="preserve"> бр. удостоверения.</w:t>
      </w:r>
    </w:p>
    <w:p w14:paraId="67BB35F5" w14:textId="0D7A6674" w:rsidR="008126B5" w:rsidRPr="008126B5" w:rsidRDefault="008126B5" w:rsidP="008126B5">
      <w:pPr>
        <w:ind w:right="10" w:firstLine="567"/>
        <w:jc w:val="both"/>
        <w:rPr>
          <w:rFonts w:ascii="Times New Roman" w:eastAsia="Dotum" w:hAnsi="Times New Roman" w:cs="Times New Roman"/>
          <w:bCs/>
          <w:noProof/>
          <w:lang w:eastAsia="en-US"/>
        </w:rPr>
      </w:pPr>
      <w:r w:rsidRPr="008126B5">
        <w:rPr>
          <w:rFonts w:ascii="Times New Roman" w:eastAsia="Dotum" w:hAnsi="Times New Roman" w:cs="Times New Roman"/>
          <w:b/>
          <w:noProof/>
          <w:lang w:eastAsia="en-US"/>
        </w:rPr>
        <w:t>Агенция за хората с увреждания</w:t>
      </w:r>
      <w:r w:rsidRPr="008126B5">
        <w:rPr>
          <w:rFonts w:ascii="Times New Roman" w:eastAsia="Dotum" w:hAnsi="Times New Roman" w:cs="Times New Roman"/>
          <w:noProof/>
          <w:lang w:eastAsia="en-US"/>
        </w:rPr>
        <w:t xml:space="preserve"> осъществява дейност по водене и поддържане на регистъра на лицата, осъществяващи дейности по предоставяне и ремонт на помощни средства, приспособления и съоръжения и медицински изделия, предназначени за хора с увреждания. Регистърът е публичен и се поддържа в електронен вид.</w:t>
      </w:r>
      <w:r w:rsidRPr="008126B5">
        <w:rPr>
          <w:rFonts w:ascii="Times New Roman" w:eastAsia="Dotum" w:hAnsi="Times New Roman" w:cs="Times New Roman"/>
          <w:bCs/>
          <w:noProof/>
          <w:lang w:eastAsia="en-US"/>
        </w:rPr>
        <w:t xml:space="preserve"> </w:t>
      </w:r>
      <w:r w:rsidRPr="008126B5">
        <w:rPr>
          <w:rFonts w:ascii="Times New Roman" w:eastAsia="Dotum" w:hAnsi="Times New Roman" w:cs="Times New Roman"/>
          <w:bCs/>
          <w:iCs/>
          <w:noProof/>
          <w:lang w:eastAsia="en-US"/>
        </w:rPr>
        <w:t xml:space="preserve">Към 31.12.2021 г. в Регистъра са вписани </w:t>
      </w:r>
      <w:r w:rsidRPr="008126B5">
        <w:rPr>
          <w:rFonts w:ascii="Times New Roman" w:eastAsia="Dotum" w:hAnsi="Times New Roman" w:cs="Times New Roman"/>
          <w:b/>
          <w:iCs/>
          <w:noProof/>
          <w:lang w:eastAsia="en-US"/>
        </w:rPr>
        <w:t>328</w:t>
      </w:r>
      <w:r w:rsidRPr="008126B5">
        <w:rPr>
          <w:rFonts w:ascii="Times New Roman" w:eastAsia="Dotum" w:hAnsi="Times New Roman" w:cs="Times New Roman"/>
          <w:bCs/>
          <w:iCs/>
          <w:noProof/>
          <w:lang w:eastAsia="en-US"/>
        </w:rPr>
        <w:t xml:space="preserve"> търговци на дребно и производители на медицински изделия.</w:t>
      </w:r>
    </w:p>
    <w:p w14:paraId="411BEC45" w14:textId="00824E00" w:rsidR="00736C28" w:rsidRPr="008E4CE9" w:rsidRDefault="004467A1" w:rsidP="002B0078">
      <w:pPr>
        <w:ind w:right="10" w:firstLine="567"/>
        <w:jc w:val="both"/>
      </w:pPr>
      <w:r w:rsidRPr="004467A1">
        <w:rPr>
          <w:rFonts w:ascii="Times New Roman" w:hAnsi="Times New Roman" w:cs="Times New Roman"/>
          <w:b/>
        </w:rPr>
        <w:t xml:space="preserve">3. </w:t>
      </w:r>
      <w:r w:rsidR="007A2267" w:rsidRPr="004467A1">
        <w:rPr>
          <w:rFonts w:ascii="Times New Roman" w:hAnsi="Times New Roman" w:cs="Times New Roman"/>
          <w:b/>
        </w:rPr>
        <w:t>Община Велико Търново:</w:t>
      </w:r>
      <w:r w:rsidR="007A2267" w:rsidRPr="004467A1">
        <w:rPr>
          <w:rFonts w:ascii="Times New Roman" w:hAnsi="Times New Roman" w:cs="Times New Roman"/>
        </w:rPr>
        <w:t xml:space="preserve"> </w:t>
      </w:r>
      <w:r w:rsidR="00634504">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007A2267" w:rsidRPr="004467A1">
        <w:rPr>
          <w:rFonts w:ascii="Times New Roman" w:hAnsi="Times New Roman" w:cs="Times New Roman"/>
        </w:rPr>
        <w:t xml:space="preserve">През 2021 г., съгласно утвърдена от Кмета на Община Велико Търново „Инструкция за условията и реда за издаване на карта за безплатно паркиране на моторно превозно средство, обслужващо хора с трайни увреждания, и за използване на улеснения при паркиране в Община Велико Търново“, със средства от общинския бюджет са издадени </w:t>
      </w:r>
      <w:r w:rsidR="007A2267" w:rsidRPr="00B127D3">
        <w:rPr>
          <w:rFonts w:ascii="Times New Roman" w:hAnsi="Times New Roman" w:cs="Times New Roman"/>
          <w:b/>
          <w:bCs/>
        </w:rPr>
        <w:t>473</w:t>
      </w:r>
      <w:r w:rsidR="007A2267" w:rsidRPr="004467A1">
        <w:rPr>
          <w:rFonts w:ascii="Times New Roman" w:hAnsi="Times New Roman" w:cs="Times New Roman"/>
        </w:rPr>
        <w:t xml:space="preserve"> броя карти за безплатно паркиране на правоимащи лица, като </w:t>
      </w:r>
      <w:r w:rsidR="007A2267" w:rsidRPr="00B127D3">
        <w:rPr>
          <w:rFonts w:ascii="Times New Roman" w:hAnsi="Times New Roman" w:cs="Times New Roman"/>
          <w:b/>
          <w:bCs/>
        </w:rPr>
        <w:t>167</w:t>
      </w:r>
      <w:r w:rsidR="007A2267" w:rsidRPr="004467A1">
        <w:rPr>
          <w:rFonts w:ascii="Times New Roman" w:hAnsi="Times New Roman" w:cs="Times New Roman"/>
        </w:rPr>
        <w:t xml:space="preserve"> от тях са с пожизнен срок на валидност. Притежатели на карта за паркиране на хора с трайни увреждания са 247 мъже, 197 жени и 30 деца. Карти се издават на всички регистрирани по постоянен адрес на територията на Община Велико Търново лица, в т.ч. деца с трайни увреждания, за които органите на медицинската експертиза са установили степен на трайно намалена работоспособност/вид и степен на увреждане 50 и над 50 на сто.</w:t>
      </w:r>
      <w:r w:rsidR="00E82DD4">
        <w:rPr>
          <w:rFonts w:ascii="Times New Roman" w:hAnsi="Times New Roman" w:cs="Times New Roman"/>
        </w:rPr>
        <w:tab/>
      </w:r>
      <w:r w:rsidR="00E82DD4">
        <w:rPr>
          <w:rFonts w:ascii="Times New Roman" w:hAnsi="Times New Roman" w:cs="Times New Roman"/>
        </w:rPr>
        <w:tab/>
      </w:r>
      <w:r w:rsidR="00E82DD4">
        <w:rPr>
          <w:rFonts w:ascii="Times New Roman" w:hAnsi="Times New Roman" w:cs="Times New Roman"/>
        </w:rPr>
        <w:tab/>
      </w:r>
      <w:r w:rsidR="00E82DD4">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007A2267" w:rsidRPr="007A2267">
        <w:rPr>
          <w:rFonts w:ascii="Times New Roman" w:hAnsi="Times New Roman" w:cs="Times New Roman"/>
        </w:rPr>
        <w:t xml:space="preserve">През 2021 г. в Дирекция „Социално подпомагане“ – Велико Търново са подадени </w:t>
      </w:r>
      <w:r w:rsidR="007A2267" w:rsidRPr="00B127D3">
        <w:rPr>
          <w:rFonts w:ascii="Times New Roman" w:hAnsi="Times New Roman" w:cs="Times New Roman"/>
          <w:b/>
          <w:bCs/>
        </w:rPr>
        <w:t>2258</w:t>
      </w:r>
      <w:r w:rsidR="007A2267" w:rsidRPr="007A2267">
        <w:rPr>
          <w:rFonts w:ascii="Times New Roman" w:hAnsi="Times New Roman" w:cs="Times New Roman"/>
        </w:rPr>
        <w:t xml:space="preserve"> заявления-декларации за освобождаване от заплащане на винетни такси при ползване на платената пътна мрежа в страната на основание Наредба № Н-19 от 02 декември 2008 г. За отчетния период са активирани </w:t>
      </w:r>
      <w:r w:rsidR="007A2267" w:rsidRPr="00B127D3">
        <w:rPr>
          <w:rFonts w:ascii="Times New Roman" w:hAnsi="Times New Roman" w:cs="Times New Roman"/>
          <w:b/>
          <w:bCs/>
        </w:rPr>
        <w:t>2220</w:t>
      </w:r>
      <w:r w:rsidR="007A2267" w:rsidRPr="007A2267">
        <w:rPr>
          <w:rFonts w:ascii="Times New Roman" w:hAnsi="Times New Roman" w:cs="Times New Roman"/>
        </w:rPr>
        <w:t xml:space="preserve"> електронни винетки на хора с 50 и над 50 на сто намалена работоспособност или вид и степен на увреждане и лица и семейства, отглеждащи деца с трайни увреждания. Отказаните заявления са 38. През 2021 г. Дирекция „Социално подпомагане“ – Велико Търново е издала </w:t>
      </w:r>
      <w:r w:rsidR="007A2267" w:rsidRPr="00B127D3">
        <w:rPr>
          <w:rFonts w:ascii="Times New Roman" w:hAnsi="Times New Roman" w:cs="Times New Roman"/>
          <w:b/>
          <w:bCs/>
        </w:rPr>
        <w:t>71</w:t>
      </w:r>
      <w:r w:rsidR="007A2267" w:rsidRPr="007A2267">
        <w:rPr>
          <w:rFonts w:ascii="Times New Roman" w:hAnsi="Times New Roman" w:cs="Times New Roman"/>
        </w:rPr>
        <w:t xml:space="preserve"> удостоверения за </w:t>
      </w:r>
      <w:r w:rsidR="007A2267" w:rsidRPr="00B127D3">
        <w:rPr>
          <w:rFonts w:ascii="Times New Roman" w:hAnsi="Times New Roman" w:cs="Times New Roman"/>
          <w:b/>
          <w:bCs/>
        </w:rPr>
        <w:t>безплатно пътуване</w:t>
      </w:r>
      <w:r w:rsidR="007A2267" w:rsidRPr="007A2267">
        <w:rPr>
          <w:rFonts w:ascii="Times New Roman" w:hAnsi="Times New Roman" w:cs="Times New Roman"/>
        </w:rPr>
        <w:t xml:space="preserve"> два пъти годишно по БДЖ на лица със 71 на сто или над 71 на сто степен на трайно намалена работоспособност или определени вид и степен на увреждане, деца до 16 годишна възраст с трайно увреждане и военноинвалиди.</w:t>
      </w:r>
      <w:r w:rsidR="00E82DD4">
        <w:rPr>
          <w:rFonts w:ascii="Times New Roman" w:hAnsi="Times New Roman" w:cs="Times New Roman"/>
        </w:rPr>
        <w:t xml:space="preserve"> </w:t>
      </w:r>
      <w:r w:rsidR="00736C28" w:rsidRPr="002B0078">
        <w:rPr>
          <w:rFonts w:ascii="Times New Roman" w:hAnsi="Times New Roman" w:cs="Times New Roman"/>
        </w:rPr>
        <w:t>Всички превозни средства от масовия обществен транспорт в град Велико Търново са адаптирани за ползване от хора с увреждания.</w:t>
      </w:r>
      <w:r w:rsidR="00E82DD4">
        <w:rPr>
          <w:rFonts w:ascii="Times New Roman" w:hAnsi="Times New Roman" w:cs="Times New Roman"/>
        </w:rPr>
        <w:tab/>
      </w:r>
      <w:r w:rsidR="00E82DD4">
        <w:rPr>
          <w:rFonts w:ascii="Times New Roman" w:hAnsi="Times New Roman" w:cs="Times New Roman"/>
        </w:rPr>
        <w:tab/>
      </w:r>
      <w:r w:rsidR="00736C28" w:rsidRPr="008E4CE9">
        <w:rPr>
          <w:rFonts w:ascii="Times New Roman" w:hAnsi="Times New Roman" w:cs="Times New Roman"/>
        </w:rPr>
        <w:t xml:space="preserve">За нуждите и обслужването на всички потребители от двете социални услуги в с. Пчелище </w:t>
      </w:r>
      <w:r w:rsidR="00736C28" w:rsidRPr="002B0078">
        <w:rPr>
          <w:rFonts w:ascii="Times New Roman" w:hAnsi="Times New Roman" w:cs="Times New Roman"/>
          <w:b/>
          <w:bCs/>
        </w:rPr>
        <w:t>ДПЛУИ и ЗЖЛУИ</w:t>
      </w:r>
      <w:r w:rsidR="00736C28" w:rsidRPr="008E4CE9">
        <w:rPr>
          <w:rFonts w:ascii="Times New Roman" w:hAnsi="Times New Roman" w:cs="Times New Roman"/>
        </w:rPr>
        <w:t xml:space="preserve"> е осигурен 8 местен бус „Форд транзит” със специализирано оборудване за превоз на лица в инвалидни колички</w:t>
      </w:r>
      <w:r w:rsidR="00E82DD4" w:rsidRPr="002B0078">
        <w:rPr>
          <w:rFonts w:ascii="Times New Roman" w:hAnsi="Times New Roman" w:cs="Times New Roman"/>
        </w:rPr>
        <w:t>.</w:t>
      </w:r>
      <w:r w:rsidR="00E82DD4" w:rsidRPr="002B0078">
        <w:rPr>
          <w:rFonts w:ascii="Times New Roman" w:hAnsi="Times New Roman" w:cs="Times New Roman"/>
        </w:rPr>
        <w:tab/>
      </w:r>
      <w:r w:rsidR="00E82DD4" w:rsidRPr="002B0078">
        <w:rPr>
          <w:rFonts w:ascii="Times New Roman" w:hAnsi="Times New Roman" w:cs="Times New Roman"/>
        </w:rPr>
        <w:tab/>
      </w:r>
      <w:r w:rsidR="00E82DD4" w:rsidRPr="002B0078">
        <w:rPr>
          <w:rFonts w:ascii="Times New Roman" w:hAnsi="Times New Roman" w:cs="Times New Roman"/>
        </w:rPr>
        <w:tab/>
      </w:r>
      <w:r w:rsidR="00E82DD4" w:rsidRPr="002B0078">
        <w:rPr>
          <w:rFonts w:ascii="Times New Roman" w:hAnsi="Times New Roman" w:cs="Times New Roman"/>
        </w:rPr>
        <w:tab/>
      </w:r>
      <w:r w:rsidR="00E82DD4" w:rsidRPr="002B0078">
        <w:rPr>
          <w:rFonts w:ascii="Times New Roman" w:hAnsi="Times New Roman" w:cs="Times New Roman"/>
        </w:rPr>
        <w:tab/>
      </w:r>
      <w:r w:rsidR="00E82DD4" w:rsidRPr="002B0078">
        <w:rPr>
          <w:rFonts w:ascii="Times New Roman" w:hAnsi="Times New Roman" w:cs="Times New Roman"/>
        </w:rPr>
        <w:tab/>
      </w:r>
      <w:r w:rsidR="00E82DD4" w:rsidRPr="002B0078">
        <w:rPr>
          <w:rFonts w:ascii="Times New Roman" w:hAnsi="Times New Roman" w:cs="Times New Roman"/>
        </w:rPr>
        <w:tab/>
      </w:r>
      <w:r w:rsidR="00736C28" w:rsidRPr="008E4CE9">
        <w:rPr>
          <w:rFonts w:ascii="Times New Roman" w:hAnsi="Times New Roman" w:cs="Times New Roman"/>
        </w:rPr>
        <w:t xml:space="preserve">За нуждите на потребителите на социалната услуга в общността – </w:t>
      </w:r>
      <w:r w:rsidR="00736C28" w:rsidRPr="002B0078">
        <w:rPr>
          <w:rFonts w:ascii="Times New Roman" w:hAnsi="Times New Roman" w:cs="Times New Roman"/>
          <w:b/>
          <w:bCs/>
        </w:rPr>
        <w:t>Дневен център</w:t>
      </w:r>
      <w:r w:rsidR="00736C28" w:rsidRPr="008E4CE9">
        <w:rPr>
          <w:rFonts w:ascii="Times New Roman" w:hAnsi="Times New Roman" w:cs="Times New Roman"/>
        </w:rPr>
        <w:t xml:space="preserve"> за деца и младежи с увреждания „Дъга“, гр. Велико Търново е осигурено собствено специализирано транспортно средство. Автомобилът, обслужващ децата и младежите от Дневния център за деца и младежи с увреждания, е оборудван с хидравлична рампа за хора с двигателни затруднения и инвалидни колички. Осигурена е възможност за транспортиране на децата и младежите с увреждания съобразно техния режим от домашната среда до социалната услуга и до учебните заведения.</w:t>
      </w:r>
      <w:r w:rsidR="00E82DD4" w:rsidRPr="002B0078">
        <w:rPr>
          <w:rFonts w:ascii="Times New Roman" w:hAnsi="Times New Roman" w:cs="Times New Roman"/>
        </w:rPr>
        <w:tab/>
      </w:r>
      <w:r w:rsidR="00E82DD4" w:rsidRPr="002B0078">
        <w:rPr>
          <w:rFonts w:ascii="Times New Roman" w:hAnsi="Times New Roman" w:cs="Times New Roman"/>
        </w:rPr>
        <w:tab/>
      </w:r>
      <w:r w:rsidR="00E82DD4" w:rsidRPr="002B0078">
        <w:rPr>
          <w:rFonts w:ascii="Times New Roman" w:hAnsi="Times New Roman" w:cs="Times New Roman"/>
        </w:rPr>
        <w:tab/>
      </w:r>
      <w:r w:rsidR="00E82DD4" w:rsidRPr="002B0078">
        <w:rPr>
          <w:rFonts w:ascii="Times New Roman" w:hAnsi="Times New Roman" w:cs="Times New Roman"/>
        </w:rPr>
        <w:tab/>
      </w:r>
      <w:r w:rsidR="00E82DD4" w:rsidRPr="002B0078">
        <w:rPr>
          <w:rFonts w:ascii="Times New Roman" w:hAnsi="Times New Roman" w:cs="Times New Roman"/>
        </w:rPr>
        <w:tab/>
      </w:r>
      <w:r w:rsidR="00E82DD4" w:rsidRPr="002B0078">
        <w:rPr>
          <w:rFonts w:ascii="Times New Roman" w:hAnsi="Times New Roman" w:cs="Times New Roman"/>
        </w:rPr>
        <w:tab/>
      </w:r>
      <w:r w:rsidR="00E82DD4" w:rsidRPr="002B0078">
        <w:rPr>
          <w:rFonts w:ascii="Times New Roman" w:hAnsi="Times New Roman" w:cs="Times New Roman"/>
        </w:rPr>
        <w:tab/>
      </w:r>
      <w:r w:rsidR="00E82DD4" w:rsidRPr="002B0078">
        <w:rPr>
          <w:rFonts w:ascii="Times New Roman" w:hAnsi="Times New Roman" w:cs="Times New Roman"/>
        </w:rPr>
        <w:tab/>
      </w:r>
      <w:r w:rsidR="00E82DD4" w:rsidRPr="002B0078">
        <w:rPr>
          <w:rFonts w:ascii="Times New Roman" w:hAnsi="Times New Roman" w:cs="Times New Roman"/>
        </w:rPr>
        <w:tab/>
      </w:r>
      <w:r w:rsidR="00E82DD4" w:rsidRPr="002B0078">
        <w:rPr>
          <w:rFonts w:ascii="Times New Roman" w:hAnsi="Times New Roman" w:cs="Times New Roman"/>
        </w:rPr>
        <w:tab/>
      </w:r>
      <w:r w:rsidR="00736C28" w:rsidRPr="008E4CE9">
        <w:rPr>
          <w:rFonts w:ascii="Times New Roman" w:hAnsi="Times New Roman" w:cs="Times New Roman"/>
        </w:rPr>
        <w:t xml:space="preserve">Децата и младежите, настанени в </w:t>
      </w:r>
      <w:r w:rsidR="00736C28" w:rsidRPr="002B0078">
        <w:rPr>
          <w:rFonts w:ascii="Times New Roman" w:hAnsi="Times New Roman" w:cs="Times New Roman"/>
          <w:b/>
          <w:bCs/>
        </w:rPr>
        <w:t>Център</w:t>
      </w:r>
      <w:r w:rsidR="009847FF">
        <w:rPr>
          <w:rFonts w:ascii="Times New Roman" w:hAnsi="Times New Roman" w:cs="Times New Roman"/>
          <w:b/>
          <w:bCs/>
        </w:rPr>
        <w:t>а</w:t>
      </w:r>
      <w:r w:rsidR="00736C28" w:rsidRPr="002B0078">
        <w:rPr>
          <w:rFonts w:ascii="Times New Roman" w:hAnsi="Times New Roman" w:cs="Times New Roman"/>
          <w:b/>
          <w:bCs/>
        </w:rPr>
        <w:t xml:space="preserve"> за настаняване</w:t>
      </w:r>
      <w:r w:rsidR="00736C28" w:rsidRPr="008E4CE9">
        <w:rPr>
          <w:rFonts w:ascii="Times New Roman" w:hAnsi="Times New Roman" w:cs="Times New Roman"/>
        </w:rPr>
        <w:t xml:space="preserve"> от семеен тип I за младежи с увреждания, гр. Велико Търново, ул. „Иларион </w:t>
      </w:r>
      <w:proofErr w:type="spellStart"/>
      <w:r w:rsidR="00736C28" w:rsidRPr="008E4CE9">
        <w:rPr>
          <w:rFonts w:ascii="Times New Roman" w:hAnsi="Times New Roman" w:cs="Times New Roman"/>
        </w:rPr>
        <w:t>Драгостинов</w:t>
      </w:r>
      <w:proofErr w:type="spellEnd"/>
      <w:r w:rsidR="00736C28" w:rsidRPr="008E4CE9">
        <w:rPr>
          <w:rFonts w:ascii="Times New Roman" w:hAnsi="Times New Roman" w:cs="Times New Roman"/>
        </w:rPr>
        <w:t>“ №</w:t>
      </w:r>
      <w:r w:rsidR="00E82DD4" w:rsidRPr="008E4CE9">
        <w:rPr>
          <w:rFonts w:ascii="Times New Roman" w:hAnsi="Times New Roman" w:cs="Times New Roman"/>
        </w:rPr>
        <w:t xml:space="preserve"> </w:t>
      </w:r>
      <w:r w:rsidR="00736C28" w:rsidRPr="008E4CE9">
        <w:rPr>
          <w:rFonts w:ascii="Times New Roman" w:hAnsi="Times New Roman" w:cs="Times New Roman"/>
        </w:rPr>
        <w:t>3А, вх. А, ползват служебен транспорт. За младежите, които се обучават в ЦСОП и ползват съпътстващи социални услуги, е осигурен специализиран транспорт от социалната услуга, чрез който се осъществява необходимата мобилност до и от училище, ЦСРИ, ДЦДМУ, ДЦПЛУ, ЦСРИЛПРИЗ, ЦСРИВЛУ.</w:t>
      </w:r>
      <w:r w:rsidR="00E82DD4" w:rsidRPr="002B0078">
        <w:rPr>
          <w:rFonts w:ascii="Times New Roman" w:hAnsi="Times New Roman" w:cs="Times New Roman"/>
        </w:rPr>
        <w:t xml:space="preserve"> </w:t>
      </w:r>
      <w:r w:rsidR="00736C28" w:rsidRPr="002B0078">
        <w:rPr>
          <w:rFonts w:ascii="Times New Roman" w:hAnsi="Times New Roman" w:cs="Times New Roman"/>
          <w:b/>
          <w:bCs/>
        </w:rPr>
        <w:t>Център</w:t>
      </w:r>
      <w:r w:rsidR="009847FF">
        <w:rPr>
          <w:rFonts w:ascii="Times New Roman" w:hAnsi="Times New Roman" w:cs="Times New Roman"/>
          <w:b/>
          <w:bCs/>
        </w:rPr>
        <w:t>ът</w:t>
      </w:r>
      <w:r w:rsidR="00736C28" w:rsidRPr="002B0078">
        <w:rPr>
          <w:rFonts w:ascii="Times New Roman" w:hAnsi="Times New Roman" w:cs="Times New Roman"/>
          <w:b/>
          <w:bCs/>
        </w:rPr>
        <w:t xml:space="preserve"> за социална рехабилитация и интеграция</w:t>
      </w:r>
      <w:r w:rsidR="00736C28" w:rsidRPr="008E4CE9">
        <w:rPr>
          <w:rFonts w:ascii="Times New Roman" w:hAnsi="Times New Roman" w:cs="Times New Roman"/>
        </w:rPr>
        <w:t xml:space="preserve"> за деца и младежи с увреждания осигурява ежеседмичен транспорт за придвижване на децата/младежите, които посещават социалната услуга.</w:t>
      </w:r>
      <w:r w:rsidR="00E82DD4" w:rsidRPr="002B0078">
        <w:rPr>
          <w:rFonts w:ascii="Times New Roman" w:hAnsi="Times New Roman" w:cs="Times New Roman"/>
        </w:rPr>
        <w:tab/>
      </w:r>
      <w:r w:rsidR="00E82DD4" w:rsidRPr="002B0078">
        <w:rPr>
          <w:rFonts w:ascii="Times New Roman" w:hAnsi="Times New Roman" w:cs="Times New Roman"/>
        </w:rPr>
        <w:tab/>
      </w:r>
      <w:r w:rsidR="00E82DD4" w:rsidRPr="002B0078">
        <w:rPr>
          <w:rFonts w:ascii="Times New Roman" w:hAnsi="Times New Roman" w:cs="Times New Roman"/>
        </w:rPr>
        <w:tab/>
      </w:r>
      <w:r w:rsidR="00E82DD4" w:rsidRPr="002B0078">
        <w:rPr>
          <w:rFonts w:ascii="Times New Roman" w:hAnsi="Times New Roman" w:cs="Times New Roman"/>
        </w:rPr>
        <w:tab/>
      </w:r>
      <w:r w:rsidR="00E82DD4" w:rsidRPr="002B0078">
        <w:rPr>
          <w:rFonts w:ascii="Times New Roman" w:hAnsi="Times New Roman" w:cs="Times New Roman"/>
        </w:rPr>
        <w:tab/>
      </w:r>
      <w:r w:rsidR="00E82DD4" w:rsidRPr="002B0078">
        <w:rPr>
          <w:rFonts w:ascii="Times New Roman" w:hAnsi="Times New Roman" w:cs="Times New Roman"/>
        </w:rPr>
        <w:tab/>
      </w:r>
      <w:r w:rsidR="00E82DD4" w:rsidRPr="002B0078">
        <w:rPr>
          <w:rFonts w:ascii="Times New Roman" w:hAnsi="Times New Roman" w:cs="Times New Roman"/>
        </w:rPr>
        <w:tab/>
      </w:r>
      <w:r w:rsidR="00E82DD4" w:rsidRPr="002B0078">
        <w:rPr>
          <w:rFonts w:ascii="Times New Roman" w:hAnsi="Times New Roman" w:cs="Times New Roman"/>
        </w:rPr>
        <w:tab/>
      </w:r>
      <w:r w:rsidR="00E82DD4" w:rsidRPr="002B0078">
        <w:rPr>
          <w:rFonts w:ascii="Times New Roman" w:hAnsi="Times New Roman" w:cs="Times New Roman"/>
        </w:rPr>
        <w:tab/>
      </w:r>
      <w:r w:rsidR="00E82DD4" w:rsidRPr="002B0078">
        <w:rPr>
          <w:rFonts w:ascii="Times New Roman" w:hAnsi="Times New Roman" w:cs="Times New Roman"/>
        </w:rPr>
        <w:tab/>
      </w:r>
      <w:r w:rsidR="00736C28" w:rsidRPr="008E4CE9">
        <w:rPr>
          <w:rFonts w:ascii="Times New Roman" w:hAnsi="Times New Roman" w:cs="Times New Roman"/>
        </w:rPr>
        <w:t>По проект „</w:t>
      </w:r>
      <w:proofErr w:type="spellStart"/>
      <w:r w:rsidR="00736C28" w:rsidRPr="002B0078">
        <w:rPr>
          <w:rFonts w:ascii="Times New Roman" w:hAnsi="Times New Roman" w:cs="Times New Roman"/>
          <w:b/>
          <w:bCs/>
        </w:rPr>
        <w:t>Патронажна</w:t>
      </w:r>
      <w:proofErr w:type="spellEnd"/>
      <w:r w:rsidR="00736C28" w:rsidRPr="002B0078">
        <w:rPr>
          <w:rFonts w:ascii="Times New Roman" w:hAnsi="Times New Roman" w:cs="Times New Roman"/>
          <w:b/>
          <w:bCs/>
        </w:rPr>
        <w:t xml:space="preserve"> грижа</w:t>
      </w:r>
      <w:r w:rsidR="00736C28" w:rsidRPr="008E4CE9">
        <w:rPr>
          <w:rFonts w:ascii="Times New Roman" w:hAnsi="Times New Roman" w:cs="Times New Roman"/>
        </w:rPr>
        <w:t xml:space="preserve"> за възрастни хора и лица с увреждания в Община Велико Търново“ - Компонент 2 след проведена открита процедура по реда на ЗОП от Община Велико Търново, е закупен </w:t>
      </w:r>
      <w:r w:rsidR="00736C28" w:rsidRPr="002B0078">
        <w:rPr>
          <w:rFonts w:ascii="Times New Roman" w:hAnsi="Times New Roman" w:cs="Times New Roman"/>
          <w:b/>
          <w:bCs/>
        </w:rPr>
        <w:t>1</w:t>
      </w:r>
      <w:r w:rsidR="00736C28" w:rsidRPr="008E4CE9">
        <w:rPr>
          <w:rFonts w:ascii="Times New Roman" w:hAnsi="Times New Roman" w:cs="Times New Roman"/>
        </w:rPr>
        <w:t xml:space="preserve"> бр.  фабрично нов лек автомобил /</w:t>
      </w:r>
      <w:proofErr w:type="spellStart"/>
      <w:r w:rsidR="00736C28" w:rsidRPr="008E4CE9">
        <w:rPr>
          <w:rFonts w:ascii="Times New Roman" w:hAnsi="Times New Roman" w:cs="Times New Roman"/>
        </w:rPr>
        <w:t>миниван</w:t>
      </w:r>
      <w:proofErr w:type="spellEnd"/>
      <w:r w:rsidR="00736C28" w:rsidRPr="008E4CE9">
        <w:rPr>
          <w:rFonts w:ascii="Times New Roman" w:hAnsi="Times New Roman" w:cs="Times New Roman"/>
        </w:rPr>
        <w:t xml:space="preserve">/ специално за целите на проекта. През 2021 г. продължи ползването на превозното средство за нуждите на реализирания от </w:t>
      </w:r>
      <w:proofErr w:type="spellStart"/>
      <w:r w:rsidR="00736C28" w:rsidRPr="008E4CE9">
        <w:rPr>
          <w:rFonts w:ascii="Times New Roman" w:hAnsi="Times New Roman" w:cs="Times New Roman"/>
        </w:rPr>
        <w:t>Обшина</w:t>
      </w:r>
      <w:proofErr w:type="spellEnd"/>
      <w:r w:rsidR="00736C28" w:rsidRPr="008E4CE9">
        <w:rPr>
          <w:rFonts w:ascii="Times New Roman" w:hAnsi="Times New Roman" w:cs="Times New Roman"/>
        </w:rPr>
        <w:t xml:space="preserve"> Велико Търново проект „</w:t>
      </w:r>
      <w:proofErr w:type="spellStart"/>
      <w:r w:rsidR="00736C28" w:rsidRPr="008E4CE9">
        <w:rPr>
          <w:rFonts w:ascii="Times New Roman" w:hAnsi="Times New Roman" w:cs="Times New Roman"/>
        </w:rPr>
        <w:t>Патронажна</w:t>
      </w:r>
      <w:proofErr w:type="spellEnd"/>
      <w:r w:rsidR="00736C28" w:rsidRPr="008E4CE9">
        <w:rPr>
          <w:rFonts w:ascii="Times New Roman" w:hAnsi="Times New Roman" w:cs="Times New Roman"/>
        </w:rPr>
        <w:t xml:space="preserve"> грижа +“, по Приоритетна ос № 6 „Подкрепа за преодоляване на последиците от кризата, предизвикана от пандемията COVID-19, и подготовка за екологично, цифрово и устойчиво възстановяване на икономиката“ и от социалната услуга „Асистентска подкрепа“.</w:t>
      </w:r>
      <w:r w:rsidR="00E82DD4" w:rsidRPr="002B0078">
        <w:rPr>
          <w:rFonts w:ascii="Times New Roman" w:hAnsi="Times New Roman" w:cs="Times New Roman"/>
        </w:rPr>
        <w:tab/>
      </w:r>
      <w:r w:rsidR="00E82DD4" w:rsidRPr="002B0078">
        <w:rPr>
          <w:rFonts w:ascii="Times New Roman" w:hAnsi="Times New Roman" w:cs="Times New Roman"/>
        </w:rPr>
        <w:tab/>
      </w:r>
      <w:r w:rsidR="009847FF">
        <w:rPr>
          <w:rFonts w:ascii="Times New Roman" w:hAnsi="Times New Roman" w:cs="Times New Roman"/>
        </w:rPr>
        <w:tab/>
      </w:r>
      <w:r w:rsidR="009847FF">
        <w:rPr>
          <w:rFonts w:ascii="Times New Roman" w:hAnsi="Times New Roman" w:cs="Times New Roman"/>
        </w:rPr>
        <w:tab/>
      </w:r>
      <w:r w:rsidR="009847FF">
        <w:rPr>
          <w:rFonts w:ascii="Times New Roman" w:hAnsi="Times New Roman" w:cs="Times New Roman"/>
        </w:rPr>
        <w:tab/>
      </w:r>
      <w:r w:rsidR="00736C28" w:rsidRPr="008E4CE9">
        <w:rPr>
          <w:rFonts w:ascii="Times New Roman" w:hAnsi="Times New Roman" w:cs="Times New Roman"/>
        </w:rPr>
        <w:t xml:space="preserve">За нуждите на потребителите на социалните услуги в общността </w:t>
      </w:r>
      <w:r w:rsidR="00736C28" w:rsidRPr="002B0078">
        <w:rPr>
          <w:rFonts w:ascii="Times New Roman" w:hAnsi="Times New Roman" w:cs="Times New Roman"/>
          <w:b/>
          <w:bCs/>
        </w:rPr>
        <w:t>Център за социална рехабилитация и интеграция</w:t>
      </w:r>
      <w:r w:rsidR="00736C28" w:rsidRPr="008E4CE9">
        <w:rPr>
          <w:rFonts w:ascii="Times New Roman" w:hAnsi="Times New Roman" w:cs="Times New Roman"/>
        </w:rPr>
        <w:t xml:space="preserve"> за възрасти и лица с увреждания над 18 години и Център за социална рехабилитация и интеграция за лица с психични разстройства и интелектуални затруднения е закупен автомобил с цел развиване на мобилните услуги на центъра.</w:t>
      </w:r>
      <w:r w:rsidR="008E4CE9" w:rsidRPr="002B0078">
        <w:rPr>
          <w:rFonts w:ascii="Times New Roman" w:hAnsi="Times New Roman" w:cs="Times New Roman"/>
        </w:rPr>
        <w:tab/>
      </w:r>
      <w:r w:rsidR="008E4CE9" w:rsidRPr="002B0078">
        <w:rPr>
          <w:rFonts w:ascii="Times New Roman" w:hAnsi="Times New Roman" w:cs="Times New Roman"/>
        </w:rPr>
        <w:tab/>
      </w:r>
      <w:r w:rsidR="00736C28" w:rsidRPr="008E4CE9">
        <w:rPr>
          <w:rFonts w:ascii="Times New Roman" w:hAnsi="Times New Roman" w:cs="Times New Roman"/>
        </w:rPr>
        <w:t xml:space="preserve">За нуждите на потребителите на </w:t>
      </w:r>
      <w:r w:rsidR="00736C28" w:rsidRPr="002B0078">
        <w:rPr>
          <w:rFonts w:ascii="Times New Roman" w:hAnsi="Times New Roman" w:cs="Times New Roman"/>
          <w:b/>
          <w:bCs/>
        </w:rPr>
        <w:t>Дом за стари хора</w:t>
      </w:r>
      <w:r w:rsidR="00736C28" w:rsidRPr="008E4CE9">
        <w:rPr>
          <w:rFonts w:ascii="Times New Roman" w:hAnsi="Times New Roman" w:cs="Times New Roman"/>
        </w:rPr>
        <w:t xml:space="preserve"> „Венета Ботева“, гр. Велико Търново е осигурено транспортно средство „Пежо Боксер“, снабдено с рампа за инвалидни колички.</w:t>
      </w:r>
      <w:r w:rsidR="009847FF">
        <w:rPr>
          <w:rFonts w:ascii="Times New Roman" w:hAnsi="Times New Roman" w:cs="Times New Roman"/>
        </w:rPr>
        <w:t xml:space="preserve"> </w:t>
      </w:r>
      <w:r w:rsidR="00736C28" w:rsidRPr="008E4CE9">
        <w:rPr>
          <w:rFonts w:ascii="Times New Roman" w:hAnsi="Times New Roman" w:cs="Times New Roman"/>
        </w:rPr>
        <w:t xml:space="preserve">Потребителите на </w:t>
      </w:r>
      <w:r w:rsidR="00736C28" w:rsidRPr="002B0078">
        <w:rPr>
          <w:rFonts w:ascii="Times New Roman" w:hAnsi="Times New Roman" w:cs="Times New Roman"/>
          <w:b/>
          <w:bCs/>
        </w:rPr>
        <w:t>Дом за стари хора</w:t>
      </w:r>
      <w:r w:rsidR="00736C28" w:rsidRPr="008E4CE9">
        <w:rPr>
          <w:rFonts w:ascii="Times New Roman" w:hAnsi="Times New Roman" w:cs="Times New Roman"/>
        </w:rPr>
        <w:t xml:space="preserve"> „Св. Иван Рилски“, с. Балван ползват при необходимост транспортното средство на Дом за стари хора „Венета Ботева“ в гр. Велико Търново.</w:t>
      </w:r>
      <w:r w:rsidR="008E4CE9" w:rsidRPr="002B0078">
        <w:rPr>
          <w:rFonts w:ascii="Times New Roman" w:hAnsi="Times New Roman" w:cs="Times New Roman"/>
        </w:rPr>
        <w:tab/>
      </w:r>
      <w:r w:rsidR="008E4CE9" w:rsidRPr="002B0078">
        <w:rPr>
          <w:rFonts w:ascii="Times New Roman" w:hAnsi="Times New Roman" w:cs="Times New Roman"/>
        </w:rPr>
        <w:tab/>
      </w:r>
      <w:r w:rsidR="008E4CE9" w:rsidRPr="002B0078">
        <w:rPr>
          <w:rFonts w:ascii="Times New Roman" w:hAnsi="Times New Roman" w:cs="Times New Roman"/>
        </w:rPr>
        <w:tab/>
      </w:r>
      <w:r w:rsidR="008E4CE9" w:rsidRPr="002B0078">
        <w:rPr>
          <w:rFonts w:ascii="Times New Roman" w:hAnsi="Times New Roman" w:cs="Times New Roman"/>
        </w:rPr>
        <w:tab/>
      </w:r>
      <w:r w:rsidR="008E4CE9" w:rsidRPr="002B0078">
        <w:rPr>
          <w:rFonts w:ascii="Times New Roman" w:hAnsi="Times New Roman" w:cs="Times New Roman"/>
        </w:rPr>
        <w:tab/>
      </w:r>
      <w:r w:rsidR="008E4CE9" w:rsidRPr="002B0078">
        <w:rPr>
          <w:rFonts w:ascii="Times New Roman" w:hAnsi="Times New Roman" w:cs="Times New Roman"/>
        </w:rPr>
        <w:tab/>
      </w:r>
      <w:r w:rsidR="008E4CE9" w:rsidRPr="002B0078">
        <w:rPr>
          <w:rFonts w:ascii="Times New Roman" w:hAnsi="Times New Roman" w:cs="Times New Roman"/>
        </w:rPr>
        <w:tab/>
      </w:r>
      <w:r w:rsidR="009847FF">
        <w:rPr>
          <w:rFonts w:ascii="Times New Roman" w:hAnsi="Times New Roman" w:cs="Times New Roman"/>
        </w:rPr>
        <w:tab/>
      </w:r>
      <w:r w:rsidR="009847FF">
        <w:rPr>
          <w:rFonts w:ascii="Times New Roman" w:hAnsi="Times New Roman" w:cs="Times New Roman"/>
        </w:rPr>
        <w:tab/>
      </w:r>
      <w:r w:rsidR="009847FF">
        <w:rPr>
          <w:rFonts w:ascii="Times New Roman" w:hAnsi="Times New Roman" w:cs="Times New Roman"/>
        </w:rPr>
        <w:tab/>
      </w:r>
      <w:r w:rsidR="009847FF">
        <w:rPr>
          <w:rFonts w:ascii="Times New Roman" w:hAnsi="Times New Roman" w:cs="Times New Roman"/>
        </w:rPr>
        <w:tab/>
      </w:r>
      <w:r w:rsidR="009847FF">
        <w:rPr>
          <w:rFonts w:ascii="Times New Roman" w:hAnsi="Times New Roman" w:cs="Times New Roman"/>
        </w:rPr>
        <w:tab/>
      </w:r>
      <w:r w:rsidR="009847FF">
        <w:rPr>
          <w:rFonts w:ascii="Times New Roman" w:hAnsi="Times New Roman" w:cs="Times New Roman"/>
        </w:rPr>
        <w:tab/>
      </w:r>
      <w:r w:rsidR="00736C28" w:rsidRPr="008E4CE9">
        <w:rPr>
          <w:rFonts w:ascii="Times New Roman" w:hAnsi="Times New Roman" w:cs="Times New Roman"/>
        </w:rPr>
        <w:t>По проект  „Инвестиция в ранното детство – гаранция за благосъстоянието на децата и семействата в Община Велико Търново“ по проект за социално включване на Министерство на труда и социалната политика, Община Велико Търново придоби през 2015 г. специализиран автомобил 11+1 места „РЕНО МАСТЪР“, пригоден за деца с увреждани. Специализирания автомобил се ползва за осъществяване на мобилната работа на проект „Общностен център за деца и родители Царевград“.</w:t>
      </w:r>
      <w:r w:rsidR="008E4CE9" w:rsidRPr="002B0078">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00736C28" w:rsidRPr="008E4CE9">
        <w:rPr>
          <w:rFonts w:ascii="Times New Roman" w:hAnsi="Times New Roman" w:cs="Times New Roman"/>
        </w:rPr>
        <w:t>В изпълнение на дейностите по Проект „Разкриване на комплекс от социални услуги за деца“ за нуждите на потребителите на социалната услуга в общността –Дневен център за деца с тежки множествени увреждания и техните семейства, гр. Велико Търново е закупено специализирано транспортно средство. Осигурена е възможност за транспортиране на децата с увреждания съобразно техния режим от домашната среда до социалната услуга и до учебните заведения.</w:t>
      </w:r>
      <w:r w:rsidR="008E4CE9" w:rsidRPr="002B0078">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00736C28" w:rsidRPr="008E4CE9">
        <w:rPr>
          <w:rFonts w:ascii="Times New Roman" w:hAnsi="Times New Roman" w:cs="Times New Roman"/>
        </w:rPr>
        <w:t>През 2021 г</w:t>
      </w:r>
      <w:r w:rsidR="00B127D3" w:rsidRPr="008E4CE9">
        <w:rPr>
          <w:rFonts w:ascii="Times New Roman" w:hAnsi="Times New Roman" w:cs="Times New Roman"/>
        </w:rPr>
        <w:t>.</w:t>
      </w:r>
      <w:r w:rsidR="00736C28" w:rsidRPr="008E4CE9">
        <w:rPr>
          <w:rFonts w:ascii="Times New Roman" w:hAnsi="Times New Roman" w:cs="Times New Roman"/>
        </w:rPr>
        <w:t xml:space="preserve"> на членове на Териториалната организация на Съюза на слепите в България – Велико Търново са осигурени </w:t>
      </w:r>
      <w:r w:rsidR="00736C28" w:rsidRPr="008E4CE9">
        <w:rPr>
          <w:rFonts w:ascii="Times New Roman" w:hAnsi="Times New Roman" w:cs="Times New Roman"/>
          <w:b/>
          <w:bCs/>
        </w:rPr>
        <w:t>20</w:t>
      </w:r>
      <w:r w:rsidR="00736C28" w:rsidRPr="008E4CE9">
        <w:rPr>
          <w:rFonts w:ascii="Times New Roman" w:hAnsi="Times New Roman" w:cs="Times New Roman"/>
        </w:rPr>
        <w:t xml:space="preserve"> броя безплатни карти.</w:t>
      </w:r>
      <w:r w:rsidR="008E4CE9" w:rsidRPr="002B0078">
        <w:rPr>
          <w:rFonts w:ascii="Times New Roman" w:hAnsi="Times New Roman" w:cs="Times New Roman"/>
        </w:rPr>
        <w:t xml:space="preserve"> </w:t>
      </w:r>
      <w:r w:rsidR="00736C28" w:rsidRPr="008E4CE9">
        <w:rPr>
          <w:rFonts w:ascii="Times New Roman" w:hAnsi="Times New Roman" w:cs="Times New Roman"/>
        </w:rPr>
        <w:t xml:space="preserve">През 2021 година на Общинската организация на Съюза на инвалидите в България – Велико Търново са осигурени </w:t>
      </w:r>
      <w:r w:rsidR="00736C28" w:rsidRPr="008E4CE9">
        <w:rPr>
          <w:rFonts w:ascii="Times New Roman" w:hAnsi="Times New Roman" w:cs="Times New Roman"/>
          <w:b/>
          <w:bCs/>
        </w:rPr>
        <w:t>5</w:t>
      </w:r>
      <w:r w:rsidR="00AC7E75" w:rsidRPr="008E4CE9">
        <w:rPr>
          <w:rFonts w:ascii="Times New Roman" w:hAnsi="Times New Roman" w:cs="Times New Roman"/>
          <w:b/>
          <w:bCs/>
        </w:rPr>
        <w:t>3</w:t>
      </w:r>
      <w:r w:rsidR="00736C28" w:rsidRPr="008E4CE9">
        <w:rPr>
          <w:rFonts w:ascii="Times New Roman" w:hAnsi="Times New Roman" w:cs="Times New Roman"/>
        </w:rPr>
        <w:t xml:space="preserve"> броя безплатни карти.</w:t>
      </w:r>
    </w:p>
    <w:p w14:paraId="48932C07" w14:textId="2CF53525" w:rsidR="004467A1" w:rsidRDefault="004467A1" w:rsidP="004467A1">
      <w:pPr>
        <w:ind w:right="10" w:firstLine="567"/>
        <w:jc w:val="both"/>
        <w:rPr>
          <w:rFonts w:ascii="Times New Roman" w:hAnsi="Times New Roman" w:cs="Times New Roman"/>
        </w:rPr>
      </w:pPr>
      <w:r w:rsidRPr="004467A1">
        <w:rPr>
          <w:rFonts w:ascii="Times New Roman" w:hAnsi="Times New Roman" w:cs="Times New Roman"/>
          <w:b/>
        </w:rPr>
        <w:t>4. Община Лесичово</w:t>
      </w:r>
      <w:r w:rsidR="00634504">
        <w:rPr>
          <w:rFonts w:ascii="Times New Roman" w:hAnsi="Times New Roman" w:cs="Times New Roman"/>
          <w:b/>
        </w:rPr>
        <w:tab/>
      </w:r>
      <w:r w:rsidR="00634504">
        <w:rPr>
          <w:rFonts w:ascii="Times New Roman" w:hAnsi="Times New Roman" w:cs="Times New Roman"/>
          <w:b/>
        </w:rPr>
        <w:tab/>
      </w:r>
      <w:r w:rsidR="00634504">
        <w:rPr>
          <w:rFonts w:ascii="Times New Roman" w:hAnsi="Times New Roman" w:cs="Times New Roman"/>
          <w:b/>
        </w:rPr>
        <w:tab/>
      </w:r>
      <w:r w:rsidR="00634504">
        <w:rPr>
          <w:rFonts w:ascii="Times New Roman" w:hAnsi="Times New Roman" w:cs="Times New Roman"/>
          <w:b/>
        </w:rPr>
        <w:tab/>
      </w:r>
      <w:r w:rsidR="00634504">
        <w:rPr>
          <w:rFonts w:ascii="Times New Roman" w:hAnsi="Times New Roman" w:cs="Times New Roman"/>
          <w:b/>
        </w:rPr>
        <w:tab/>
      </w:r>
      <w:r w:rsidR="00634504">
        <w:rPr>
          <w:rFonts w:ascii="Times New Roman" w:hAnsi="Times New Roman" w:cs="Times New Roman"/>
          <w:b/>
        </w:rPr>
        <w:tab/>
      </w:r>
      <w:r w:rsidR="00634504">
        <w:rPr>
          <w:rFonts w:ascii="Times New Roman" w:hAnsi="Times New Roman" w:cs="Times New Roman"/>
          <w:b/>
        </w:rPr>
        <w:tab/>
      </w:r>
      <w:r w:rsidR="00634504">
        <w:rPr>
          <w:rFonts w:ascii="Times New Roman" w:hAnsi="Times New Roman" w:cs="Times New Roman"/>
          <w:b/>
        </w:rPr>
        <w:tab/>
      </w:r>
      <w:r w:rsidR="00634504">
        <w:rPr>
          <w:rFonts w:ascii="Times New Roman" w:hAnsi="Times New Roman" w:cs="Times New Roman"/>
          <w:b/>
        </w:rPr>
        <w:tab/>
      </w:r>
      <w:r w:rsidR="00634504">
        <w:rPr>
          <w:rFonts w:ascii="Times New Roman" w:hAnsi="Times New Roman" w:cs="Times New Roman"/>
          <w:b/>
        </w:rPr>
        <w:tab/>
      </w:r>
      <w:r w:rsidR="00634504">
        <w:rPr>
          <w:rFonts w:ascii="Times New Roman" w:hAnsi="Times New Roman" w:cs="Times New Roman"/>
          <w:b/>
        </w:rPr>
        <w:tab/>
      </w:r>
      <w:r w:rsidRPr="004467A1">
        <w:rPr>
          <w:rFonts w:ascii="Times New Roman" w:hAnsi="Times New Roman" w:cs="Times New Roman"/>
        </w:rPr>
        <w:t xml:space="preserve">На основание чл. 99 а от Закона за движение по пътищата през изминалата година община Лесичово е издала </w:t>
      </w:r>
      <w:r w:rsidRPr="00AC7E75">
        <w:rPr>
          <w:rFonts w:ascii="Times New Roman" w:hAnsi="Times New Roman" w:cs="Times New Roman"/>
          <w:b/>
          <w:bCs/>
        </w:rPr>
        <w:t>23</w:t>
      </w:r>
      <w:r w:rsidRPr="004467A1">
        <w:rPr>
          <w:rFonts w:ascii="Times New Roman" w:hAnsi="Times New Roman" w:cs="Times New Roman"/>
        </w:rPr>
        <w:t xml:space="preserve"> карти за паркиране на местата, определени за превозните средства, обслужващи хора с трайни увреждания и използване на улеснения при паркиране.</w:t>
      </w:r>
      <w:r w:rsidR="008E4CE9">
        <w:rPr>
          <w:rFonts w:ascii="Times New Roman" w:hAnsi="Times New Roman" w:cs="Times New Roman"/>
        </w:rPr>
        <w:tab/>
      </w:r>
      <w:r w:rsidRPr="004467A1">
        <w:rPr>
          <w:rFonts w:ascii="Times New Roman" w:hAnsi="Times New Roman" w:cs="Times New Roman"/>
        </w:rPr>
        <w:t>Община Лесичово разполага с нов специализиран микробус с рампа, за хора с увреждания. Лицата, които се нуждаят от транспортиране имат възможност да се възползват от микробуса при предварителна заявка.</w:t>
      </w:r>
    </w:p>
    <w:p w14:paraId="18E96A37" w14:textId="68CF6152" w:rsidR="00360BF5" w:rsidRPr="00A5145E" w:rsidRDefault="00360BF5" w:rsidP="000C179B">
      <w:pPr>
        <w:ind w:right="10" w:firstLine="567"/>
        <w:jc w:val="both"/>
        <w:rPr>
          <w:rFonts w:ascii="Times New Roman" w:hAnsi="Times New Roman" w:cs="Times New Roman"/>
        </w:rPr>
      </w:pPr>
      <w:r w:rsidRPr="00360BF5">
        <w:rPr>
          <w:rFonts w:ascii="Times New Roman" w:hAnsi="Times New Roman" w:cs="Times New Roman"/>
          <w:b/>
        </w:rPr>
        <w:t>5. Община Ловеч:</w:t>
      </w:r>
      <w:r>
        <w:rPr>
          <w:rFonts w:ascii="Times New Roman" w:hAnsi="Times New Roman" w:cs="Times New Roman"/>
        </w:rPr>
        <w:t xml:space="preserve"> </w:t>
      </w:r>
      <w:r w:rsidR="00634504">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Pr="00360BF5">
        <w:rPr>
          <w:rFonts w:ascii="Times New Roman" w:hAnsi="Times New Roman" w:cs="Times New Roman"/>
        </w:rPr>
        <w:t>По реда на чл.27, ал. 1 и ал.2 от Наредба №</w:t>
      </w:r>
      <w:r w:rsidR="00AC7E75">
        <w:rPr>
          <w:rFonts w:ascii="Times New Roman" w:hAnsi="Times New Roman" w:cs="Times New Roman"/>
        </w:rPr>
        <w:t xml:space="preserve"> </w:t>
      </w:r>
      <w:r w:rsidRPr="00360BF5">
        <w:rPr>
          <w:rFonts w:ascii="Times New Roman" w:hAnsi="Times New Roman" w:cs="Times New Roman"/>
        </w:rPr>
        <w:t xml:space="preserve">2 на Община Ловеч за издаване карти по образец за ползване на преференциално паркиране на хора е увреждания, през 2021 година в община Ловеч са издадени </w:t>
      </w:r>
      <w:r w:rsidRPr="00AC7E75">
        <w:rPr>
          <w:rFonts w:ascii="Times New Roman" w:hAnsi="Times New Roman" w:cs="Times New Roman"/>
          <w:b/>
          <w:bCs/>
        </w:rPr>
        <w:t>278</w:t>
      </w:r>
      <w:r w:rsidRPr="00360BF5">
        <w:rPr>
          <w:rFonts w:ascii="Times New Roman" w:hAnsi="Times New Roman" w:cs="Times New Roman"/>
        </w:rPr>
        <w:t xml:space="preserve"> карти за паркиране на хора с трайни увреждания.</w:t>
      </w:r>
    </w:p>
    <w:p w14:paraId="2A4DB370" w14:textId="77777777" w:rsidR="00EA434D" w:rsidRPr="0067020B" w:rsidRDefault="00EA434D" w:rsidP="000C179B">
      <w:pPr>
        <w:ind w:right="10" w:firstLine="567"/>
        <w:jc w:val="both"/>
        <w:rPr>
          <w:rFonts w:ascii="Times New Roman" w:hAnsi="Times New Roman" w:cs="Times New Roman"/>
        </w:rPr>
      </w:pPr>
    </w:p>
    <w:p w14:paraId="01E9A017" w14:textId="77777777" w:rsidR="00EC5FD5" w:rsidRPr="0067020B" w:rsidRDefault="00C35359" w:rsidP="000C179B">
      <w:pPr>
        <w:ind w:right="10" w:firstLine="567"/>
        <w:jc w:val="both"/>
        <w:rPr>
          <w:rStyle w:val="a3"/>
          <w:rFonts w:eastAsia="Courier New"/>
          <w:b/>
          <w:bCs/>
          <w:u w:val="single"/>
        </w:rPr>
      </w:pPr>
      <w:r w:rsidRPr="0067020B">
        <w:rPr>
          <w:rStyle w:val="a3"/>
          <w:rFonts w:eastAsia="Courier New"/>
          <w:b/>
          <w:bCs/>
          <w:u w:val="single"/>
        </w:rPr>
        <w:t>Член 21 „Свобода на изразяване и на мнение, свобода на достъпа до информация“</w:t>
      </w:r>
      <w:r w:rsidR="00EC5FD5" w:rsidRPr="0067020B">
        <w:rPr>
          <w:rStyle w:val="a3"/>
          <w:rFonts w:eastAsia="Courier New"/>
          <w:b/>
          <w:bCs/>
          <w:u w:val="single"/>
        </w:rPr>
        <w:t xml:space="preserve"> </w:t>
      </w:r>
      <w:bookmarkStart w:id="16" w:name="bookmark32"/>
    </w:p>
    <w:p w14:paraId="7AAF4202" w14:textId="5B47F00A" w:rsidR="00EC5FD5" w:rsidRDefault="00EC5FD5" w:rsidP="000C179B">
      <w:pPr>
        <w:ind w:right="10" w:firstLine="567"/>
        <w:jc w:val="both"/>
        <w:rPr>
          <w:rStyle w:val="a3"/>
          <w:rFonts w:eastAsia="Courier New"/>
          <w:b/>
          <w:bCs/>
          <w:u w:val="single"/>
        </w:rPr>
      </w:pPr>
    </w:p>
    <w:p w14:paraId="71D09AEE" w14:textId="16F682BD" w:rsidR="00882BCB" w:rsidRPr="00882BCB" w:rsidRDefault="00882BCB" w:rsidP="000C179B">
      <w:pPr>
        <w:pStyle w:val="a9"/>
        <w:numPr>
          <w:ilvl w:val="0"/>
          <w:numId w:val="8"/>
        </w:numPr>
        <w:ind w:right="10"/>
        <w:jc w:val="both"/>
        <w:rPr>
          <w:rStyle w:val="a3"/>
          <w:rFonts w:eastAsia="Courier New"/>
          <w:b/>
          <w:bCs/>
          <w:color w:val="auto"/>
        </w:rPr>
      </w:pPr>
      <w:r w:rsidRPr="00882BCB">
        <w:rPr>
          <w:rFonts w:ascii="Times New Roman" w:hAnsi="Times New Roman" w:cs="Times New Roman"/>
          <w:b/>
          <w:bCs/>
          <w:color w:val="auto"/>
        </w:rPr>
        <w:t>Министерство на финансите:</w:t>
      </w:r>
    </w:p>
    <w:p w14:paraId="7C576F8C" w14:textId="0A024A42" w:rsidR="00882BCB" w:rsidRDefault="00882BCB" w:rsidP="000C179B">
      <w:pPr>
        <w:ind w:right="10" w:firstLine="567"/>
        <w:jc w:val="both"/>
        <w:rPr>
          <w:rFonts w:ascii="Times New Roman" w:eastAsia="Times New Roman" w:hAnsi="Times New Roman" w:cs="Times New Roman"/>
        </w:rPr>
      </w:pPr>
      <w:r w:rsidRPr="0067020B">
        <w:rPr>
          <w:rStyle w:val="23"/>
          <w:rFonts w:eastAsia="Courier New"/>
          <w:u w:val="none"/>
        </w:rPr>
        <w:t>Н</w:t>
      </w:r>
      <w:r>
        <w:rPr>
          <w:rStyle w:val="23"/>
          <w:rFonts w:eastAsia="Courier New"/>
          <w:u w:val="none"/>
        </w:rPr>
        <w:t>ационална агенция за приходите</w:t>
      </w:r>
    </w:p>
    <w:p w14:paraId="415F4299" w14:textId="148D9230" w:rsidR="00882BCB" w:rsidRDefault="00882BCB" w:rsidP="00882BCB">
      <w:pPr>
        <w:ind w:right="10" w:firstLine="567"/>
        <w:jc w:val="both"/>
        <w:rPr>
          <w:rFonts w:ascii="Times New Roman" w:eastAsia="Times New Roman" w:hAnsi="Times New Roman" w:cs="Times New Roman"/>
        </w:rPr>
      </w:pPr>
      <w:r w:rsidRPr="0067020B">
        <w:rPr>
          <w:rFonts w:ascii="Times New Roman" w:eastAsia="Times New Roman" w:hAnsi="Times New Roman" w:cs="Times New Roman"/>
        </w:rPr>
        <w:t>Агенцията поддържа диалог с представители на различни организации на хора с увреждания по теми</w:t>
      </w:r>
      <w:r>
        <w:rPr>
          <w:rFonts w:ascii="Times New Roman" w:eastAsia="Times New Roman" w:hAnsi="Times New Roman" w:cs="Times New Roman"/>
        </w:rPr>
        <w:t>, относно</w:t>
      </w:r>
      <w:r w:rsidRPr="0067020B">
        <w:rPr>
          <w:rFonts w:ascii="Times New Roman" w:eastAsia="Times New Roman" w:hAnsi="Times New Roman" w:cs="Times New Roman"/>
        </w:rPr>
        <w:t xml:space="preserve"> подобряване на обслужването, достъпността на услугите и материалната база на НАП.</w:t>
      </w:r>
      <w:r>
        <w:rPr>
          <w:rFonts w:ascii="Times New Roman" w:eastAsia="Times New Roman" w:hAnsi="Times New Roman" w:cs="Times New Roman"/>
        </w:rPr>
        <w:tab/>
      </w:r>
      <w:r w:rsidR="00634504">
        <w:rPr>
          <w:rFonts w:ascii="Times New Roman" w:eastAsia="Times New Roman" w:hAnsi="Times New Roman" w:cs="Times New Roman"/>
        </w:rPr>
        <w:t xml:space="preserve"> </w:t>
      </w:r>
      <w:r w:rsidRPr="0067020B">
        <w:rPr>
          <w:rFonts w:ascii="Times New Roman" w:eastAsia="Times New Roman" w:hAnsi="Times New Roman" w:cs="Times New Roman"/>
        </w:rPr>
        <w:t xml:space="preserve">При заявяване и получаване на административно обслужване НАП предоставя безплатен превод от и на </w:t>
      </w:r>
      <w:r>
        <w:rPr>
          <w:rFonts w:ascii="Times New Roman" w:eastAsia="Times New Roman" w:hAnsi="Times New Roman" w:cs="Times New Roman"/>
        </w:rPr>
        <w:t>БЖЕ</w:t>
      </w:r>
      <w:r w:rsidRPr="0067020B">
        <w:rPr>
          <w:rFonts w:ascii="Times New Roman" w:eastAsia="Times New Roman" w:hAnsi="Times New Roman" w:cs="Times New Roman"/>
        </w:rPr>
        <w:t xml:space="preserve">, чрез поддържане на внедрената през 2018 г. услуга за видео </w:t>
      </w:r>
      <w:proofErr w:type="spellStart"/>
      <w:r w:rsidRPr="0067020B">
        <w:rPr>
          <w:rFonts w:ascii="Times New Roman" w:eastAsia="Times New Roman" w:hAnsi="Times New Roman" w:cs="Times New Roman"/>
        </w:rPr>
        <w:t>жестов</w:t>
      </w:r>
      <w:proofErr w:type="spellEnd"/>
      <w:r w:rsidRPr="0067020B">
        <w:rPr>
          <w:rFonts w:ascii="Times New Roman" w:eastAsia="Times New Roman" w:hAnsi="Times New Roman" w:cs="Times New Roman"/>
        </w:rPr>
        <w:t xml:space="preserve"> превод. Услугата осигурява, в реално време, компенсираща, асистирана връзка на глухите клиенти със служители на НАП от уебсайта на НАП - </w:t>
      </w:r>
      <w:hyperlink r:id="rId18" w:history="1">
        <w:r w:rsidRPr="0067020B">
          <w:rPr>
            <w:rFonts w:ascii="Times New Roman" w:eastAsia="Times New Roman" w:hAnsi="Times New Roman" w:cs="Times New Roman"/>
            <w:lang w:val="en-US" w:eastAsia="en-US" w:bidi="en-US"/>
          </w:rPr>
          <w:t>www</w:t>
        </w:r>
        <w:r w:rsidRPr="0067020B">
          <w:rPr>
            <w:rFonts w:ascii="Times New Roman" w:eastAsia="Times New Roman" w:hAnsi="Times New Roman" w:cs="Times New Roman"/>
            <w:lang w:eastAsia="en-US" w:bidi="en-US"/>
          </w:rPr>
          <w:t>.</w:t>
        </w:r>
        <w:r w:rsidRPr="0067020B">
          <w:rPr>
            <w:rFonts w:ascii="Times New Roman" w:eastAsia="Times New Roman" w:hAnsi="Times New Roman" w:cs="Times New Roman"/>
            <w:lang w:val="en-US" w:eastAsia="en-US" w:bidi="en-US"/>
          </w:rPr>
          <w:t>nap</w:t>
        </w:r>
        <w:r w:rsidRPr="0067020B">
          <w:rPr>
            <w:rFonts w:ascii="Times New Roman" w:eastAsia="Times New Roman" w:hAnsi="Times New Roman" w:cs="Times New Roman"/>
            <w:lang w:eastAsia="en-US" w:bidi="en-US"/>
          </w:rPr>
          <w:t>.</w:t>
        </w:r>
        <w:proofErr w:type="spellStart"/>
        <w:r w:rsidRPr="0067020B">
          <w:rPr>
            <w:rFonts w:ascii="Times New Roman" w:eastAsia="Times New Roman" w:hAnsi="Times New Roman" w:cs="Times New Roman"/>
            <w:lang w:val="en-US" w:eastAsia="en-US" w:bidi="en-US"/>
          </w:rPr>
          <w:t>bg</w:t>
        </w:r>
        <w:proofErr w:type="spellEnd"/>
      </w:hyperlink>
      <w:r w:rsidRPr="0067020B">
        <w:rPr>
          <w:rFonts w:ascii="Times New Roman" w:eastAsia="Times New Roman" w:hAnsi="Times New Roman" w:cs="Times New Roman"/>
          <w:lang w:eastAsia="en-US" w:bidi="en-US"/>
        </w:rPr>
        <w:t xml:space="preserve"> </w:t>
      </w:r>
      <w:r w:rsidRPr="0067020B">
        <w:rPr>
          <w:rFonts w:ascii="Times New Roman" w:eastAsia="Times New Roman" w:hAnsi="Times New Roman" w:cs="Times New Roman"/>
        </w:rPr>
        <w:t xml:space="preserve">и на място във всички офиси за обслужване. Чрез онлайн услугата глухите клиенти могат да разговарят със служители на Информационния център на НАП и не посещават офис на НАП, ако това не се налага. Преводите и по двата канала за комуникация са безплатни за клиентите и се извършват от квалифицирани </w:t>
      </w:r>
      <w:proofErr w:type="spellStart"/>
      <w:r w:rsidRPr="0067020B">
        <w:rPr>
          <w:rFonts w:ascii="Times New Roman" w:eastAsia="Times New Roman" w:hAnsi="Times New Roman" w:cs="Times New Roman"/>
        </w:rPr>
        <w:t>жестови</w:t>
      </w:r>
      <w:proofErr w:type="spellEnd"/>
      <w:r w:rsidRPr="0067020B">
        <w:rPr>
          <w:rFonts w:ascii="Times New Roman" w:eastAsia="Times New Roman" w:hAnsi="Times New Roman" w:cs="Times New Roman"/>
        </w:rPr>
        <w:t xml:space="preserve"> преводачи. Услугата включва и достъп на глухите лица до видео записи с отговори на често задавани въпроси, възпроизведени с помощта на </w:t>
      </w:r>
      <w:r>
        <w:rPr>
          <w:rFonts w:ascii="Times New Roman" w:eastAsia="Times New Roman" w:hAnsi="Times New Roman" w:cs="Times New Roman"/>
        </w:rPr>
        <w:t>БЖЕ</w:t>
      </w:r>
      <w:r w:rsidRPr="0067020B">
        <w:rPr>
          <w:rFonts w:ascii="Times New Roman" w:eastAsia="Times New Roman" w:hAnsi="Times New Roman" w:cs="Times New Roman"/>
        </w:rPr>
        <w:t>.</w:t>
      </w:r>
      <w:r>
        <w:rPr>
          <w:rFonts w:ascii="Times New Roman" w:eastAsia="Times New Roman" w:hAnsi="Times New Roman" w:cs="Times New Roman"/>
        </w:rPr>
        <w:tab/>
      </w:r>
      <w:r w:rsidR="00634504">
        <w:rPr>
          <w:rFonts w:ascii="Times New Roman" w:eastAsia="Times New Roman" w:hAnsi="Times New Roman" w:cs="Times New Roman"/>
        </w:rPr>
        <w:tab/>
      </w:r>
      <w:r w:rsidR="00634504">
        <w:rPr>
          <w:rFonts w:ascii="Times New Roman" w:eastAsia="Times New Roman" w:hAnsi="Times New Roman" w:cs="Times New Roman"/>
        </w:rPr>
        <w:tab/>
      </w:r>
      <w:r w:rsidR="00634504">
        <w:rPr>
          <w:rFonts w:ascii="Times New Roman" w:eastAsia="Times New Roman" w:hAnsi="Times New Roman" w:cs="Times New Roman"/>
        </w:rPr>
        <w:tab/>
      </w:r>
      <w:r w:rsidR="00634504">
        <w:rPr>
          <w:rFonts w:ascii="Times New Roman" w:eastAsia="Times New Roman" w:hAnsi="Times New Roman" w:cs="Times New Roman"/>
        </w:rPr>
        <w:tab/>
      </w:r>
      <w:r w:rsidR="00634504">
        <w:rPr>
          <w:rFonts w:ascii="Times New Roman" w:eastAsia="Times New Roman" w:hAnsi="Times New Roman" w:cs="Times New Roman"/>
        </w:rPr>
        <w:tab/>
      </w:r>
      <w:r w:rsidR="00634504">
        <w:rPr>
          <w:rFonts w:ascii="Times New Roman" w:eastAsia="Times New Roman" w:hAnsi="Times New Roman" w:cs="Times New Roman"/>
        </w:rPr>
        <w:tab/>
      </w:r>
      <w:r w:rsidR="00634504">
        <w:rPr>
          <w:rFonts w:ascii="Times New Roman" w:eastAsia="Times New Roman" w:hAnsi="Times New Roman" w:cs="Times New Roman"/>
        </w:rPr>
        <w:tab/>
      </w:r>
      <w:r w:rsidRPr="0067020B">
        <w:rPr>
          <w:rFonts w:ascii="Times New Roman" w:eastAsia="Times New Roman" w:hAnsi="Times New Roman" w:cs="Times New Roman"/>
        </w:rPr>
        <w:t xml:space="preserve">Офисите на НАП са обозначени със стикери, посочващи наличието на достъпна среда за глухи, ползващи </w:t>
      </w:r>
      <w:r>
        <w:rPr>
          <w:rFonts w:ascii="Times New Roman" w:eastAsia="Times New Roman" w:hAnsi="Times New Roman" w:cs="Times New Roman"/>
        </w:rPr>
        <w:t>БЖЕ</w:t>
      </w:r>
      <w:r w:rsidRPr="0067020B">
        <w:rPr>
          <w:rFonts w:ascii="Times New Roman" w:eastAsia="Times New Roman" w:hAnsi="Times New Roman" w:cs="Times New Roman"/>
        </w:rPr>
        <w:t>.</w:t>
      </w:r>
      <w:r>
        <w:rPr>
          <w:rFonts w:ascii="Times New Roman" w:eastAsia="Times New Roman" w:hAnsi="Times New Roman" w:cs="Times New Roman"/>
        </w:rPr>
        <w:t xml:space="preserve"> </w:t>
      </w:r>
      <w:r w:rsidRPr="0067020B">
        <w:rPr>
          <w:rFonts w:ascii="Times New Roman" w:eastAsia="Times New Roman" w:hAnsi="Times New Roman" w:cs="Times New Roman"/>
        </w:rPr>
        <w:t xml:space="preserve">Служителите в салоните за клиенти на НАП са преминали обучение в посочения период и разполагат с указания за създаване на организация за обслужване за всички категории </w:t>
      </w:r>
      <w:r>
        <w:rPr>
          <w:rFonts w:ascii="Times New Roman" w:eastAsia="Times New Roman" w:hAnsi="Times New Roman" w:cs="Times New Roman"/>
        </w:rPr>
        <w:t>хора</w:t>
      </w:r>
      <w:r w:rsidRPr="0067020B">
        <w:rPr>
          <w:rFonts w:ascii="Times New Roman" w:eastAsia="Times New Roman" w:hAnsi="Times New Roman" w:cs="Times New Roman"/>
        </w:rPr>
        <w:t xml:space="preserve"> с увреждания.</w:t>
      </w:r>
      <w:r>
        <w:rPr>
          <w:rFonts w:ascii="Times New Roman" w:eastAsia="Times New Roman" w:hAnsi="Times New Roman" w:cs="Times New Roman"/>
        </w:rPr>
        <w:t xml:space="preserve"> </w:t>
      </w:r>
      <w:r w:rsidRPr="0067020B">
        <w:rPr>
          <w:rFonts w:ascii="Times New Roman" w:eastAsia="Times New Roman" w:hAnsi="Times New Roman" w:cs="Times New Roman"/>
        </w:rPr>
        <w:t xml:space="preserve">През 2022 г. </w:t>
      </w:r>
      <w:r>
        <w:rPr>
          <w:rFonts w:ascii="Times New Roman" w:eastAsia="Times New Roman" w:hAnsi="Times New Roman" w:cs="Times New Roman"/>
        </w:rPr>
        <w:t xml:space="preserve">се </w:t>
      </w:r>
      <w:r w:rsidRPr="0067020B">
        <w:rPr>
          <w:rFonts w:ascii="Times New Roman" w:eastAsia="Times New Roman" w:hAnsi="Times New Roman" w:cs="Times New Roman"/>
        </w:rPr>
        <w:t xml:space="preserve">планира подновяване на договора за поддържане на услугата за видео </w:t>
      </w:r>
      <w:proofErr w:type="spellStart"/>
      <w:r w:rsidRPr="0067020B">
        <w:rPr>
          <w:rFonts w:ascii="Times New Roman" w:eastAsia="Times New Roman" w:hAnsi="Times New Roman" w:cs="Times New Roman"/>
        </w:rPr>
        <w:t>жестов</w:t>
      </w:r>
      <w:proofErr w:type="spellEnd"/>
      <w:r w:rsidRPr="0067020B">
        <w:rPr>
          <w:rFonts w:ascii="Times New Roman" w:eastAsia="Times New Roman" w:hAnsi="Times New Roman" w:cs="Times New Roman"/>
        </w:rPr>
        <w:t xml:space="preserve"> превод за целите на административното обслужване на глухи клиенти в НАП.</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67020B">
        <w:rPr>
          <w:rFonts w:ascii="Times New Roman" w:eastAsia="Times New Roman" w:hAnsi="Times New Roman" w:cs="Times New Roman"/>
        </w:rPr>
        <w:t xml:space="preserve">При разработването и администрирането на уебсайта на НАП се </w:t>
      </w:r>
      <w:r>
        <w:rPr>
          <w:rFonts w:ascii="Times New Roman" w:eastAsia="Times New Roman" w:hAnsi="Times New Roman" w:cs="Times New Roman"/>
        </w:rPr>
        <w:t xml:space="preserve">е </w:t>
      </w:r>
      <w:r w:rsidRPr="0067020B">
        <w:rPr>
          <w:rFonts w:ascii="Times New Roman" w:eastAsia="Times New Roman" w:hAnsi="Times New Roman" w:cs="Times New Roman"/>
        </w:rPr>
        <w:t>ръководи</w:t>
      </w:r>
      <w:r>
        <w:rPr>
          <w:rFonts w:ascii="Times New Roman" w:eastAsia="Times New Roman" w:hAnsi="Times New Roman" w:cs="Times New Roman"/>
        </w:rPr>
        <w:t>ла</w:t>
      </w:r>
      <w:r w:rsidRPr="0067020B">
        <w:rPr>
          <w:rFonts w:ascii="Times New Roman" w:eastAsia="Times New Roman" w:hAnsi="Times New Roman" w:cs="Times New Roman"/>
        </w:rPr>
        <w:t xml:space="preserve"> от правилата за достъпност, заложени в разпоредбите на Закона за електронно управление, Наредбата за общите изисквания към информационните системи, регистрите и електронните административни услуги и хармонизирания стандарт Е</w:t>
      </w:r>
      <w:r w:rsidR="00AD2C2C">
        <w:rPr>
          <w:rFonts w:ascii="Times New Roman" w:eastAsia="Times New Roman" w:hAnsi="Times New Roman" w:cs="Times New Roman"/>
          <w:lang w:val="en-US"/>
        </w:rPr>
        <w:t>N</w:t>
      </w:r>
      <w:r w:rsidR="00AD2C2C">
        <w:rPr>
          <w:rFonts w:ascii="Times New Roman" w:eastAsia="Times New Roman" w:hAnsi="Times New Roman" w:cs="Times New Roman"/>
        </w:rPr>
        <w:t xml:space="preserve"> 301 549 </w:t>
      </w:r>
      <w:r w:rsidR="00AD2C2C">
        <w:rPr>
          <w:rFonts w:ascii="Times New Roman" w:eastAsia="Times New Roman" w:hAnsi="Times New Roman" w:cs="Times New Roman"/>
          <w:lang w:val="en-US"/>
        </w:rPr>
        <w:t>V</w:t>
      </w:r>
      <w:r w:rsidRPr="0067020B">
        <w:rPr>
          <w:rFonts w:ascii="Times New Roman" w:eastAsia="Times New Roman" w:hAnsi="Times New Roman" w:cs="Times New Roman"/>
        </w:rPr>
        <w:t>2.1.2 (2018-08).</w:t>
      </w:r>
      <w:r>
        <w:rPr>
          <w:rFonts w:ascii="Times New Roman" w:eastAsia="Times New Roman" w:hAnsi="Times New Roman" w:cs="Times New Roman"/>
        </w:rPr>
        <w:t xml:space="preserve"> </w:t>
      </w:r>
      <w:r w:rsidRPr="0067020B">
        <w:rPr>
          <w:rFonts w:ascii="Times New Roman" w:eastAsia="Times New Roman" w:hAnsi="Times New Roman" w:cs="Times New Roman"/>
        </w:rPr>
        <w:t xml:space="preserve">С разработчиците на сайта и в партньорство с експерти по достъпност на уеб страници и мобилни приложения, в оперативен порядък, интернет страницата на НАП се надгражда в съответствие с изискванията за достъпност. Подобренията са свързани с възможността на незрящи или хора с нарушено зрение да получават информация от сайта чрез използваният от тях специализиран софтуер. Работата по достъпността на сайта на НАП </w:t>
      </w:r>
      <w:r>
        <w:rPr>
          <w:rFonts w:ascii="Times New Roman" w:eastAsia="Times New Roman" w:hAnsi="Times New Roman" w:cs="Times New Roman"/>
        </w:rPr>
        <w:t xml:space="preserve">ще </w:t>
      </w:r>
      <w:r w:rsidRPr="0067020B">
        <w:rPr>
          <w:rFonts w:ascii="Times New Roman" w:eastAsia="Times New Roman" w:hAnsi="Times New Roman" w:cs="Times New Roman"/>
        </w:rPr>
        <w:t>продълж</w:t>
      </w:r>
      <w:r>
        <w:rPr>
          <w:rFonts w:ascii="Times New Roman" w:eastAsia="Times New Roman" w:hAnsi="Times New Roman" w:cs="Times New Roman"/>
        </w:rPr>
        <w:t>и</w:t>
      </w:r>
      <w:r w:rsidRPr="0067020B">
        <w:rPr>
          <w:rFonts w:ascii="Times New Roman" w:eastAsia="Times New Roman" w:hAnsi="Times New Roman" w:cs="Times New Roman"/>
        </w:rPr>
        <w:t xml:space="preserve"> и </w:t>
      </w:r>
      <w:r>
        <w:rPr>
          <w:rFonts w:ascii="Times New Roman" w:eastAsia="Times New Roman" w:hAnsi="Times New Roman" w:cs="Times New Roman"/>
        </w:rPr>
        <w:t>през 2022 г.</w:t>
      </w:r>
      <w:r w:rsidRPr="0067020B">
        <w:rPr>
          <w:rFonts w:ascii="Times New Roman" w:eastAsia="Times New Roman" w:hAnsi="Times New Roman" w:cs="Times New Roman"/>
        </w:rPr>
        <w:t>, като при всяко въвеждане на ново съдържание, се извършва преглед от експерти по достъпност и всяко несъответствие се отстранява своевременно.</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67020B">
        <w:rPr>
          <w:rFonts w:ascii="Times New Roman" w:eastAsia="Times New Roman" w:hAnsi="Times New Roman" w:cs="Times New Roman"/>
        </w:rPr>
        <w:t>НАП поддържа, подобрява и непрекъснато увеличава броя и вида на предлаганите електронни услуги, като по такъв начин облекчава административното обслужване и на хора с увреждания, намалява времето за обслужване и отстранява необходимостта от придвижване на тези клиенти.</w:t>
      </w:r>
      <w:r>
        <w:rPr>
          <w:rFonts w:ascii="Times New Roman" w:eastAsia="Times New Roman" w:hAnsi="Times New Roman" w:cs="Times New Roman"/>
        </w:rPr>
        <w:t xml:space="preserve"> </w:t>
      </w:r>
      <w:r w:rsidRPr="0067020B">
        <w:rPr>
          <w:rFonts w:ascii="Times New Roman" w:eastAsia="Times New Roman" w:hAnsi="Times New Roman" w:cs="Times New Roman"/>
        </w:rPr>
        <w:t>Предоставя се и услуга за заплащане на задълженията, която както всички услуги на НАП е безплатна за клиентите и позволява да се извърши целия процес от запознаване с услугата, подаване на документ, заплащане на задължението и получаване на искания документ.</w:t>
      </w:r>
      <w:r>
        <w:rPr>
          <w:rFonts w:ascii="Times New Roman" w:eastAsia="Times New Roman" w:hAnsi="Times New Roman" w:cs="Times New Roman"/>
        </w:rPr>
        <w:t xml:space="preserve"> </w:t>
      </w:r>
      <w:r w:rsidRPr="0067020B">
        <w:rPr>
          <w:rFonts w:ascii="Times New Roman" w:eastAsia="Times New Roman" w:hAnsi="Times New Roman" w:cs="Times New Roman"/>
        </w:rPr>
        <w:t>Портал</w:t>
      </w:r>
      <w:r>
        <w:rPr>
          <w:rFonts w:ascii="Times New Roman" w:eastAsia="Times New Roman" w:hAnsi="Times New Roman" w:cs="Times New Roman"/>
        </w:rPr>
        <w:t>ът</w:t>
      </w:r>
      <w:r w:rsidRPr="0067020B">
        <w:rPr>
          <w:rFonts w:ascii="Times New Roman" w:eastAsia="Times New Roman" w:hAnsi="Times New Roman" w:cs="Times New Roman"/>
        </w:rPr>
        <w:t xml:space="preserve"> за електронни услуги на НАП е разработен, като са взети предвид изискванията за достъпност на хора с увреждания. При констатиране на необходимост от промяна същата в оперативен порядък се възлага на разработчика.</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67020B">
        <w:rPr>
          <w:rFonts w:ascii="Times New Roman" w:eastAsia="Times New Roman" w:hAnsi="Times New Roman" w:cs="Times New Roman"/>
        </w:rPr>
        <w:t>Поддържа се актуална информацията в специално създадени описания на достъпа до салоните за обслужване на клиенти във всеки офис, която е в помощ на трудн</w:t>
      </w:r>
      <w:r>
        <w:rPr>
          <w:rFonts w:ascii="Times New Roman" w:eastAsia="Times New Roman" w:hAnsi="Times New Roman" w:cs="Times New Roman"/>
        </w:rPr>
        <w:t>о</w:t>
      </w:r>
      <w:r w:rsidRPr="0067020B">
        <w:rPr>
          <w:rFonts w:ascii="Times New Roman" w:eastAsia="Times New Roman" w:hAnsi="Times New Roman" w:cs="Times New Roman"/>
        </w:rPr>
        <w:t>подвижни и използващи помощни средства или придружители клиенти. Информацията е публикувана на сайта на НАП и съдържа подробно описание на начините, по които може да се достигне до офис за обслужване на НАП, местонахождението на рампите и описание на подходите, брой стъпала или други препятстващи придвижването елементи, упътване към местата за асистирано обслужване на хора в затруднено положение и др.</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67020B">
        <w:rPr>
          <w:rFonts w:ascii="Times New Roman" w:eastAsia="Times New Roman" w:hAnsi="Times New Roman" w:cs="Times New Roman"/>
        </w:rPr>
        <w:t>Надгра</w:t>
      </w:r>
      <w:r>
        <w:rPr>
          <w:rFonts w:ascii="Times New Roman" w:eastAsia="Times New Roman" w:hAnsi="Times New Roman" w:cs="Times New Roman"/>
        </w:rPr>
        <w:t xml:space="preserve">дено </w:t>
      </w:r>
      <w:r w:rsidRPr="0067020B">
        <w:rPr>
          <w:rFonts w:ascii="Times New Roman" w:eastAsia="Times New Roman" w:hAnsi="Times New Roman" w:cs="Times New Roman"/>
        </w:rPr>
        <w:t>е мобилното приложение на НАП с направени подобрения</w:t>
      </w:r>
      <w:r>
        <w:rPr>
          <w:rFonts w:ascii="Times New Roman" w:eastAsia="Times New Roman" w:hAnsi="Times New Roman" w:cs="Times New Roman"/>
        </w:rPr>
        <w:t>,</w:t>
      </w:r>
      <w:r w:rsidRPr="0067020B">
        <w:rPr>
          <w:rFonts w:ascii="Times New Roman" w:eastAsia="Times New Roman" w:hAnsi="Times New Roman" w:cs="Times New Roman"/>
        </w:rPr>
        <w:t xml:space="preserve"> свързани със стандартите за достъпност за хора с увреждания.</w:t>
      </w:r>
      <w:r>
        <w:rPr>
          <w:rFonts w:ascii="Times New Roman" w:eastAsia="Times New Roman" w:hAnsi="Times New Roman" w:cs="Times New Roman"/>
        </w:rPr>
        <w:t xml:space="preserve"> </w:t>
      </w:r>
      <w:r w:rsidRPr="0067020B">
        <w:rPr>
          <w:rFonts w:ascii="Times New Roman" w:eastAsia="Times New Roman" w:hAnsi="Times New Roman" w:cs="Times New Roman"/>
        </w:rPr>
        <w:t>През 2022 г. предстои допълване на това приложение с нова функционалност, включително и с такава, достъпна за хора с увреждания. Приложението ще съдържа връзки към специализираните услуги на НАП за тези лица.</w:t>
      </w:r>
      <w:r>
        <w:rPr>
          <w:rFonts w:ascii="Times New Roman" w:eastAsia="Times New Roman" w:hAnsi="Times New Roman" w:cs="Times New Roman"/>
        </w:rPr>
        <w:tab/>
      </w:r>
      <w:r>
        <w:rPr>
          <w:rFonts w:ascii="Times New Roman" w:eastAsia="Times New Roman" w:hAnsi="Times New Roman" w:cs="Times New Roman"/>
        </w:rPr>
        <w:tab/>
      </w:r>
      <w:r w:rsidRPr="0067020B">
        <w:rPr>
          <w:rFonts w:ascii="Times New Roman" w:eastAsia="Times New Roman" w:hAnsi="Times New Roman" w:cs="Times New Roman"/>
        </w:rPr>
        <w:t>НАП използва всички информационни канали, за да предложи на лицата с увреждания разяснителни, мотивационни и информационни кампании, както и прессъобщения с практическа насоченост, включително за подаване на декларации и ползване на облекчения.</w:t>
      </w:r>
      <w:r>
        <w:rPr>
          <w:rFonts w:ascii="Times New Roman" w:eastAsia="Times New Roman" w:hAnsi="Times New Roman" w:cs="Times New Roman"/>
        </w:rPr>
        <w:t xml:space="preserve"> </w:t>
      </w:r>
      <w:r w:rsidRPr="0067020B">
        <w:rPr>
          <w:rFonts w:ascii="Times New Roman" w:eastAsia="Times New Roman" w:hAnsi="Times New Roman" w:cs="Times New Roman"/>
        </w:rPr>
        <w:t>Предстои да се доразработят използваните в интернет каналите на НАП тестове за сигурност от типа „САРТСНА изображение", за да се съобразят с изискванията за достъпност на средата за слепи и хора със зрителни затруднения, като им се осигури използването на друга алтернатива за сигурност.</w:t>
      </w:r>
      <w:r>
        <w:rPr>
          <w:rFonts w:ascii="Times New Roman" w:eastAsia="Times New Roman" w:hAnsi="Times New Roman" w:cs="Times New Roman"/>
        </w:rPr>
        <w:t xml:space="preserve"> </w:t>
      </w:r>
      <w:r w:rsidRPr="0067020B">
        <w:rPr>
          <w:rFonts w:ascii="Times New Roman" w:eastAsia="Times New Roman" w:hAnsi="Times New Roman" w:cs="Times New Roman"/>
        </w:rPr>
        <w:t xml:space="preserve">Предстои актуализиране на Хартата на клиента на НАП, в която са описани прилаганите стандарти за обслужване на хора с увреждания, както и начините и възможностите, които </w:t>
      </w:r>
      <w:r>
        <w:rPr>
          <w:rFonts w:ascii="Times New Roman" w:eastAsia="Times New Roman" w:hAnsi="Times New Roman" w:cs="Times New Roman"/>
        </w:rPr>
        <w:t xml:space="preserve">се </w:t>
      </w:r>
      <w:r w:rsidRPr="0067020B">
        <w:rPr>
          <w:rFonts w:ascii="Times New Roman" w:eastAsia="Times New Roman" w:hAnsi="Times New Roman" w:cs="Times New Roman"/>
        </w:rPr>
        <w:t>предоставя</w:t>
      </w:r>
      <w:r>
        <w:rPr>
          <w:rFonts w:ascii="Times New Roman" w:eastAsia="Times New Roman" w:hAnsi="Times New Roman" w:cs="Times New Roman"/>
        </w:rPr>
        <w:t>т</w:t>
      </w:r>
      <w:r w:rsidRPr="0067020B">
        <w:rPr>
          <w:rFonts w:ascii="Times New Roman" w:eastAsia="Times New Roman" w:hAnsi="Times New Roman" w:cs="Times New Roman"/>
        </w:rPr>
        <w:t xml:space="preserve"> на тези клиенти.</w:t>
      </w:r>
    </w:p>
    <w:p w14:paraId="33E8039F" w14:textId="094F8225" w:rsidR="00882BCB" w:rsidRPr="00882BCB" w:rsidRDefault="00882BCB" w:rsidP="00882BCB">
      <w:pPr>
        <w:ind w:right="10" w:firstLine="567"/>
        <w:jc w:val="both"/>
        <w:rPr>
          <w:rFonts w:ascii="Times New Roman" w:hAnsi="Times New Roman" w:cs="Times New Roman"/>
          <w:b/>
        </w:rPr>
      </w:pPr>
      <w:r w:rsidRPr="0067020B">
        <w:rPr>
          <w:rStyle w:val="23"/>
          <w:rFonts w:eastAsia="Courier New"/>
          <w:bCs w:val="0"/>
          <w:u w:val="none"/>
        </w:rPr>
        <w:t>Агенция "Митници</w:t>
      </w:r>
      <w:r w:rsidR="00634504" w:rsidRPr="0067020B">
        <w:rPr>
          <w:rStyle w:val="23"/>
          <w:rFonts w:eastAsia="Courier New"/>
          <w:bCs w:val="0"/>
          <w:u w:val="none"/>
        </w:rPr>
        <w:t>"</w:t>
      </w:r>
      <w:r w:rsidR="00634504">
        <w:rPr>
          <w:rStyle w:val="23"/>
          <w:rFonts w:eastAsia="Courier New"/>
          <w:bCs w:val="0"/>
          <w:u w:val="none"/>
        </w:rPr>
        <w:tab/>
      </w:r>
      <w:r w:rsidR="00634504">
        <w:rPr>
          <w:rStyle w:val="23"/>
          <w:rFonts w:eastAsia="Courier New"/>
          <w:bCs w:val="0"/>
          <w:u w:val="none"/>
        </w:rPr>
        <w:tab/>
      </w:r>
      <w:r w:rsidR="00634504">
        <w:rPr>
          <w:rStyle w:val="23"/>
          <w:rFonts w:eastAsia="Courier New"/>
          <w:bCs w:val="0"/>
          <w:u w:val="none"/>
        </w:rPr>
        <w:tab/>
      </w:r>
      <w:r w:rsidR="00634504" w:rsidRPr="00183387">
        <w:rPr>
          <w:rStyle w:val="23"/>
          <w:rFonts w:eastAsia="Courier New"/>
          <w:bCs w:val="0"/>
          <w:u w:val="none"/>
        </w:rPr>
        <w:t xml:space="preserve"> </w:t>
      </w:r>
      <w:r w:rsidR="00634504">
        <w:rPr>
          <w:rStyle w:val="23"/>
          <w:rFonts w:eastAsia="Courier New"/>
          <w:bCs w:val="0"/>
          <w:u w:val="none"/>
        </w:rPr>
        <w:tab/>
      </w:r>
      <w:r w:rsidR="00634504">
        <w:rPr>
          <w:rStyle w:val="23"/>
          <w:rFonts w:eastAsia="Courier New"/>
          <w:bCs w:val="0"/>
          <w:u w:val="none"/>
        </w:rPr>
        <w:tab/>
      </w:r>
      <w:r w:rsidR="00634504">
        <w:rPr>
          <w:rStyle w:val="23"/>
          <w:rFonts w:eastAsia="Courier New"/>
          <w:bCs w:val="0"/>
          <w:u w:val="none"/>
        </w:rPr>
        <w:tab/>
      </w:r>
      <w:r w:rsidR="00634504">
        <w:rPr>
          <w:rStyle w:val="23"/>
          <w:rFonts w:eastAsia="Courier New"/>
          <w:bCs w:val="0"/>
          <w:u w:val="none"/>
        </w:rPr>
        <w:tab/>
      </w:r>
      <w:r w:rsidR="00634504">
        <w:rPr>
          <w:rStyle w:val="23"/>
          <w:rFonts w:eastAsia="Courier New"/>
          <w:bCs w:val="0"/>
          <w:u w:val="none"/>
        </w:rPr>
        <w:tab/>
      </w:r>
      <w:r w:rsidR="00634504">
        <w:rPr>
          <w:rStyle w:val="23"/>
          <w:rFonts w:eastAsia="Courier New"/>
          <w:bCs w:val="0"/>
          <w:u w:val="none"/>
        </w:rPr>
        <w:tab/>
      </w:r>
      <w:r w:rsidRPr="0067020B">
        <w:rPr>
          <w:rFonts w:ascii="Times New Roman" w:eastAsia="Times New Roman" w:hAnsi="Times New Roman" w:cs="Times New Roman"/>
          <w:bCs/>
        </w:rPr>
        <w:t xml:space="preserve">Интернет страницата на </w:t>
      </w:r>
      <w:r w:rsidR="007C7B5E">
        <w:rPr>
          <w:rFonts w:ascii="Times New Roman" w:eastAsia="Times New Roman" w:hAnsi="Times New Roman" w:cs="Times New Roman"/>
          <w:bCs/>
        </w:rPr>
        <w:t>АМ</w:t>
      </w:r>
      <w:r w:rsidRPr="0067020B">
        <w:rPr>
          <w:rFonts w:ascii="Times New Roman" w:eastAsia="Times New Roman" w:hAnsi="Times New Roman" w:cs="Times New Roman"/>
          <w:bCs/>
        </w:rPr>
        <w:t xml:space="preserve"> е част от инфраструктурата на Единния портал за достъп до електронните административни услуги (ЕПДЕАУ). Портал</w:t>
      </w:r>
      <w:r>
        <w:rPr>
          <w:rFonts w:ascii="Times New Roman" w:eastAsia="Times New Roman" w:hAnsi="Times New Roman" w:cs="Times New Roman"/>
          <w:bCs/>
        </w:rPr>
        <w:t>ът</w:t>
      </w:r>
      <w:r w:rsidRPr="0067020B">
        <w:rPr>
          <w:rFonts w:ascii="Times New Roman" w:eastAsia="Times New Roman" w:hAnsi="Times New Roman" w:cs="Times New Roman"/>
          <w:bCs/>
        </w:rPr>
        <w:t xml:space="preserve"> е изграден по шаблон на портала на ДАЕУ и като такъв е приведен в съответствие с изискванията за достъпност на институционалните сайтове за хора с увреждания и възрастни хора установени с Директива (ЕС) 2016/2102 от 26 октомври 2016 г. (ОВ L 327 от 02.12.2016 г.). За прилагане на Методологията за наблюдения и проверки на ДАЕУ, </w:t>
      </w:r>
      <w:r w:rsidR="007C7B5E">
        <w:rPr>
          <w:rFonts w:ascii="Times New Roman" w:eastAsia="Times New Roman" w:hAnsi="Times New Roman" w:cs="Times New Roman"/>
          <w:bCs/>
        </w:rPr>
        <w:t>АМ</w:t>
      </w:r>
      <w:r w:rsidRPr="0067020B">
        <w:rPr>
          <w:rFonts w:ascii="Times New Roman" w:eastAsia="Times New Roman" w:hAnsi="Times New Roman" w:cs="Times New Roman"/>
          <w:bCs/>
        </w:rPr>
        <w:t xml:space="preserve"> използва периодично  инструменти за проверка достъпността на съдържанието (WAVE </w:t>
      </w:r>
      <w:proofErr w:type="spellStart"/>
      <w:r w:rsidRPr="0067020B">
        <w:rPr>
          <w:rFonts w:ascii="Times New Roman" w:eastAsia="Times New Roman" w:hAnsi="Times New Roman" w:cs="Times New Roman"/>
          <w:bCs/>
        </w:rPr>
        <w:t>Web</w:t>
      </w:r>
      <w:proofErr w:type="spellEnd"/>
      <w:r w:rsidRPr="0067020B">
        <w:rPr>
          <w:rFonts w:ascii="Times New Roman" w:eastAsia="Times New Roman" w:hAnsi="Times New Roman" w:cs="Times New Roman"/>
          <w:bCs/>
        </w:rPr>
        <w:t xml:space="preserve"> </w:t>
      </w:r>
      <w:proofErr w:type="spellStart"/>
      <w:r w:rsidRPr="0067020B">
        <w:rPr>
          <w:rFonts w:ascii="Times New Roman" w:eastAsia="Times New Roman" w:hAnsi="Times New Roman" w:cs="Times New Roman"/>
          <w:bCs/>
        </w:rPr>
        <w:t>Accessibility</w:t>
      </w:r>
      <w:proofErr w:type="spellEnd"/>
      <w:r w:rsidRPr="0067020B">
        <w:rPr>
          <w:rFonts w:ascii="Times New Roman" w:eastAsia="Times New Roman" w:hAnsi="Times New Roman" w:cs="Times New Roman"/>
          <w:bCs/>
        </w:rPr>
        <w:t xml:space="preserve"> </w:t>
      </w:r>
      <w:proofErr w:type="spellStart"/>
      <w:r w:rsidRPr="0067020B">
        <w:rPr>
          <w:rFonts w:ascii="Times New Roman" w:eastAsia="Times New Roman" w:hAnsi="Times New Roman" w:cs="Times New Roman"/>
          <w:bCs/>
        </w:rPr>
        <w:t>Evaluation</w:t>
      </w:r>
      <w:proofErr w:type="spellEnd"/>
      <w:r w:rsidRPr="0067020B">
        <w:rPr>
          <w:rFonts w:ascii="Times New Roman" w:eastAsia="Times New Roman" w:hAnsi="Times New Roman" w:cs="Times New Roman"/>
          <w:bCs/>
        </w:rPr>
        <w:t xml:space="preserve"> </w:t>
      </w:r>
      <w:proofErr w:type="spellStart"/>
      <w:r w:rsidRPr="0067020B">
        <w:rPr>
          <w:rFonts w:ascii="Times New Roman" w:eastAsia="Times New Roman" w:hAnsi="Times New Roman" w:cs="Times New Roman"/>
          <w:bCs/>
        </w:rPr>
        <w:t>Tool</w:t>
      </w:r>
      <w:proofErr w:type="spellEnd"/>
      <w:r w:rsidRPr="0067020B">
        <w:rPr>
          <w:rFonts w:ascii="Times New Roman" w:eastAsia="Times New Roman" w:hAnsi="Times New Roman" w:cs="Times New Roman"/>
          <w:bCs/>
        </w:rPr>
        <w:t xml:space="preserve">, W3 HTML </w:t>
      </w:r>
      <w:proofErr w:type="spellStart"/>
      <w:r w:rsidRPr="0067020B">
        <w:rPr>
          <w:rFonts w:ascii="Times New Roman" w:eastAsia="Times New Roman" w:hAnsi="Times New Roman" w:cs="Times New Roman"/>
          <w:bCs/>
        </w:rPr>
        <w:t>Validator</w:t>
      </w:r>
      <w:proofErr w:type="spellEnd"/>
      <w:r w:rsidRPr="0067020B">
        <w:rPr>
          <w:rFonts w:ascii="Times New Roman" w:eastAsia="Times New Roman" w:hAnsi="Times New Roman" w:cs="Times New Roman"/>
          <w:bCs/>
        </w:rPr>
        <w:t xml:space="preserve">, </w:t>
      </w:r>
      <w:proofErr w:type="spellStart"/>
      <w:r w:rsidRPr="0067020B">
        <w:rPr>
          <w:rFonts w:ascii="Times New Roman" w:eastAsia="Times New Roman" w:hAnsi="Times New Roman" w:cs="Times New Roman"/>
          <w:bCs/>
        </w:rPr>
        <w:t>CheckMyColours</w:t>
      </w:r>
      <w:proofErr w:type="spellEnd"/>
      <w:r w:rsidRPr="0067020B">
        <w:rPr>
          <w:rFonts w:ascii="Times New Roman" w:eastAsia="Times New Roman" w:hAnsi="Times New Roman" w:cs="Times New Roman"/>
          <w:bCs/>
        </w:rPr>
        <w:t xml:space="preserve">), които се препотвърждават и от контролиращия орган ДАЕУ. В резултат на което не са установени нередности свързани с изискванията за възприемане, разбиране и навигация на съдържанието в портала. Официалната интернет страница на Агенция „Митници“ е в процес на постоянна актуализация като непрекъснато се публикува информация, предназначена за гражданите и бизнеса. Съдържанието се оформя на разбираем за потребителите език, а </w:t>
      </w:r>
      <w:proofErr w:type="spellStart"/>
      <w:r w:rsidRPr="0067020B">
        <w:rPr>
          <w:rFonts w:ascii="Times New Roman" w:eastAsia="Times New Roman" w:hAnsi="Times New Roman" w:cs="Times New Roman"/>
          <w:bCs/>
        </w:rPr>
        <w:t>навигирането</w:t>
      </w:r>
      <w:proofErr w:type="spellEnd"/>
      <w:r w:rsidRPr="0067020B">
        <w:rPr>
          <w:rFonts w:ascii="Times New Roman" w:eastAsia="Times New Roman" w:hAnsi="Times New Roman" w:cs="Times New Roman"/>
          <w:bCs/>
        </w:rPr>
        <w:t xml:space="preserve"> в страницата е улеснено. Част от информацията е достъпна и на английски език на английската версия на официалната интернет страница.</w:t>
      </w:r>
    </w:p>
    <w:p w14:paraId="3E660A44" w14:textId="07E8DE1D" w:rsidR="00882BCB" w:rsidRPr="00882BCB" w:rsidRDefault="00882BCB" w:rsidP="00882BCB">
      <w:pPr>
        <w:ind w:right="10" w:firstLine="567"/>
        <w:jc w:val="both"/>
        <w:rPr>
          <w:rStyle w:val="a3"/>
          <w:rFonts w:eastAsia="Courier New"/>
        </w:rPr>
      </w:pPr>
      <w:r w:rsidRPr="003B69C0">
        <w:rPr>
          <w:rFonts w:ascii="Times New Roman" w:hAnsi="Times New Roman" w:cs="Times New Roman"/>
          <w:b/>
        </w:rPr>
        <w:t>Изпълнителна агенция „Одит на средствата от Европейския съюз</w:t>
      </w:r>
      <w:r w:rsidR="00634504" w:rsidRPr="003B69C0">
        <w:rPr>
          <w:rFonts w:ascii="Times New Roman" w:hAnsi="Times New Roman" w:cs="Times New Roman"/>
          <w:b/>
        </w:rPr>
        <w:t>“</w:t>
      </w:r>
      <w:r w:rsidR="00634504">
        <w:rPr>
          <w:rFonts w:ascii="Times New Roman" w:hAnsi="Times New Roman" w:cs="Times New Roman"/>
          <w:b/>
        </w:rPr>
        <w:tab/>
      </w:r>
      <w:r w:rsidR="00634504">
        <w:rPr>
          <w:rFonts w:ascii="Times New Roman" w:hAnsi="Times New Roman" w:cs="Times New Roman"/>
          <w:b/>
        </w:rPr>
        <w:tab/>
      </w:r>
      <w:r w:rsidR="00634504">
        <w:rPr>
          <w:rFonts w:ascii="Times New Roman" w:hAnsi="Times New Roman" w:cs="Times New Roman"/>
          <w:b/>
        </w:rPr>
        <w:tab/>
      </w:r>
      <w:r w:rsidRPr="0067020B">
        <w:rPr>
          <w:rFonts w:ascii="Times New Roman" w:eastAsia="Times New Roman" w:hAnsi="Times New Roman" w:cs="Times New Roman"/>
        </w:rPr>
        <w:t xml:space="preserve">В рамките на своята компетентност ИА „Одит на средствата от Европейския съюз“ </w:t>
      </w:r>
      <w:r>
        <w:rPr>
          <w:rFonts w:ascii="Times New Roman" w:eastAsia="Times New Roman" w:hAnsi="Times New Roman" w:cs="Times New Roman"/>
        </w:rPr>
        <w:t>е</w:t>
      </w:r>
      <w:r w:rsidRPr="0067020B">
        <w:rPr>
          <w:rFonts w:ascii="Times New Roman" w:eastAsia="Times New Roman" w:hAnsi="Times New Roman" w:cs="Times New Roman"/>
        </w:rPr>
        <w:t xml:space="preserve"> предприел</w:t>
      </w:r>
      <w:r>
        <w:rPr>
          <w:rFonts w:ascii="Times New Roman" w:eastAsia="Times New Roman" w:hAnsi="Times New Roman" w:cs="Times New Roman"/>
        </w:rPr>
        <w:t>а</w:t>
      </w:r>
      <w:r w:rsidRPr="0067020B">
        <w:rPr>
          <w:rFonts w:ascii="Times New Roman" w:eastAsia="Times New Roman" w:hAnsi="Times New Roman" w:cs="Times New Roman"/>
        </w:rPr>
        <w:t xml:space="preserve"> следните действия относно политиката за правата на хората с увреждания за второто шестмесечие на 2021 г.:</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п</w:t>
      </w:r>
      <w:r w:rsidRPr="0067020B">
        <w:rPr>
          <w:rFonts w:ascii="Times New Roman" w:eastAsia="Times New Roman" w:hAnsi="Times New Roman" w:cs="Times New Roman"/>
        </w:rPr>
        <w:t xml:space="preserve">роверка на интернет сайта на </w:t>
      </w:r>
      <w:r>
        <w:rPr>
          <w:rFonts w:ascii="Times New Roman" w:eastAsia="Times New Roman" w:hAnsi="Times New Roman" w:cs="Times New Roman"/>
        </w:rPr>
        <w:t>А</w:t>
      </w:r>
      <w:r w:rsidRPr="0067020B">
        <w:rPr>
          <w:rFonts w:ascii="Times New Roman" w:eastAsia="Times New Roman" w:hAnsi="Times New Roman" w:cs="Times New Roman"/>
        </w:rPr>
        <w:t xml:space="preserve">генцията със средства за оценка на достъпност (контраст, грешки) </w:t>
      </w:r>
      <w:hyperlink r:id="rId19" w:history="1">
        <w:r w:rsidRPr="0067020B">
          <w:rPr>
            <w:rFonts w:ascii="Times New Roman" w:eastAsia="Times New Roman" w:hAnsi="Times New Roman" w:cs="Times New Roman"/>
            <w:lang w:val="en-US" w:eastAsia="en-US" w:bidi="en-US"/>
          </w:rPr>
          <w:t>https</w:t>
        </w:r>
        <w:r w:rsidRPr="0067020B">
          <w:rPr>
            <w:rFonts w:ascii="Times New Roman" w:eastAsia="Times New Roman" w:hAnsi="Times New Roman" w:cs="Times New Roman"/>
            <w:lang w:eastAsia="en-US" w:bidi="en-US"/>
          </w:rPr>
          <w:t>://</w:t>
        </w:r>
        <w:r w:rsidRPr="0067020B">
          <w:rPr>
            <w:rFonts w:ascii="Times New Roman" w:eastAsia="Times New Roman" w:hAnsi="Times New Roman" w:cs="Times New Roman"/>
            <w:lang w:val="en-US" w:eastAsia="en-US" w:bidi="en-US"/>
          </w:rPr>
          <w:t>wave</w:t>
        </w:r>
        <w:r w:rsidRPr="0067020B">
          <w:rPr>
            <w:rFonts w:ascii="Times New Roman" w:eastAsia="Times New Roman" w:hAnsi="Times New Roman" w:cs="Times New Roman"/>
            <w:lang w:eastAsia="en-US" w:bidi="en-US"/>
          </w:rPr>
          <w:t>.</w:t>
        </w:r>
        <w:proofErr w:type="spellStart"/>
        <w:r w:rsidRPr="0067020B">
          <w:rPr>
            <w:rFonts w:ascii="Times New Roman" w:eastAsia="Times New Roman" w:hAnsi="Times New Roman" w:cs="Times New Roman"/>
            <w:lang w:val="en-US" w:eastAsia="en-US" w:bidi="en-US"/>
          </w:rPr>
          <w:t>webaim</w:t>
        </w:r>
        <w:proofErr w:type="spellEnd"/>
        <w:r w:rsidRPr="0067020B">
          <w:rPr>
            <w:rFonts w:ascii="Times New Roman" w:eastAsia="Times New Roman" w:hAnsi="Times New Roman" w:cs="Times New Roman"/>
            <w:lang w:eastAsia="en-US" w:bidi="en-US"/>
          </w:rPr>
          <w:t>.</w:t>
        </w:r>
        <w:r w:rsidRPr="0067020B">
          <w:rPr>
            <w:rFonts w:ascii="Times New Roman" w:eastAsia="Times New Roman" w:hAnsi="Times New Roman" w:cs="Times New Roman"/>
            <w:lang w:val="en-US" w:eastAsia="en-US" w:bidi="en-US"/>
          </w:rPr>
          <w:t>org</w:t>
        </w:r>
        <w:r w:rsidRPr="0067020B">
          <w:rPr>
            <w:rFonts w:ascii="Times New Roman" w:eastAsia="Times New Roman" w:hAnsi="Times New Roman" w:cs="Times New Roman"/>
            <w:lang w:eastAsia="en-US" w:bidi="en-US"/>
          </w:rPr>
          <w:t>/</w:t>
        </w:r>
      </w:hyperlink>
      <w:r w:rsidRPr="0067020B">
        <w:rPr>
          <w:rFonts w:ascii="Times New Roman" w:eastAsia="Times New Roman" w:hAnsi="Times New Roman" w:cs="Times New Roman"/>
          <w:lang w:eastAsia="en-US" w:bidi="en-US"/>
        </w:rPr>
        <w:t xml:space="preserve"> </w:t>
      </w:r>
      <w:r w:rsidRPr="0067020B">
        <w:rPr>
          <w:rFonts w:ascii="Times New Roman" w:eastAsia="Times New Roman" w:hAnsi="Times New Roman" w:cs="Times New Roman"/>
        </w:rPr>
        <w:t xml:space="preserve">и направени промени в сайта, така че да отговаря на стандартите за достъпност </w:t>
      </w:r>
      <w:r w:rsidRPr="0067020B">
        <w:rPr>
          <w:rFonts w:ascii="Times New Roman" w:eastAsia="Times New Roman" w:hAnsi="Times New Roman" w:cs="Times New Roman"/>
          <w:lang w:val="en-US" w:eastAsia="en-US" w:bidi="en-US"/>
        </w:rPr>
        <w:t>Web</w:t>
      </w:r>
      <w:r w:rsidRPr="0067020B">
        <w:rPr>
          <w:rFonts w:ascii="Times New Roman" w:eastAsia="Times New Roman" w:hAnsi="Times New Roman" w:cs="Times New Roman"/>
          <w:lang w:eastAsia="en-US" w:bidi="en-US"/>
        </w:rPr>
        <w:t xml:space="preserve"> </w:t>
      </w:r>
      <w:r w:rsidRPr="0067020B">
        <w:rPr>
          <w:rFonts w:ascii="Times New Roman" w:eastAsia="Times New Roman" w:hAnsi="Times New Roman" w:cs="Times New Roman"/>
          <w:lang w:val="en-US" w:eastAsia="en-US" w:bidi="en-US"/>
        </w:rPr>
        <w:t>Content</w:t>
      </w:r>
      <w:r w:rsidRPr="0067020B">
        <w:rPr>
          <w:rFonts w:ascii="Times New Roman" w:eastAsia="Times New Roman" w:hAnsi="Times New Roman" w:cs="Times New Roman"/>
          <w:lang w:eastAsia="en-US" w:bidi="en-US"/>
        </w:rPr>
        <w:t xml:space="preserve"> </w:t>
      </w:r>
      <w:r w:rsidRPr="0067020B">
        <w:rPr>
          <w:rFonts w:ascii="Times New Roman" w:eastAsia="Times New Roman" w:hAnsi="Times New Roman" w:cs="Times New Roman"/>
          <w:lang w:val="en-US" w:eastAsia="en-US" w:bidi="en-US"/>
        </w:rPr>
        <w:t>Accessibility</w:t>
      </w:r>
      <w:r w:rsidRPr="0067020B">
        <w:rPr>
          <w:rFonts w:ascii="Times New Roman" w:eastAsia="Times New Roman" w:hAnsi="Times New Roman" w:cs="Times New Roman"/>
          <w:lang w:eastAsia="en-US" w:bidi="en-US"/>
        </w:rPr>
        <w:t xml:space="preserve"> </w:t>
      </w:r>
      <w:r w:rsidRPr="0067020B">
        <w:rPr>
          <w:rFonts w:ascii="Times New Roman" w:eastAsia="Times New Roman" w:hAnsi="Times New Roman" w:cs="Times New Roman"/>
          <w:lang w:val="en-US" w:eastAsia="en-US" w:bidi="en-US"/>
        </w:rPr>
        <w:t>Guidelines</w:t>
      </w:r>
      <w:r w:rsidRPr="0067020B">
        <w:rPr>
          <w:rFonts w:ascii="Times New Roman" w:eastAsia="Times New Roman" w:hAnsi="Times New Roman" w:cs="Times New Roman"/>
          <w:lang w:eastAsia="en-US" w:bidi="en-US"/>
        </w:rPr>
        <w:t xml:space="preserve"> (</w:t>
      </w:r>
      <w:r w:rsidRPr="0067020B">
        <w:rPr>
          <w:rFonts w:ascii="Times New Roman" w:eastAsia="Times New Roman" w:hAnsi="Times New Roman" w:cs="Times New Roman"/>
          <w:lang w:val="en-US" w:eastAsia="en-US" w:bidi="en-US"/>
        </w:rPr>
        <w:t>WCAG</w:t>
      </w:r>
      <w:r w:rsidRPr="0067020B">
        <w:rPr>
          <w:rFonts w:ascii="Times New Roman" w:eastAsia="Times New Roman" w:hAnsi="Times New Roman" w:cs="Times New Roman"/>
          <w:lang w:eastAsia="en-US" w:bidi="en-US"/>
        </w:rPr>
        <w:t>) 2.0;</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актуализация на</w:t>
      </w:r>
      <w:r w:rsidRPr="0067020B">
        <w:rPr>
          <w:rFonts w:ascii="Times New Roman" w:eastAsia="Times New Roman" w:hAnsi="Times New Roman" w:cs="Times New Roman"/>
        </w:rPr>
        <w:t xml:space="preserve"> контраст</w:t>
      </w:r>
      <w:r>
        <w:rPr>
          <w:rFonts w:ascii="Times New Roman" w:eastAsia="Times New Roman" w:hAnsi="Times New Roman" w:cs="Times New Roman"/>
        </w:rPr>
        <w:t>а</w:t>
      </w:r>
      <w:r w:rsidRPr="0067020B">
        <w:rPr>
          <w:rFonts w:ascii="Times New Roman" w:eastAsia="Times New Roman" w:hAnsi="Times New Roman" w:cs="Times New Roman"/>
        </w:rPr>
        <w:t xml:space="preserve"> на фон и букви в централното поле на сайта (за слабо виждащи), </w:t>
      </w:r>
      <w:r>
        <w:rPr>
          <w:rFonts w:ascii="Times New Roman" w:eastAsia="Times New Roman" w:hAnsi="Times New Roman" w:cs="Times New Roman"/>
        </w:rPr>
        <w:t xml:space="preserve">актуализация на </w:t>
      </w:r>
      <w:r w:rsidRPr="0067020B">
        <w:rPr>
          <w:rFonts w:ascii="Times New Roman" w:eastAsia="Times New Roman" w:hAnsi="Times New Roman" w:cs="Times New Roman"/>
        </w:rPr>
        <w:t>контраст</w:t>
      </w:r>
      <w:r>
        <w:rPr>
          <w:rFonts w:ascii="Times New Roman" w:eastAsia="Times New Roman" w:hAnsi="Times New Roman" w:cs="Times New Roman"/>
        </w:rPr>
        <w:t>а</w:t>
      </w:r>
      <w:r w:rsidRPr="0067020B">
        <w:rPr>
          <w:rFonts w:ascii="Times New Roman" w:eastAsia="Times New Roman" w:hAnsi="Times New Roman" w:cs="Times New Roman"/>
        </w:rPr>
        <w:t xml:space="preserve"> на фон и букви за бутони в основното меню (за слабо виждащи), добавена карта на сайта (за незрящи</w:t>
      </w:r>
      <w:r>
        <w:rPr>
          <w:rFonts w:ascii="Times New Roman" w:eastAsia="Times New Roman" w:hAnsi="Times New Roman" w:cs="Times New Roman"/>
        </w:rPr>
        <w:t>,</w:t>
      </w:r>
      <w:r w:rsidRPr="0067020B">
        <w:rPr>
          <w:rFonts w:ascii="Times New Roman" w:eastAsia="Times New Roman" w:hAnsi="Times New Roman" w:cs="Times New Roman"/>
        </w:rPr>
        <w:t xml:space="preserve"> слабо виждащи, </w:t>
      </w:r>
      <w:r>
        <w:rPr>
          <w:rFonts w:ascii="Times New Roman" w:eastAsia="Times New Roman" w:hAnsi="Times New Roman" w:cs="Times New Roman"/>
        </w:rPr>
        <w:t>лица със зат</w:t>
      </w:r>
      <w:r w:rsidRPr="0067020B">
        <w:rPr>
          <w:rFonts w:ascii="Times New Roman" w:eastAsia="Times New Roman" w:hAnsi="Times New Roman" w:cs="Times New Roman"/>
        </w:rPr>
        <w:t>рудн</w:t>
      </w:r>
      <w:r>
        <w:rPr>
          <w:rFonts w:ascii="Times New Roman" w:eastAsia="Times New Roman" w:hAnsi="Times New Roman" w:cs="Times New Roman"/>
        </w:rPr>
        <w:t>ен</w:t>
      </w:r>
      <w:r w:rsidRPr="0067020B">
        <w:rPr>
          <w:rFonts w:ascii="Times New Roman" w:eastAsia="Times New Roman" w:hAnsi="Times New Roman" w:cs="Times New Roman"/>
        </w:rPr>
        <w:t>а ориентация);</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д</w:t>
      </w:r>
      <w:r w:rsidRPr="0067020B">
        <w:rPr>
          <w:rFonts w:ascii="Times New Roman" w:eastAsia="Times New Roman" w:hAnsi="Times New Roman" w:cs="Times New Roman"/>
        </w:rPr>
        <w:t>обавени инструменти за достъпност в горната част на сайта: (за незрящ</w:t>
      </w:r>
      <w:r>
        <w:rPr>
          <w:rFonts w:ascii="Times New Roman" w:eastAsia="Times New Roman" w:hAnsi="Times New Roman" w:cs="Times New Roman"/>
        </w:rPr>
        <w:t>и,</w:t>
      </w:r>
      <w:r w:rsidRPr="0067020B">
        <w:rPr>
          <w:rFonts w:ascii="Times New Roman" w:eastAsia="Times New Roman" w:hAnsi="Times New Roman" w:cs="Times New Roman"/>
        </w:rPr>
        <w:t xml:space="preserve"> слабо виждащи, </w:t>
      </w:r>
      <w:r>
        <w:rPr>
          <w:rFonts w:ascii="Times New Roman" w:eastAsia="Times New Roman" w:hAnsi="Times New Roman" w:cs="Times New Roman"/>
        </w:rPr>
        <w:t>лица съ</w:t>
      </w:r>
      <w:r w:rsidRPr="0067020B">
        <w:rPr>
          <w:rFonts w:ascii="Times New Roman" w:eastAsia="Times New Roman" w:hAnsi="Times New Roman" w:cs="Times New Roman"/>
        </w:rPr>
        <w:t xml:space="preserve">с </w:t>
      </w:r>
      <w:r>
        <w:rPr>
          <w:rFonts w:ascii="Times New Roman" w:eastAsia="Times New Roman" w:hAnsi="Times New Roman" w:cs="Times New Roman"/>
        </w:rPr>
        <w:t xml:space="preserve">затруднена </w:t>
      </w:r>
      <w:r w:rsidRPr="0067020B">
        <w:rPr>
          <w:rFonts w:ascii="Times New Roman" w:eastAsia="Times New Roman" w:hAnsi="Times New Roman" w:cs="Times New Roman"/>
        </w:rPr>
        <w:t>ориентация):</w:t>
      </w:r>
      <w:r>
        <w:rPr>
          <w:rFonts w:ascii="Times New Roman" w:eastAsia="Times New Roman" w:hAnsi="Times New Roman" w:cs="Times New Roman"/>
        </w:rPr>
        <w:t xml:space="preserve"> </w:t>
      </w:r>
      <w:r w:rsidRPr="0067020B">
        <w:rPr>
          <w:rFonts w:ascii="Times New Roman" w:eastAsia="Times New Roman" w:hAnsi="Times New Roman" w:cs="Times New Roman"/>
        </w:rPr>
        <w:t>бърз достъп до менюта и карта на сайта,</w:t>
      </w:r>
      <w:r>
        <w:rPr>
          <w:rFonts w:ascii="Times New Roman" w:eastAsia="Times New Roman" w:hAnsi="Times New Roman" w:cs="Times New Roman"/>
        </w:rPr>
        <w:t xml:space="preserve"> б</w:t>
      </w:r>
      <w:r w:rsidRPr="0067020B">
        <w:rPr>
          <w:rFonts w:ascii="Times New Roman" w:eastAsia="Times New Roman" w:hAnsi="Times New Roman" w:cs="Times New Roman"/>
        </w:rPr>
        <w:t>утони за уголемяване и намаляване на шрифта;</w:t>
      </w:r>
      <w:r>
        <w:rPr>
          <w:rFonts w:ascii="Times New Roman" w:eastAsia="Times New Roman" w:hAnsi="Times New Roman" w:cs="Times New Roman"/>
        </w:rPr>
        <w:t xml:space="preserve"> б</w:t>
      </w:r>
      <w:r w:rsidRPr="0067020B">
        <w:rPr>
          <w:rFonts w:ascii="Times New Roman" w:eastAsia="Times New Roman" w:hAnsi="Times New Roman" w:cs="Times New Roman"/>
        </w:rPr>
        <w:t>утони за текстова версия на сайта и за промяна на тъмен фон със светли букви;</w:t>
      </w:r>
      <w:r>
        <w:rPr>
          <w:rFonts w:ascii="Times New Roman" w:eastAsia="Times New Roman" w:hAnsi="Times New Roman" w:cs="Times New Roman"/>
        </w:rPr>
        <w:t xml:space="preserve"> </w:t>
      </w:r>
      <w:r w:rsidRPr="0067020B">
        <w:rPr>
          <w:rFonts w:ascii="Times New Roman" w:eastAsia="Times New Roman" w:hAnsi="Times New Roman" w:cs="Times New Roman"/>
        </w:rPr>
        <w:t>алтернативен текст за бутони и други елементи на сайта (за незрящи</w:t>
      </w:r>
      <w:r>
        <w:rPr>
          <w:rFonts w:ascii="Times New Roman" w:eastAsia="Times New Roman" w:hAnsi="Times New Roman" w:cs="Times New Roman"/>
        </w:rPr>
        <w:t xml:space="preserve"> и</w:t>
      </w:r>
      <w:r w:rsidRPr="0067020B">
        <w:rPr>
          <w:rFonts w:ascii="Times New Roman" w:eastAsia="Times New Roman" w:hAnsi="Times New Roman" w:cs="Times New Roman"/>
        </w:rPr>
        <w:t xml:space="preserve"> слабо виждащи, които ползват </w:t>
      </w:r>
      <w:r w:rsidRPr="0067020B">
        <w:rPr>
          <w:rFonts w:ascii="Times New Roman" w:eastAsia="Times New Roman" w:hAnsi="Times New Roman" w:cs="Times New Roman"/>
          <w:lang w:val="en-US" w:eastAsia="en-US" w:bidi="en-US"/>
        </w:rPr>
        <w:t>screen</w:t>
      </w:r>
      <w:r w:rsidRPr="0067020B">
        <w:rPr>
          <w:rFonts w:ascii="Times New Roman" w:eastAsia="Times New Roman" w:hAnsi="Times New Roman" w:cs="Times New Roman"/>
          <w:lang w:eastAsia="en-US" w:bidi="en-US"/>
        </w:rPr>
        <w:t xml:space="preserve"> </w:t>
      </w:r>
      <w:r w:rsidRPr="0067020B">
        <w:rPr>
          <w:rFonts w:ascii="Times New Roman" w:eastAsia="Times New Roman" w:hAnsi="Times New Roman" w:cs="Times New Roman"/>
          <w:lang w:val="en-US" w:eastAsia="en-US" w:bidi="en-US"/>
        </w:rPr>
        <w:t>readers</w:t>
      </w:r>
      <w:r w:rsidRPr="0067020B">
        <w:rPr>
          <w:rFonts w:ascii="Times New Roman" w:eastAsia="Times New Roman" w:hAnsi="Times New Roman" w:cs="Times New Roman"/>
          <w:lang w:eastAsia="en-US" w:bidi="en-US"/>
        </w:rPr>
        <w:t>);</w:t>
      </w:r>
      <w:r>
        <w:rPr>
          <w:rFonts w:ascii="Times New Roman" w:eastAsia="Times New Roman" w:hAnsi="Times New Roman" w:cs="Times New Roman"/>
        </w:rPr>
        <w:t xml:space="preserve"> </w:t>
      </w:r>
      <w:r w:rsidRPr="0067020B">
        <w:rPr>
          <w:rFonts w:ascii="Times New Roman" w:eastAsia="Times New Roman" w:hAnsi="Times New Roman" w:cs="Times New Roman"/>
        </w:rPr>
        <w:t xml:space="preserve">алтернативен текст за изображенията които се публикуват (за незрящи, слабо виждащи, които ползват </w:t>
      </w:r>
      <w:r w:rsidRPr="0067020B">
        <w:rPr>
          <w:rFonts w:ascii="Times New Roman" w:eastAsia="Times New Roman" w:hAnsi="Times New Roman" w:cs="Times New Roman"/>
          <w:lang w:val="en-US" w:eastAsia="en-US" w:bidi="en-US"/>
        </w:rPr>
        <w:t>screen</w:t>
      </w:r>
      <w:r w:rsidRPr="0067020B">
        <w:rPr>
          <w:rFonts w:ascii="Times New Roman" w:eastAsia="Times New Roman" w:hAnsi="Times New Roman" w:cs="Times New Roman"/>
          <w:lang w:eastAsia="en-US" w:bidi="en-US"/>
        </w:rPr>
        <w:t xml:space="preserve"> </w:t>
      </w:r>
      <w:r w:rsidRPr="0067020B">
        <w:rPr>
          <w:rFonts w:ascii="Times New Roman" w:eastAsia="Times New Roman" w:hAnsi="Times New Roman" w:cs="Times New Roman"/>
          <w:lang w:val="en-US" w:eastAsia="en-US" w:bidi="en-US"/>
        </w:rPr>
        <w:t>readers</w:t>
      </w:r>
      <w:r w:rsidRPr="0067020B">
        <w:rPr>
          <w:rFonts w:ascii="Times New Roman" w:eastAsia="Times New Roman" w:hAnsi="Times New Roman" w:cs="Times New Roman"/>
          <w:lang w:eastAsia="en-US" w:bidi="en-US"/>
        </w:rPr>
        <w:t>);</w:t>
      </w:r>
      <w:r>
        <w:rPr>
          <w:rFonts w:ascii="Times New Roman" w:eastAsia="Times New Roman" w:hAnsi="Times New Roman" w:cs="Times New Roman"/>
        </w:rPr>
        <w:t xml:space="preserve"> </w:t>
      </w:r>
      <w:r w:rsidRPr="0067020B">
        <w:rPr>
          <w:rFonts w:ascii="Times New Roman" w:eastAsia="Times New Roman" w:hAnsi="Times New Roman" w:cs="Times New Roman"/>
        </w:rPr>
        <w:t xml:space="preserve">адаптивен дизайн </w:t>
      </w:r>
      <w:r w:rsidRPr="0067020B">
        <w:rPr>
          <w:rFonts w:ascii="Times New Roman" w:eastAsia="Times New Roman" w:hAnsi="Times New Roman" w:cs="Times New Roman"/>
          <w:lang w:eastAsia="en-US" w:bidi="en-US"/>
        </w:rPr>
        <w:t>(</w:t>
      </w:r>
      <w:r w:rsidRPr="0067020B">
        <w:rPr>
          <w:rFonts w:ascii="Times New Roman" w:eastAsia="Times New Roman" w:hAnsi="Times New Roman" w:cs="Times New Roman"/>
          <w:lang w:val="en-US" w:eastAsia="en-US" w:bidi="en-US"/>
        </w:rPr>
        <w:t>responsive</w:t>
      </w:r>
      <w:r w:rsidRPr="0067020B">
        <w:rPr>
          <w:rFonts w:ascii="Times New Roman" w:eastAsia="Times New Roman" w:hAnsi="Times New Roman" w:cs="Times New Roman"/>
          <w:lang w:eastAsia="en-US" w:bidi="en-US"/>
        </w:rPr>
        <w:t xml:space="preserve"> </w:t>
      </w:r>
      <w:r w:rsidRPr="0067020B">
        <w:rPr>
          <w:rFonts w:ascii="Times New Roman" w:eastAsia="Times New Roman" w:hAnsi="Times New Roman" w:cs="Times New Roman"/>
          <w:lang w:val="en-US" w:eastAsia="en-US" w:bidi="en-US"/>
        </w:rPr>
        <w:t>design</w:t>
      </w:r>
      <w:r w:rsidRPr="0067020B">
        <w:rPr>
          <w:rFonts w:ascii="Times New Roman" w:eastAsia="Times New Roman" w:hAnsi="Times New Roman" w:cs="Times New Roman"/>
          <w:lang w:eastAsia="en-US" w:bidi="en-US"/>
        </w:rPr>
        <w:t xml:space="preserve">) </w:t>
      </w:r>
      <w:r w:rsidRPr="0067020B">
        <w:rPr>
          <w:rFonts w:ascii="Times New Roman" w:eastAsia="Times New Roman" w:hAnsi="Times New Roman" w:cs="Times New Roman"/>
        </w:rPr>
        <w:t>и в мобилната версия на сайта-бутоните и шрифта са с достатъчна големина за лесно четене и работа</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67020B">
        <w:rPr>
          <w:rFonts w:ascii="Times New Roman" w:eastAsia="Times New Roman" w:hAnsi="Times New Roman" w:cs="Times New Roman"/>
        </w:rPr>
        <w:t>публикуван</w:t>
      </w:r>
      <w:r>
        <w:rPr>
          <w:rFonts w:ascii="Times New Roman" w:eastAsia="Times New Roman" w:hAnsi="Times New Roman" w:cs="Times New Roman"/>
        </w:rPr>
        <w:t>а</w:t>
      </w:r>
      <w:r w:rsidRPr="0067020B">
        <w:rPr>
          <w:rFonts w:ascii="Times New Roman" w:eastAsia="Times New Roman" w:hAnsi="Times New Roman" w:cs="Times New Roman"/>
        </w:rPr>
        <w:t xml:space="preserve"> на видно място в официалната интернет страница на декларация за достъпност, съгласно Решение за изпълнение (ЕС) 2018/1523.</w:t>
      </w:r>
    </w:p>
    <w:p w14:paraId="2BD01BBD" w14:textId="776C7936" w:rsidR="00AC7E75" w:rsidRDefault="00882BCB" w:rsidP="00352870">
      <w:pPr>
        <w:ind w:right="10" w:firstLine="567"/>
        <w:jc w:val="both"/>
        <w:rPr>
          <w:rFonts w:ascii="Times New Roman" w:eastAsia="Times New Roman" w:hAnsi="Times New Roman" w:cs="Times New Roman"/>
        </w:rPr>
      </w:pPr>
      <w:r>
        <w:rPr>
          <w:rStyle w:val="23"/>
          <w:rFonts w:eastAsia="Courier New"/>
          <w:u w:val="none"/>
        </w:rPr>
        <w:t>2.</w:t>
      </w:r>
      <w:r w:rsidR="00A5145E">
        <w:rPr>
          <w:rStyle w:val="23"/>
          <w:rFonts w:eastAsia="Courier New"/>
          <w:u w:val="none"/>
        </w:rPr>
        <w:t xml:space="preserve"> </w:t>
      </w:r>
      <w:r w:rsidR="00C35359" w:rsidRPr="0067020B">
        <w:rPr>
          <w:rStyle w:val="23"/>
          <w:rFonts w:eastAsia="Courier New"/>
          <w:u w:val="none"/>
        </w:rPr>
        <w:t>М</w:t>
      </w:r>
      <w:r w:rsidR="00A5145E">
        <w:rPr>
          <w:rStyle w:val="23"/>
          <w:rFonts w:eastAsia="Courier New"/>
          <w:u w:val="none"/>
        </w:rPr>
        <w:t>инистерство на образованието и науката</w:t>
      </w:r>
      <w:r w:rsidR="00C35359" w:rsidRPr="0067020B">
        <w:rPr>
          <w:rStyle w:val="23"/>
          <w:rFonts w:eastAsia="Courier New"/>
          <w:u w:val="none"/>
        </w:rPr>
        <w:t>:</w:t>
      </w:r>
      <w:bookmarkEnd w:id="16"/>
      <w:r w:rsidR="000A1B4B" w:rsidRPr="00183387">
        <w:rPr>
          <w:rStyle w:val="23"/>
          <w:rFonts w:eastAsia="Courier New"/>
          <w:u w:val="none"/>
        </w:rPr>
        <w:t xml:space="preserve"> </w:t>
      </w:r>
      <w:r w:rsidR="00634504">
        <w:rPr>
          <w:rStyle w:val="23"/>
          <w:rFonts w:eastAsia="Courier New"/>
          <w:u w:val="none"/>
        </w:rPr>
        <w:tab/>
      </w:r>
      <w:r w:rsidR="00634504">
        <w:rPr>
          <w:rStyle w:val="23"/>
          <w:rFonts w:eastAsia="Courier New"/>
          <w:u w:val="none"/>
        </w:rPr>
        <w:tab/>
      </w:r>
      <w:r w:rsidR="00634504">
        <w:rPr>
          <w:rStyle w:val="23"/>
          <w:rFonts w:eastAsia="Courier New"/>
          <w:u w:val="none"/>
        </w:rPr>
        <w:tab/>
      </w:r>
      <w:r w:rsidR="00634504">
        <w:rPr>
          <w:rStyle w:val="23"/>
          <w:rFonts w:eastAsia="Courier New"/>
          <w:u w:val="none"/>
        </w:rPr>
        <w:tab/>
      </w:r>
      <w:r w:rsidR="00634504">
        <w:rPr>
          <w:rStyle w:val="23"/>
          <w:rFonts w:eastAsia="Courier New"/>
          <w:u w:val="none"/>
        </w:rPr>
        <w:tab/>
      </w:r>
      <w:r w:rsidR="00634504">
        <w:rPr>
          <w:rStyle w:val="23"/>
          <w:rFonts w:eastAsia="Courier New"/>
          <w:u w:val="none"/>
        </w:rPr>
        <w:tab/>
      </w:r>
      <w:r w:rsidR="00634504">
        <w:rPr>
          <w:rStyle w:val="23"/>
          <w:rFonts w:eastAsia="Courier New"/>
          <w:u w:val="none"/>
        </w:rPr>
        <w:tab/>
      </w:r>
      <w:r w:rsidR="006B6477" w:rsidRPr="0067020B">
        <w:rPr>
          <w:rFonts w:ascii="Times New Roman" w:eastAsiaTheme="minorHAnsi" w:hAnsi="Times New Roman" w:cs="Times New Roman"/>
        </w:rPr>
        <w:t xml:space="preserve">От </w:t>
      </w:r>
      <w:r w:rsidR="00634504">
        <w:rPr>
          <w:rFonts w:ascii="Times New Roman" w:eastAsiaTheme="minorHAnsi" w:hAnsi="Times New Roman" w:cs="Times New Roman"/>
        </w:rPr>
        <w:t>0</w:t>
      </w:r>
      <w:r w:rsidR="006B6477" w:rsidRPr="0067020B">
        <w:rPr>
          <w:rFonts w:ascii="Times New Roman" w:eastAsiaTheme="minorHAnsi" w:hAnsi="Times New Roman" w:cs="Times New Roman"/>
        </w:rPr>
        <w:t>6</w:t>
      </w:r>
      <w:r w:rsidR="00634504">
        <w:rPr>
          <w:rFonts w:ascii="Times New Roman" w:eastAsiaTheme="minorHAnsi" w:hAnsi="Times New Roman" w:cs="Times New Roman"/>
        </w:rPr>
        <w:t>.02</w:t>
      </w:r>
      <w:r w:rsidR="006B6477" w:rsidRPr="0067020B">
        <w:rPr>
          <w:rFonts w:ascii="Times New Roman" w:eastAsiaTheme="minorHAnsi" w:hAnsi="Times New Roman" w:cs="Times New Roman"/>
        </w:rPr>
        <w:t xml:space="preserve">2021 г. е в сила Законът за българския </w:t>
      </w:r>
      <w:proofErr w:type="spellStart"/>
      <w:r w:rsidR="006B6477" w:rsidRPr="0067020B">
        <w:rPr>
          <w:rFonts w:ascii="Times New Roman" w:eastAsiaTheme="minorHAnsi" w:hAnsi="Times New Roman" w:cs="Times New Roman"/>
        </w:rPr>
        <w:t>жестов</w:t>
      </w:r>
      <w:proofErr w:type="spellEnd"/>
      <w:r w:rsidR="006B6477" w:rsidRPr="0067020B">
        <w:rPr>
          <w:rFonts w:ascii="Times New Roman" w:eastAsiaTheme="minorHAnsi" w:hAnsi="Times New Roman" w:cs="Times New Roman"/>
        </w:rPr>
        <w:t xml:space="preserve"> език</w:t>
      </w:r>
      <w:r w:rsidR="00A5145E">
        <w:rPr>
          <w:rFonts w:ascii="Times New Roman" w:eastAsiaTheme="minorHAnsi" w:hAnsi="Times New Roman" w:cs="Times New Roman"/>
        </w:rPr>
        <w:t xml:space="preserve"> (БЖЕ)</w:t>
      </w:r>
      <w:r w:rsidR="006B6477" w:rsidRPr="0067020B">
        <w:rPr>
          <w:rFonts w:ascii="Times New Roman" w:eastAsiaTheme="minorHAnsi" w:hAnsi="Times New Roman" w:cs="Times New Roman"/>
        </w:rPr>
        <w:t xml:space="preserve">. С него се </w:t>
      </w:r>
      <w:r w:rsidR="006B6477" w:rsidRPr="0067020B">
        <w:rPr>
          <w:rFonts w:ascii="Times New Roman" w:eastAsia="Arial" w:hAnsi="Times New Roman" w:cs="Times New Roman"/>
          <w:kern w:val="3"/>
        </w:rPr>
        <w:t xml:space="preserve">призна езиковият статут на </w:t>
      </w:r>
      <w:r w:rsidR="00A5145E">
        <w:rPr>
          <w:rFonts w:ascii="Times New Roman" w:eastAsia="Arial" w:hAnsi="Times New Roman" w:cs="Times New Roman"/>
          <w:kern w:val="3"/>
        </w:rPr>
        <w:t>БЖЕ</w:t>
      </w:r>
      <w:r w:rsidR="006B6477" w:rsidRPr="0067020B">
        <w:rPr>
          <w:rFonts w:ascii="Times New Roman" w:eastAsia="Arial" w:hAnsi="Times New Roman" w:cs="Times New Roman"/>
          <w:kern w:val="3"/>
        </w:rPr>
        <w:t xml:space="preserve"> и зачитането на правото на глухите и сляпо-глухите лица, които имат достатъчно съхранено зрение, на изразяване и на информация чрез </w:t>
      </w:r>
      <w:r w:rsidR="00E141F6">
        <w:rPr>
          <w:rFonts w:ascii="Times New Roman" w:eastAsia="Arial" w:hAnsi="Times New Roman" w:cs="Times New Roman"/>
          <w:kern w:val="3"/>
        </w:rPr>
        <w:t>БЖЕ</w:t>
      </w:r>
      <w:r w:rsidR="006B6477" w:rsidRPr="0067020B">
        <w:rPr>
          <w:rFonts w:ascii="Times New Roman" w:eastAsia="Arial" w:hAnsi="Times New Roman" w:cs="Times New Roman"/>
          <w:kern w:val="3"/>
        </w:rPr>
        <w:t>.</w:t>
      </w:r>
      <w:r w:rsidR="006B6477" w:rsidRPr="0067020B">
        <w:rPr>
          <w:rFonts w:ascii="Times New Roman" w:eastAsiaTheme="minorHAnsi" w:hAnsi="Times New Roman" w:cs="Times New Roman"/>
        </w:rPr>
        <w:t xml:space="preserve"> В закона са регламентирани правата и задълженията на институциите в системата на предучилищното и училищното образование във връзка с осигуряването на условия за изучаване, усвояване и използване на </w:t>
      </w:r>
      <w:r w:rsidR="00E141F6">
        <w:rPr>
          <w:rFonts w:ascii="Times New Roman" w:eastAsiaTheme="minorHAnsi" w:hAnsi="Times New Roman" w:cs="Times New Roman"/>
        </w:rPr>
        <w:t>БЖЕ</w:t>
      </w:r>
      <w:r w:rsidR="006B6477" w:rsidRPr="0067020B">
        <w:rPr>
          <w:rFonts w:ascii="Times New Roman" w:eastAsiaTheme="minorHAnsi" w:hAnsi="Times New Roman" w:cs="Times New Roman"/>
        </w:rPr>
        <w:t>.</w:t>
      </w:r>
      <w:r w:rsidR="006B6477" w:rsidRPr="0067020B">
        <w:rPr>
          <w:rFonts w:ascii="Times New Roman" w:hAnsi="Times New Roman" w:cs="Times New Roman"/>
        </w:rPr>
        <w:t xml:space="preserve"> За тази цел е важно да се стимулира и научноизследователската дейност за надграждането и популяризирането на </w:t>
      </w:r>
      <w:r w:rsidR="00E141F6">
        <w:rPr>
          <w:rFonts w:ascii="Times New Roman" w:hAnsi="Times New Roman" w:cs="Times New Roman"/>
        </w:rPr>
        <w:t>БЖЕ</w:t>
      </w:r>
      <w:r w:rsidR="006B6477" w:rsidRPr="0067020B">
        <w:rPr>
          <w:rFonts w:ascii="Times New Roman" w:hAnsi="Times New Roman" w:cs="Times New Roman"/>
        </w:rPr>
        <w:t>.</w:t>
      </w:r>
      <w:r w:rsidR="006B6477" w:rsidRPr="0067020B">
        <w:rPr>
          <w:rFonts w:ascii="Times New Roman" w:eastAsiaTheme="minorHAnsi" w:hAnsi="Times New Roman" w:cs="Times New Roman"/>
        </w:rPr>
        <w:t xml:space="preserve"> </w:t>
      </w:r>
      <w:r w:rsidR="006B6477" w:rsidRPr="0067020B">
        <w:rPr>
          <w:rFonts w:ascii="Times New Roman" w:hAnsi="Times New Roman" w:cs="Times New Roman"/>
        </w:rPr>
        <w:t xml:space="preserve">Със </w:t>
      </w:r>
      <w:r w:rsidR="006B6477" w:rsidRPr="0067020B">
        <w:rPr>
          <w:rFonts w:ascii="Times New Roman" w:eastAsiaTheme="minorHAnsi" w:hAnsi="Times New Roman" w:cs="Times New Roman"/>
        </w:rPr>
        <w:t xml:space="preserve">закона се поставя начало на нов подход към изучаването и развитието на </w:t>
      </w:r>
      <w:r w:rsidR="00E141F6">
        <w:rPr>
          <w:rFonts w:ascii="Times New Roman" w:eastAsiaTheme="minorHAnsi" w:hAnsi="Times New Roman" w:cs="Times New Roman"/>
        </w:rPr>
        <w:t>БЖЕ</w:t>
      </w:r>
      <w:r w:rsidR="006B6477" w:rsidRPr="0067020B">
        <w:rPr>
          <w:rFonts w:ascii="Times New Roman" w:eastAsiaTheme="minorHAnsi" w:hAnsi="Times New Roman" w:cs="Times New Roman"/>
        </w:rPr>
        <w:t xml:space="preserve"> и към все по-широкото му навлизане в образователните и социалните практики. </w:t>
      </w:r>
      <w:r w:rsidR="006B6477" w:rsidRPr="0067020B">
        <w:rPr>
          <w:rFonts w:ascii="Times New Roman" w:hAnsi="Times New Roman" w:cs="Times New Roman"/>
        </w:rPr>
        <w:t xml:space="preserve">На основание чл. 26 и чл. 27 от </w:t>
      </w:r>
      <w:r w:rsidR="00E141F6">
        <w:rPr>
          <w:rFonts w:ascii="Times New Roman" w:hAnsi="Times New Roman" w:cs="Times New Roman"/>
        </w:rPr>
        <w:t>ЗБЖЕ</w:t>
      </w:r>
      <w:r w:rsidR="006B6477" w:rsidRPr="0067020B">
        <w:rPr>
          <w:rFonts w:ascii="Times New Roman" w:hAnsi="Times New Roman" w:cs="Times New Roman"/>
        </w:rPr>
        <w:t xml:space="preserve"> </w:t>
      </w:r>
      <w:r w:rsidR="00E141F6">
        <w:rPr>
          <w:rFonts w:ascii="Times New Roman" w:hAnsi="Times New Roman" w:cs="Times New Roman"/>
        </w:rPr>
        <w:t xml:space="preserve">представители на МОН </w:t>
      </w:r>
      <w:r w:rsidR="006B6477" w:rsidRPr="0067020B">
        <w:rPr>
          <w:rFonts w:ascii="Times New Roman" w:hAnsi="Times New Roman" w:cs="Times New Roman"/>
        </w:rPr>
        <w:t xml:space="preserve">с активното участие на представители на глухата общност разработи проект на Правилник за организацията и дейността на Съвета за </w:t>
      </w:r>
      <w:r w:rsidR="00E141F6">
        <w:rPr>
          <w:rFonts w:ascii="Times New Roman" w:hAnsi="Times New Roman" w:cs="Times New Roman"/>
        </w:rPr>
        <w:t>БЖЕ</w:t>
      </w:r>
      <w:r w:rsidR="006B6477" w:rsidRPr="0067020B">
        <w:rPr>
          <w:rFonts w:ascii="Times New Roman" w:hAnsi="Times New Roman" w:cs="Times New Roman"/>
        </w:rPr>
        <w:t xml:space="preserve">. Правилникът определя дейността и организацията на работа на съвета, както и реда за определяне на неговите членове. </w:t>
      </w:r>
      <w:r w:rsidR="006B6477" w:rsidRPr="0067020B">
        <w:rPr>
          <w:rFonts w:ascii="Times New Roman" w:hAnsi="Times New Roman" w:cs="Times New Roman"/>
          <w:shd w:val="clear" w:color="auto" w:fill="FFFFFF"/>
        </w:rPr>
        <w:t xml:space="preserve">МОН продължава да </w:t>
      </w:r>
      <w:r w:rsidR="006B6477" w:rsidRPr="0067020B">
        <w:rPr>
          <w:rFonts w:ascii="Times New Roman" w:hAnsi="Times New Roman" w:cs="Times New Roman"/>
          <w:bCs/>
          <w:iCs/>
        </w:rPr>
        <w:t xml:space="preserve">инициира и подкрепя научни разработки от висши училища и от юридически лица с нестопанска дейност. През месец декември 2021 г. бяха представени резултатите от научното изследване на граматика на </w:t>
      </w:r>
      <w:r w:rsidR="00E141F6">
        <w:rPr>
          <w:rFonts w:ascii="Times New Roman" w:hAnsi="Times New Roman" w:cs="Times New Roman"/>
          <w:bCs/>
          <w:iCs/>
        </w:rPr>
        <w:t>БЖЕ</w:t>
      </w:r>
      <w:r w:rsidR="006B6477" w:rsidRPr="0067020B">
        <w:rPr>
          <w:rFonts w:ascii="Times New Roman" w:hAnsi="Times New Roman" w:cs="Times New Roman"/>
          <w:bCs/>
          <w:iCs/>
        </w:rPr>
        <w:t xml:space="preserve"> (трета част). Освен това през същата година е възложено и </w:t>
      </w:r>
      <w:r w:rsidR="006B6477" w:rsidRPr="0067020B">
        <w:rPr>
          <w:rFonts w:ascii="Times New Roman" w:hAnsi="Times New Roman" w:cs="Times New Roman"/>
          <w:kern w:val="3"/>
        </w:rPr>
        <w:t xml:space="preserve">разработването на дигитален онлайн речник и сайт на </w:t>
      </w:r>
      <w:r w:rsidR="00E141F6">
        <w:rPr>
          <w:rFonts w:ascii="Times New Roman" w:hAnsi="Times New Roman" w:cs="Times New Roman"/>
          <w:kern w:val="3"/>
        </w:rPr>
        <w:t>БЖЕ</w:t>
      </w:r>
      <w:r w:rsidR="006B6477" w:rsidRPr="0067020B">
        <w:rPr>
          <w:rFonts w:ascii="Times New Roman" w:hAnsi="Times New Roman" w:cs="Times New Roman"/>
          <w:kern w:val="3"/>
        </w:rPr>
        <w:t xml:space="preserve"> в подкрепа на обучението </w:t>
      </w:r>
      <w:r w:rsidR="00E141F6">
        <w:rPr>
          <w:rFonts w:ascii="Times New Roman" w:hAnsi="Times New Roman" w:cs="Times New Roman"/>
          <w:kern w:val="3"/>
        </w:rPr>
        <w:t xml:space="preserve">на </w:t>
      </w:r>
      <w:r w:rsidR="006B6477" w:rsidRPr="0067020B">
        <w:rPr>
          <w:rFonts w:ascii="Times New Roman" w:hAnsi="Times New Roman" w:cs="Times New Roman"/>
          <w:kern w:val="3"/>
        </w:rPr>
        <w:t>деца с увреден слух (от 4 до 11 години).</w:t>
      </w:r>
      <w:r w:rsidR="006B6477" w:rsidRPr="0067020B">
        <w:rPr>
          <w:rFonts w:ascii="Times New Roman" w:hAnsi="Times New Roman" w:cs="Times New Roman"/>
          <w:bCs/>
          <w:iCs/>
        </w:rPr>
        <w:t xml:space="preserve"> Също така </w:t>
      </w:r>
      <w:r w:rsidR="00E141F6">
        <w:rPr>
          <w:rFonts w:ascii="Times New Roman" w:hAnsi="Times New Roman" w:cs="Times New Roman"/>
        </w:rPr>
        <w:t>МОН</w:t>
      </w:r>
      <w:r w:rsidR="006B6477" w:rsidRPr="0067020B">
        <w:rPr>
          <w:rFonts w:ascii="Times New Roman" w:hAnsi="Times New Roman" w:cs="Times New Roman"/>
        </w:rPr>
        <w:t xml:space="preserve"> продължава да осигурява превод от и на </w:t>
      </w:r>
      <w:r w:rsidR="00E141F6">
        <w:rPr>
          <w:rFonts w:ascii="Times New Roman" w:hAnsi="Times New Roman" w:cs="Times New Roman"/>
        </w:rPr>
        <w:t>БЖЕ</w:t>
      </w:r>
      <w:r w:rsidR="006B6477" w:rsidRPr="0067020B">
        <w:rPr>
          <w:rFonts w:ascii="Times New Roman" w:hAnsi="Times New Roman" w:cs="Times New Roman"/>
        </w:rPr>
        <w:t xml:space="preserve"> на лица с увреден слух при административното обслужване или при провеждането на мероприятия, работни срещи, с тяхно участие.</w:t>
      </w:r>
      <w:r w:rsidR="00E141F6">
        <w:rPr>
          <w:rFonts w:ascii="Times New Roman" w:eastAsiaTheme="minorHAnsi" w:hAnsi="Times New Roman" w:cs="Times New Roman"/>
        </w:rPr>
        <w:t xml:space="preserve"> </w:t>
      </w:r>
      <w:r w:rsidR="006B6477" w:rsidRPr="0067020B">
        <w:rPr>
          <w:rFonts w:ascii="Times New Roman" w:hAnsi="Times New Roman" w:cs="Times New Roman"/>
          <w:bCs/>
          <w:iCs/>
        </w:rPr>
        <w:t>В</w:t>
      </w:r>
      <w:r w:rsidR="006B6477" w:rsidRPr="0067020B">
        <w:rPr>
          <w:rFonts w:ascii="Times New Roman" w:eastAsia="Times New Roman" w:hAnsi="Times New Roman" w:cs="Times New Roman"/>
        </w:rPr>
        <w:t xml:space="preserve"> рубриката „Приобщаващо образование“, обособена на сайта на МОН, се публикува периодично актуална информация.</w:t>
      </w:r>
    </w:p>
    <w:p w14:paraId="1E7F019C" w14:textId="77777777" w:rsidR="008E4CE9" w:rsidRDefault="008E4CE9" w:rsidP="0087486F">
      <w:pPr>
        <w:ind w:right="10" w:firstLine="567"/>
        <w:jc w:val="both"/>
        <w:rPr>
          <w:rStyle w:val="23"/>
          <w:rFonts w:eastAsia="Courier New"/>
        </w:rPr>
      </w:pPr>
      <w:bookmarkStart w:id="17" w:name="bookmark34"/>
    </w:p>
    <w:p w14:paraId="3B86D7C3" w14:textId="39D43EEE" w:rsidR="00A3206A" w:rsidRPr="00183387" w:rsidRDefault="00C35359" w:rsidP="0087486F">
      <w:pPr>
        <w:ind w:right="10" w:firstLine="567"/>
        <w:jc w:val="both"/>
        <w:rPr>
          <w:rStyle w:val="23"/>
          <w:rFonts w:eastAsia="Courier New"/>
        </w:rPr>
      </w:pPr>
      <w:r w:rsidRPr="0067020B">
        <w:rPr>
          <w:rStyle w:val="23"/>
          <w:rFonts w:eastAsia="Courier New"/>
        </w:rPr>
        <w:t>Член 24 „Образование“</w:t>
      </w:r>
      <w:bookmarkEnd w:id="17"/>
    </w:p>
    <w:p w14:paraId="3F102BCE" w14:textId="77777777" w:rsidR="00116161" w:rsidRPr="00183387" w:rsidRDefault="00116161" w:rsidP="0087486F">
      <w:pPr>
        <w:ind w:right="10" w:firstLine="567"/>
        <w:jc w:val="both"/>
        <w:rPr>
          <w:rFonts w:ascii="Times New Roman" w:hAnsi="Times New Roman" w:cs="Times New Roman"/>
        </w:rPr>
      </w:pPr>
    </w:p>
    <w:p w14:paraId="25CDCBA3" w14:textId="35D1D3DC" w:rsidR="00790CAA" w:rsidRPr="009940AB" w:rsidRDefault="00116161" w:rsidP="008F4683">
      <w:pPr>
        <w:ind w:right="10" w:firstLine="567"/>
        <w:jc w:val="both"/>
        <w:rPr>
          <w:rStyle w:val="a3"/>
          <w:rFonts w:eastAsiaTheme="minorHAnsi"/>
        </w:rPr>
      </w:pPr>
      <w:r w:rsidRPr="00183387">
        <w:rPr>
          <w:rStyle w:val="a3"/>
          <w:rFonts w:eastAsia="Courier New"/>
          <w:b/>
          <w:bCs/>
        </w:rPr>
        <w:t>1.</w:t>
      </w:r>
      <w:r w:rsidR="00032A18">
        <w:rPr>
          <w:rStyle w:val="a3"/>
          <w:rFonts w:eastAsia="Courier New"/>
          <w:b/>
          <w:bCs/>
        </w:rPr>
        <w:t xml:space="preserve"> </w:t>
      </w:r>
      <w:r w:rsidR="006824BC" w:rsidRPr="0067020B">
        <w:rPr>
          <w:rStyle w:val="a3"/>
          <w:rFonts w:eastAsia="Courier New"/>
          <w:b/>
          <w:bCs/>
        </w:rPr>
        <w:t>Министерството на образованието и науката</w:t>
      </w:r>
      <w:r w:rsidR="00634504">
        <w:rPr>
          <w:rStyle w:val="a3"/>
          <w:rFonts w:eastAsia="Courier New"/>
          <w:b/>
          <w:bCs/>
        </w:rPr>
        <w:t>:</w:t>
      </w:r>
      <w:r w:rsidR="00634504">
        <w:rPr>
          <w:rStyle w:val="a3"/>
          <w:rFonts w:eastAsia="Courier New"/>
          <w:b/>
          <w:bCs/>
        </w:rPr>
        <w:tab/>
      </w:r>
      <w:r w:rsidR="00634504">
        <w:rPr>
          <w:rStyle w:val="a3"/>
          <w:rFonts w:eastAsia="Courier New"/>
          <w:b/>
          <w:bCs/>
        </w:rPr>
        <w:tab/>
      </w:r>
      <w:r w:rsidR="00032A18">
        <w:rPr>
          <w:rFonts w:ascii="Times New Roman" w:hAnsi="Times New Roman" w:cs="Times New Roman"/>
          <w:color w:val="000000" w:themeColor="text1"/>
        </w:rPr>
        <w:tab/>
      </w:r>
      <w:r w:rsidR="00032A18">
        <w:rPr>
          <w:rFonts w:ascii="Times New Roman" w:hAnsi="Times New Roman" w:cs="Times New Roman"/>
          <w:color w:val="000000" w:themeColor="text1"/>
        </w:rPr>
        <w:tab/>
      </w:r>
      <w:r w:rsidR="00032A18">
        <w:rPr>
          <w:rFonts w:ascii="Times New Roman" w:hAnsi="Times New Roman" w:cs="Times New Roman"/>
          <w:color w:val="000000" w:themeColor="text1"/>
        </w:rPr>
        <w:tab/>
      </w:r>
      <w:r w:rsidR="00B46773" w:rsidRPr="0067020B">
        <w:rPr>
          <w:rFonts w:ascii="Times New Roman" w:eastAsia="MS Mincho" w:hAnsi="Times New Roman" w:cs="Times New Roman"/>
        </w:rPr>
        <w:t xml:space="preserve">Политиките за приобщаващо образование, насочени към децата и учениците със специални образователни потребности, се формират и прилагат в съответствие с  </w:t>
      </w:r>
      <w:r w:rsidR="00B46773" w:rsidRPr="0067020B">
        <w:rPr>
          <w:rFonts w:ascii="Times New Roman" w:eastAsiaTheme="minorHAnsi" w:hAnsi="Times New Roman" w:cs="Times New Roman"/>
        </w:rPr>
        <w:t>принципите, залегнали в Закона за предучилищното и училищното образование (ЗПУО), за равен достъп до качествено образование и приобщаване на всяко дете и на всеки ученик</w:t>
      </w:r>
      <w:r w:rsidR="00B46773" w:rsidRPr="0067020B">
        <w:rPr>
          <w:rFonts w:ascii="Times New Roman" w:eastAsia="MS Mincho" w:hAnsi="Times New Roman" w:cs="Times New Roman"/>
        </w:rPr>
        <w:t xml:space="preserve">, за </w:t>
      </w:r>
      <w:r w:rsidR="00B46773" w:rsidRPr="0067020B">
        <w:rPr>
          <w:rFonts w:ascii="Times New Roman" w:eastAsiaTheme="minorHAnsi" w:hAnsi="Times New Roman" w:cs="Times New Roman"/>
        </w:rPr>
        <w:t xml:space="preserve">хуманизъм и толерантност, за равнопоставеност и недопускане на дискриминация. Значимостта на посочените политики се обуславя и от една от целите в ЗПУО, насочена към формиране на толерантност и уважение към правата на децата, учениците и хората с увреждания. </w:t>
      </w:r>
      <w:r w:rsidR="006D416C">
        <w:rPr>
          <w:rFonts w:ascii="Times New Roman" w:hAnsi="Times New Roman" w:cs="Times New Roman"/>
          <w:color w:val="000000" w:themeColor="text1"/>
        </w:rPr>
        <w:tab/>
      </w:r>
      <w:r w:rsidR="00677E29" w:rsidRPr="0067020B">
        <w:rPr>
          <w:rFonts w:ascii="Times New Roman" w:hAnsi="Times New Roman" w:cs="Times New Roman"/>
          <w:color w:val="000000" w:themeColor="text1"/>
          <w:shd w:val="clear" w:color="auto" w:fill="FFFFFF"/>
        </w:rPr>
        <w:t xml:space="preserve">Продължава осигуряването на обща и на допълнителна подкрепа за личностно развитие на деца и ученици със специални образователни потребности, като </w:t>
      </w:r>
      <w:r w:rsidR="00677E29" w:rsidRPr="0067020B">
        <w:rPr>
          <w:rFonts w:ascii="Times New Roman" w:eastAsiaTheme="minorHAnsi" w:hAnsi="Times New Roman" w:cs="Times New Roman"/>
          <w:color w:val="000000" w:themeColor="text1"/>
        </w:rPr>
        <w:t>по данни на Центъра за информационно осигуряване на образованието (ЦИОО) към 15.09.202</w:t>
      </w:r>
      <w:r w:rsidR="00677E29" w:rsidRPr="0067020B">
        <w:rPr>
          <w:rFonts w:ascii="Times New Roman" w:eastAsiaTheme="minorHAnsi" w:hAnsi="Times New Roman" w:cs="Times New Roman"/>
          <w:color w:val="000000" w:themeColor="text1"/>
          <w:lang w:val="ru-RU"/>
        </w:rPr>
        <w:t>1</w:t>
      </w:r>
      <w:r w:rsidR="00677E29" w:rsidRPr="0067020B">
        <w:rPr>
          <w:rFonts w:ascii="Times New Roman" w:eastAsiaTheme="minorHAnsi" w:hAnsi="Times New Roman" w:cs="Times New Roman"/>
          <w:color w:val="000000" w:themeColor="text1"/>
        </w:rPr>
        <w:t xml:space="preserve"> г.</w:t>
      </w:r>
      <w:r w:rsidR="00677E29" w:rsidRPr="0067020B">
        <w:rPr>
          <w:rFonts w:ascii="Times New Roman" w:eastAsia="Times New Roman" w:hAnsi="Times New Roman" w:cs="Times New Roman"/>
          <w:color w:val="000000" w:themeColor="text1"/>
        </w:rPr>
        <w:t xml:space="preserve"> </w:t>
      </w:r>
      <w:r w:rsidR="00677E29" w:rsidRPr="0067020B">
        <w:rPr>
          <w:rFonts w:ascii="Times New Roman" w:hAnsi="Times New Roman" w:cs="Times New Roman"/>
          <w:color w:val="000000" w:themeColor="text1"/>
          <w:shd w:val="clear" w:color="auto" w:fill="FFFFFF"/>
        </w:rPr>
        <w:t xml:space="preserve">е предоставено ресурсно подпомагане на общо </w:t>
      </w:r>
      <w:r w:rsidR="00677E29" w:rsidRPr="006D416C">
        <w:rPr>
          <w:rFonts w:ascii="Times New Roman" w:hAnsi="Times New Roman" w:cs="Times New Roman"/>
          <w:b/>
          <w:bCs/>
          <w:color w:val="000000" w:themeColor="text1"/>
          <w:shd w:val="clear" w:color="auto" w:fill="FFFFFF"/>
        </w:rPr>
        <w:t>22 823</w:t>
      </w:r>
      <w:r w:rsidR="00677E29" w:rsidRPr="0067020B">
        <w:rPr>
          <w:rFonts w:ascii="Times New Roman" w:hAnsi="Times New Roman" w:cs="Times New Roman"/>
          <w:color w:val="000000" w:themeColor="text1"/>
          <w:shd w:val="clear" w:color="auto" w:fill="FFFFFF"/>
        </w:rPr>
        <w:t xml:space="preserve"> деца и ученици със специални образователни потребности в системата на предучилищното и училищното образование и обучение, от които </w:t>
      </w:r>
      <w:r w:rsidR="00677E29" w:rsidRPr="006D416C">
        <w:rPr>
          <w:rFonts w:ascii="Times New Roman" w:hAnsi="Times New Roman" w:cs="Times New Roman"/>
          <w:b/>
          <w:bCs/>
          <w:color w:val="000000" w:themeColor="text1"/>
          <w:shd w:val="clear" w:color="auto" w:fill="FFFFFF"/>
        </w:rPr>
        <w:t>17 894</w:t>
      </w:r>
      <w:r w:rsidR="00677E29" w:rsidRPr="0067020B">
        <w:rPr>
          <w:rFonts w:ascii="Times New Roman" w:hAnsi="Times New Roman" w:cs="Times New Roman"/>
          <w:color w:val="000000" w:themeColor="text1"/>
          <w:shd w:val="clear" w:color="auto" w:fill="FFFFFF"/>
        </w:rPr>
        <w:t xml:space="preserve"> в училища и </w:t>
      </w:r>
      <w:r w:rsidR="00677E29" w:rsidRPr="006D416C">
        <w:rPr>
          <w:rFonts w:ascii="Times New Roman" w:hAnsi="Times New Roman" w:cs="Times New Roman"/>
          <w:b/>
          <w:bCs/>
          <w:color w:val="000000" w:themeColor="text1"/>
          <w:shd w:val="clear" w:color="auto" w:fill="FFFFFF"/>
        </w:rPr>
        <w:t>4929</w:t>
      </w:r>
      <w:r w:rsidR="00677E29" w:rsidRPr="0067020B">
        <w:rPr>
          <w:rFonts w:ascii="Times New Roman" w:hAnsi="Times New Roman" w:cs="Times New Roman"/>
          <w:color w:val="000000" w:themeColor="text1"/>
          <w:shd w:val="clear" w:color="auto" w:fill="FFFFFF"/>
        </w:rPr>
        <w:t xml:space="preserve"> в детски градини. </w:t>
      </w:r>
      <w:r w:rsidR="00677E29" w:rsidRPr="0067020B">
        <w:rPr>
          <w:rFonts w:ascii="Times New Roman" w:hAnsi="Times New Roman" w:cs="Times New Roman"/>
          <w:color w:val="000000" w:themeColor="text1"/>
          <w:shd w:val="clear" w:color="auto" w:fill="FFFFFF"/>
          <w:lang w:val="en-US"/>
        </w:rPr>
        <w:t>K</w:t>
      </w:r>
      <w:r w:rsidR="00677E29" w:rsidRPr="0067020B">
        <w:rPr>
          <w:rFonts w:ascii="Times New Roman" w:hAnsi="Times New Roman" w:cs="Times New Roman"/>
          <w:color w:val="000000" w:themeColor="text1"/>
          <w:shd w:val="clear" w:color="auto" w:fill="FFFFFF"/>
        </w:rPr>
        <w:t xml:space="preserve">ъм посочената дата общият брой деца и </w:t>
      </w:r>
      <w:r w:rsidR="00677E29" w:rsidRPr="0067020B">
        <w:rPr>
          <w:rFonts w:ascii="Times New Roman" w:eastAsiaTheme="minorHAnsi" w:hAnsi="Times New Roman" w:cs="Times New Roman"/>
        </w:rPr>
        <w:t xml:space="preserve">ученици в специалните училища за ученици със сензорни увреждания е </w:t>
      </w:r>
      <w:r w:rsidR="00677E29" w:rsidRPr="006D416C">
        <w:rPr>
          <w:rFonts w:ascii="Times New Roman" w:eastAsiaTheme="minorHAnsi" w:hAnsi="Times New Roman" w:cs="Times New Roman"/>
          <w:b/>
          <w:bCs/>
        </w:rPr>
        <w:t>681</w:t>
      </w:r>
      <w:r w:rsidR="00677E29" w:rsidRPr="0067020B">
        <w:rPr>
          <w:rFonts w:ascii="Times New Roman" w:eastAsiaTheme="minorHAnsi" w:hAnsi="Times New Roman" w:cs="Times New Roman"/>
        </w:rPr>
        <w:t xml:space="preserve">, а общият брой деца и ученици в центровете за специална образователна подкрепа (ЦСОП) – </w:t>
      </w:r>
      <w:r w:rsidR="00677E29" w:rsidRPr="006D416C">
        <w:rPr>
          <w:rFonts w:ascii="Times New Roman" w:eastAsiaTheme="minorHAnsi" w:hAnsi="Times New Roman" w:cs="Times New Roman"/>
          <w:b/>
          <w:bCs/>
        </w:rPr>
        <w:t>2505</w:t>
      </w:r>
      <w:r w:rsidR="00677E29" w:rsidRPr="0067020B">
        <w:rPr>
          <w:rFonts w:ascii="Times New Roman" w:eastAsiaTheme="minorHAnsi" w:hAnsi="Times New Roman" w:cs="Times New Roman"/>
        </w:rPr>
        <w:t>.</w:t>
      </w:r>
      <w:r w:rsidR="00634504">
        <w:rPr>
          <w:rFonts w:ascii="Times New Roman" w:eastAsiaTheme="minorHAnsi" w:hAnsi="Times New Roman" w:cs="Times New Roman"/>
        </w:rPr>
        <w:tab/>
      </w:r>
      <w:r w:rsidR="00634504">
        <w:rPr>
          <w:rFonts w:ascii="Times New Roman" w:eastAsiaTheme="minorHAnsi" w:hAnsi="Times New Roman" w:cs="Times New Roman"/>
        </w:rPr>
        <w:tab/>
      </w:r>
      <w:r w:rsidR="00634504">
        <w:rPr>
          <w:rFonts w:ascii="Times New Roman" w:eastAsiaTheme="minorHAnsi" w:hAnsi="Times New Roman" w:cs="Times New Roman"/>
        </w:rPr>
        <w:tab/>
      </w:r>
      <w:r w:rsidR="00634504">
        <w:rPr>
          <w:rFonts w:ascii="Times New Roman" w:eastAsiaTheme="minorHAnsi" w:hAnsi="Times New Roman" w:cs="Times New Roman"/>
        </w:rPr>
        <w:tab/>
      </w:r>
      <w:r w:rsidR="00634504">
        <w:rPr>
          <w:rFonts w:ascii="Times New Roman" w:eastAsiaTheme="minorHAnsi" w:hAnsi="Times New Roman" w:cs="Times New Roman"/>
        </w:rPr>
        <w:tab/>
      </w:r>
      <w:r w:rsidR="00634504">
        <w:rPr>
          <w:rFonts w:ascii="Times New Roman" w:eastAsiaTheme="minorHAnsi" w:hAnsi="Times New Roman" w:cs="Times New Roman"/>
        </w:rPr>
        <w:tab/>
      </w:r>
      <w:r w:rsidR="00634504">
        <w:rPr>
          <w:rFonts w:ascii="Times New Roman" w:eastAsiaTheme="minorHAnsi" w:hAnsi="Times New Roman" w:cs="Times New Roman"/>
        </w:rPr>
        <w:tab/>
      </w:r>
      <w:r w:rsidR="00634504">
        <w:rPr>
          <w:rFonts w:ascii="Times New Roman" w:eastAsiaTheme="minorHAnsi" w:hAnsi="Times New Roman" w:cs="Times New Roman"/>
        </w:rPr>
        <w:tab/>
      </w:r>
      <w:r w:rsidR="00634504">
        <w:rPr>
          <w:rFonts w:ascii="Times New Roman" w:eastAsiaTheme="minorHAnsi" w:hAnsi="Times New Roman" w:cs="Times New Roman"/>
        </w:rPr>
        <w:tab/>
      </w:r>
      <w:r w:rsidR="00634504">
        <w:rPr>
          <w:rFonts w:ascii="Times New Roman" w:eastAsiaTheme="minorHAnsi" w:hAnsi="Times New Roman" w:cs="Times New Roman"/>
        </w:rPr>
        <w:tab/>
      </w:r>
      <w:r w:rsidR="00634504">
        <w:rPr>
          <w:rFonts w:ascii="Times New Roman" w:eastAsiaTheme="minorHAnsi" w:hAnsi="Times New Roman" w:cs="Times New Roman"/>
        </w:rPr>
        <w:tab/>
      </w:r>
      <w:r w:rsidR="00634504">
        <w:rPr>
          <w:rFonts w:ascii="Times New Roman" w:eastAsiaTheme="minorHAnsi" w:hAnsi="Times New Roman" w:cs="Times New Roman"/>
        </w:rPr>
        <w:tab/>
      </w:r>
      <w:r w:rsidR="00634504">
        <w:rPr>
          <w:rFonts w:ascii="Times New Roman" w:eastAsiaTheme="minorHAnsi" w:hAnsi="Times New Roman" w:cs="Times New Roman"/>
        </w:rPr>
        <w:tab/>
      </w:r>
      <w:r w:rsidR="006D416C">
        <w:rPr>
          <w:rFonts w:ascii="Times New Roman" w:hAnsi="Times New Roman" w:cs="Times New Roman"/>
          <w:color w:val="000000" w:themeColor="text1"/>
        </w:rPr>
        <w:tab/>
      </w:r>
      <w:r w:rsidR="006D416C">
        <w:rPr>
          <w:rFonts w:ascii="Times New Roman" w:hAnsi="Times New Roman" w:cs="Times New Roman"/>
          <w:color w:val="000000" w:themeColor="text1"/>
        </w:rPr>
        <w:tab/>
      </w:r>
      <w:r w:rsidR="00677E29" w:rsidRPr="0067020B">
        <w:rPr>
          <w:rFonts w:ascii="Times New Roman" w:eastAsia="Times New Roman" w:hAnsi="Times New Roman" w:cs="Times New Roman"/>
          <w:color w:val="000000" w:themeColor="text1"/>
          <w:shd w:val="clear" w:color="auto" w:fill="FFFFFF"/>
        </w:rPr>
        <w:t xml:space="preserve">Общият брой педагогически специалисти, назначени за учебната 2020/2021 година във всички детски градини, училища и РЦПППО, е </w:t>
      </w:r>
      <w:r w:rsidR="00677E29" w:rsidRPr="006D416C">
        <w:rPr>
          <w:rFonts w:ascii="Times New Roman" w:eastAsia="Times New Roman" w:hAnsi="Times New Roman" w:cs="Times New Roman"/>
          <w:b/>
          <w:bCs/>
          <w:color w:val="000000" w:themeColor="text1"/>
          <w:shd w:val="clear" w:color="auto" w:fill="FFFFFF"/>
        </w:rPr>
        <w:t>5</w:t>
      </w:r>
      <w:r w:rsidR="00677E29" w:rsidRPr="006D416C">
        <w:rPr>
          <w:rFonts w:ascii="Times New Roman" w:eastAsia="Times New Roman" w:hAnsi="Times New Roman" w:cs="Times New Roman"/>
          <w:b/>
          <w:bCs/>
          <w:color w:val="000000" w:themeColor="text1"/>
          <w:shd w:val="clear" w:color="auto" w:fill="FFFFFF"/>
          <w:lang w:val="ru-RU"/>
        </w:rPr>
        <w:t>740</w:t>
      </w:r>
      <w:r w:rsidR="00677E29" w:rsidRPr="0067020B">
        <w:rPr>
          <w:rFonts w:ascii="Times New Roman" w:eastAsia="Times New Roman" w:hAnsi="Times New Roman" w:cs="Times New Roman"/>
          <w:color w:val="000000" w:themeColor="text1"/>
          <w:shd w:val="clear" w:color="auto" w:fill="FFFFFF"/>
        </w:rPr>
        <w:t>, от тях</w:t>
      </w:r>
      <w:r w:rsidR="00677E29" w:rsidRPr="0067020B">
        <w:rPr>
          <w:rFonts w:ascii="Times New Roman" w:eastAsia="Times New Roman" w:hAnsi="Times New Roman" w:cs="Times New Roman"/>
          <w:b/>
          <w:color w:val="000000" w:themeColor="text1"/>
          <w:shd w:val="clear" w:color="auto" w:fill="FFFFFF"/>
        </w:rPr>
        <w:t>:</w:t>
      </w:r>
      <w:r w:rsidR="00677E29" w:rsidRPr="0067020B">
        <w:rPr>
          <w:rFonts w:ascii="Times New Roman" w:hAnsi="Times New Roman" w:cs="Times New Roman"/>
          <w:color w:val="FF0000"/>
          <w:shd w:val="clear" w:color="auto" w:fill="FFFFFF"/>
        </w:rPr>
        <w:t xml:space="preserve"> </w:t>
      </w:r>
      <w:r w:rsidR="00677E29" w:rsidRPr="0067020B">
        <w:rPr>
          <w:rFonts w:ascii="Times New Roman" w:eastAsiaTheme="minorHAnsi" w:hAnsi="Times New Roman" w:cs="Times New Roman"/>
        </w:rPr>
        <w:t xml:space="preserve">ресурсни учители – </w:t>
      </w:r>
      <w:r w:rsidR="00677E29" w:rsidRPr="006D416C">
        <w:rPr>
          <w:rFonts w:ascii="Times New Roman" w:eastAsiaTheme="minorHAnsi" w:hAnsi="Times New Roman" w:cs="Times New Roman"/>
          <w:b/>
          <w:bCs/>
        </w:rPr>
        <w:t>19</w:t>
      </w:r>
      <w:r w:rsidR="00677E29" w:rsidRPr="006D416C">
        <w:rPr>
          <w:rFonts w:ascii="Times New Roman" w:eastAsiaTheme="minorHAnsi" w:hAnsi="Times New Roman" w:cs="Times New Roman"/>
          <w:b/>
          <w:bCs/>
          <w:lang w:val="ru-RU"/>
        </w:rPr>
        <w:t>98</w:t>
      </w:r>
      <w:r w:rsidR="00677E29" w:rsidRPr="0067020B">
        <w:rPr>
          <w:rFonts w:ascii="Times New Roman" w:eastAsiaTheme="minorHAnsi" w:hAnsi="Times New Roman" w:cs="Times New Roman"/>
        </w:rPr>
        <w:t xml:space="preserve">, психолози – </w:t>
      </w:r>
      <w:r w:rsidR="00677E29" w:rsidRPr="006D416C">
        <w:rPr>
          <w:rFonts w:ascii="Times New Roman" w:eastAsiaTheme="minorHAnsi" w:hAnsi="Times New Roman" w:cs="Times New Roman"/>
          <w:b/>
          <w:bCs/>
        </w:rPr>
        <w:t>1</w:t>
      </w:r>
      <w:r w:rsidR="00677E29" w:rsidRPr="006D416C">
        <w:rPr>
          <w:rFonts w:ascii="Times New Roman" w:eastAsiaTheme="minorHAnsi" w:hAnsi="Times New Roman" w:cs="Times New Roman"/>
          <w:b/>
          <w:bCs/>
          <w:lang w:val="ru-RU"/>
        </w:rPr>
        <w:t>282</w:t>
      </w:r>
      <w:r w:rsidR="00677E29" w:rsidRPr="0067020B">
        <w:rPr>
          <w:rFonts w:ascii="Times New Roman" w:eastAsiaTheme="minorHAnsi" w:hAnsi="Times New Roman" w:cs="Times New Roman"/>
        </w:rPr>
        <w:t xml:space="preserve">, логопеди – </w:t>
      </w:r>
      <w:r w:rsidR="00677E29" w:rsidRPr="006D416C">
        <w:rPr>
          <w:rFonts w:ascii="Times New Roman" w:eastAsiaTheme="minorHAnsi" w:hAnsi="Times New Roman" w:cs="Times New Roman"/>
          <w:b/>
          <w:bCs/>
        </w:rPr>
        <w:t>9</w:t>
      </w:r>
      <w:r w:rsidR="00677E29" w:rsidRPr="006D416C">
        <w:rPr>
          <w:rFonts w:ascii="Times New Roman" w:eastAsiaTheme="minorHAnsi" w:hAnsi="Times New Roman" w:cs="Times New Roman"/>
          <w:b/>
          <w:bCs/>
          <w:lang w:val="ru-RU"/>
        </w:rPr>
        <w:t>87</w:t>
      </w:r>
      <w:r w:rsidR="00677E29" w:rsidRPr="0067020B">
        <w:rPr>
          <w:rFonts w:ascii="Times New Roman" w:eastAsiaTheme="minorHAnsi" w:hAnsi="Times New Roman" w:cs="Times New Roman"/>
        </w:rPr>
        <w:t xml:space="preserve">, рехабилитатори на слуха и говора – </w:t>
      </w:r>
      <w:r w:rsidR="00677E29" w:rsidRPr="006D416C">
        <w:rPr>
          <w:rFonts w:ascii="Times New Roman" w:eastAsiaTheme="minorHAnsi" w:hAnsi="Times New Roman" w:cs="Times New Roman"/>
          <w:b/>
          <w:bCs/>
        </w:rPr>
        <w:t>9</w:t>
      </w:r>
      <w:r w:rsidR="00677E29" w:rsidRPr="006D416C">
        <w:rPr>
          <w:rFonts w:ascii="Times New Roman" w:eastAsiaTheme="minorHAnsi" w:hAnsi="Times New Roman" w:cs="Times New Roman"/>
          <w:b/>
          <w:bCs/>
          <w:lang w:val="ru-RU"/>
        </w:rPr>
        <w:t>6</w:t>
      </w:r>
      <w:r w:rsidR="00677E29" w:rsidRPr="0067020B">
        <w:rPr>
          <w:rFonts w:ascii="Times New Roman" w:eastAsiaTheme="minorHAnsi" w:hAnsi="Times New Roman" w:cs="Times New Roman"/>
        </w:rPr>
        <w:t xml:space="preserve">, учители на деца с нарушено зрение – </w:t>
      </w:r>
      <w:r w:rsidR="00677E29" w:rsidRPr="006D416C">
        <w:rPr>
          <w:rFonts w:ascii="Times New Roman" w:eastAsiaTheme="minorHAnsi" w:hAnsi="Times New Roman" w:cs="Times New Roman"/>
          <w:b/>
          <w:bCs/>
        </w:rPr>
        <w:t>14</w:t>
      </w:r>
      <w:r w:rsidR="00677E29" w:rsidRPr="006D416C">
        <w:rPr>
          <w:rFonts w:ascii="Times New Roman" w:eastAsiaTheme="minorHAnsi" w:hAnsi="Times New Roman" w:cs="Times New Roman"/>
          <w:b/>
          <w:bCs/>
          <w:lang w:val="ru-RU"/>
        </w:rPr>
        <w:t>7</w:t>
      </w:r>
      <w:r w:rsidR="00677E29" w:rsidRPr="0067020B">
        <w:rPr>
          <w:rFonts w:ascii="Times New Roman" w:eastAsiaTheme="minorHAnsi" w:hAnsi="Times New Roman" w:cs="Times New Roman"/>
        </w:rPr>
        <w:t xml:space="preserve">, учители на деца с увреден слух – </w:t>
      </w:r>
      <w:r w:rsidR="00677E29" w:rsidRPr="006D416C">
        <w:rPr>
          <w:rFonts w:ascii="Times New Roman" w:eastAsiaTheme="minorHAnsi" w:hAnsi="Times New Roman" w:cs="Times New Roman"/>
          <w:b/>
          <w:bCs/>
        </w:rPr>
        <w:t>1</w:t>
      </w:r>
      <w:r w:rsidR="00677E29" w:rsidRPr="006D416C">
        <w:rPr>
          <w:rFonts w:ascii="Times New Roman" w:eastAsiaTheme="minorHAnsi" w:hAnsi="Times New Roman" w:cs="Times New Roman"/>
          <w:b/>
          <w:bCs/>
          <w:lang w:val="ru-RU"/>
        </w:rPr>
        <w:t>2</w:t>
      </w:r>
      <w:r w:rsidR="00677E29" w:rsidRPr="0067020B">
        <w:rPr>
          <w:rFonts w:ascii="Times New Roman" w:eastAsiaTheme="minorHAnsi" w:hAnsi="Times New Roman" w:cs="Times New Roman"/>
        </w:rPr>
        <w:t xml:space="preserve">, </w:t>
      </w:r>
      <w:r w:rsidR="00677E29" w:rsidRPr="0067020B">
        <w:rPr>
          <w:rFonts w:ascii="Times New Roman" w:eastAsiaTheme="minorHAnsi" w:hAnsi="Times New Roman" w:cs="Times New Roman"/>
          <w:color w:val="000000" w:themeColor="text1"/>
        </w:rPr>
        <w:t xml:space="preserve">педагогически съветници – </w:t>
      </w:r>
      <w:r w:rsidR="00677E29" w:rsidRPr="006D416C">
        <w:rPr>
          <w:rFonts w:ascii="Times New Roman" w:eastAsiaTheme="minorHAnsi" w:hAnsi="Times New Roman" w:cs="Times New Roman"/>
          <w:b/>
          <w:bCs/>
          <w:color w:val="000000" w:themeColor="text1"/>
        </w:rPr>
        <w:t>7</w:t>
      </w:r>
      <w:r w:rsidR="00677E29" w:rsidRPr="006D416C">
        <w:rPr>
          <w:rFonts w:ascii="Times New Roman" w:eastAsiaTheme="minorHAnsi" w:hAnsi="Times New Roman" w:cs="Times New Roman"/>
          <w:b/>
          <w:bCs/>
          <w:color w:val="000000" w:themeColor="text1"/>
          <w:lang w:val="ru-RU"/>
        </w:rPr>
        <w:t>15</w:t>
      </w:r>
      <w:r w:rsidR="00677E29" w:rsidRPr="0067020B">
        <w:rPr>
          <w:rFonts w:ascii="Times New Roman" w:eastAsiaTheme="minorHAnsi" w:hAnsi="Times New Roman" w:cs="Times New Roman"/>
        </w:rPr>
        <w:t xml:space="preserve">, учители за деца с умствена изостаналост – </w:t>
      </w:r>
      <w:r w:rsidR="00677E29" w:rsidRPr="006D416C">
        <w:rPr>
          <w:rFonts w:ascii="Times New Roman" w:eastAsiaTheme="minorHAnsi" w:hAnsi="Times New Roman" w:cs="Times New Roman"/>
          <w:b/>
          <w:bCs/>
        </w:rPr>
        <w:t>2</w:t>
      </w:r>
      <w:r w:rsidR="00677E29" w:rsidRPr="006D416C">
        <w:rPr>
          <w:rFonts w:ascii="Times New Roman" w:eastAsiaTheme="minorHAnsi" w:hAnsi="Times New Roman" w:cs="Times New Roman"/>
          <w:b/>
          <w:bCs/>
          <w:lang w:val="ru-RU"/>
        </w:rPr>
        <w:t>2</w:t>
      </w:r>
      <w:r w:rsidR="00677E29" w:rsidRPr="0067020B">
        <w:rPr>
          <w:rFonts w:ascii="Times New Roman" w:eastAsiaTheme="minorHAnsi" w:hAnsi="Times New Roman" w:cs="Times New Roman"/>
        </w:rPr>
        <w:t xml:space="preserve">, възпитатели – </w:t>
      </w:r>
      <w:r w:rsidR="00677E29" w:rsidRPr="006D416C">
        <w:rPr>
          <w:rFonts w:ascii="Times New Roman" w:eastAsiaTheme="minorHAnsi" w:hAnsi="Times New Roman" w:cs="Times New Roman"/>
          <w:b/>
          <w:bCs/>
        </w:rPr>
        <w:t>4</w:t>
      </w:r>
      <w:r w:rsidR="00677E29" w:rsidRPr="006D416C">
        <w:rPr>
          <w:rFonts w:ascii="Times New Roman" w:eastAsiaTheme="minorHAnsi" w:hAnsi="Times New Roman" w:cs="Times New Roman"/>
          <w:b/>
          <w:bCs/>
          <w:lang w:val="ru-RU"/>
        </w:rPr>
        <w:t>01</w:t>
      </w:r>
      <w:r w:rsidR="00677E29" w:rsidRPr="0067020B">
        <w:rPr>
          <w:rFonts w:ascii="Times New Roman" w:eastAsiaTheme="minorHAnsi" w:hAnsi="Times New Roman" w:cs="Times New Roman"/>
        </w:rPr>
        <w:t xml:space="preserve">, </w:t>
      </w:r>
      <w:r w:rsidR="006D416C" w:rsidRPr="0067020B">
        <w:rPr>
          <w:rFonts w:ascii="Times New Roman" w:eastAsiaTheme="minorHAnsi" w:hAnsi="Times New Roman" w:cs="Times New Roman"/>
        </w:rPr>
        <w:t xml:space="preserve">други </w:t>
      </w:r>
      <w:r w:rsidR="00677E29" w:rsidRPr="0067020B">
        <w:rPr>
          <w:rFonts w:ascii="Times New Roman" w:eastAsiaTheme="minorHAnsi" w:hAnsi="Times New Roman" w:cs="Times New Roman"/>
        </w:rPr>
        <w:t xml:space="preserve">педагози – </w:t>
      </w:r>
      <w:r w:rsidR="00677E29" w:rsidRPr="006D416C">
        <w:rPr>
          <w:rFonts w:ascii="Times New Roman" w:eastAsiaTheme="minorHAnsi" w:hAnsi="Times New Roman" w:cs="Times New Roman"/>
          <w:b/>
          <w:bCs/>
          <w:lang w:val="ru-RU"/>
        </w:rPr>
        <w:t>7</w:t>
      </w:r>
      <w:r w:rsidR="00677E29" w:rsidRPr="0067020B">
        <w:rPr>
          <w:rFonts w:ascii="Times New Roman" w:eastAsiaTheme="minorHAnsi" w:hAnsi="Times New Roman" w:cs="Times New Roman"/>
          <w:lang w:val="ru-RU"/>
        </w:rPr>
        <w:t>8</w:t>
      </w:r>
      <w:r w:rsidR="00677E29" w:rsidRPr="0067020B">
        <w:rPr>
          <w:rFonts w:ascii="Times New Roman" w:eastAsiaTheme="minorHAnsi" w:hAnsi="Times New Roman" w:cs="Times New Roman"/>
        </w:rPr>
        <w:t xml:space="preserve">, кинезитерапевти – </w:t>
      </w:r>
      <w:r w:rsidR="00677E29" w:rsidRPr="006D416C">
        <w:rPr>
          <w:rFonts w:ascii="Times New Roman" w:eastAsiaTheme="minorHAnsi" w:hAnsi="Times New Roman" w:cs="Times New Roman"/>
          <w:b/>
          <w:bCs/>
          <w:lang w:val="ru-RU"/>
        </w:rPr>
        <w:t>2</w:t>
      </w:r>
      <w:r w:rsidR="00677E29" w:rsidRPr="006D416C">
        <w:rPr>
          <w:rFonts w:ascii="Times New Roman" w:eastAsiaTheme="minorHAnsi" w:hAnsi="Times New Roman" w:cs="Times New Roman"/>
          <w:b/>
          <w:bCs/>
        </w:rPr>
        <w:t>.</w:t>
      </w:r>
      <w:r w:rsidR="00677E29" w:rsidRPr="0067020B">
        <w:rPr>
          <w:rFonts w:ascii="Times New Roman" w:hAnsi="Times New Roman" w:cs="Times New Roman"/>
          <w:color w:val="FF0000"/>
          <w:shd w:val="clear" w:color="auto" w:fill="FFFFFF"/>
        </w:rPr>
        <w:t xml:space="preserve"> </w:t>
      </w:r>
      <w:r w:rsidR="006D416C">
        <w:rPr>
          <w:rFonts w:ascii="Times New Roman" w:hAnsi="Times New Roman" w:cs="Times New Roman"/>
          <w:color w:val="000000" w:themeColor="text1"/>
        </w:rPr>
        <w:tab/>
      </w:r>
      <w:r w:rsidR="006D416C">
        <w:rPr>
          <w:rFonts w:ascii="Times New Roman" w:hAnsi="Times New Roman" w:cs="Times New Roman"/>
          <w:color w:val="000000" w:themeColor="text1"/>
        </w:rPr>
        <w:tab/>
      </w:r>
      <w:r w:rsidR="006D416C">
        <w:rPr>
          <w:rFonts w:ascii="Times New Roman" w:hAnsi="Times New Roman" w:cs="Times New Roman"/>
          <w:color w:val="000000" w:themeColor="text1"/>
        </w:rPr>
        <w:tab/>
      </w:r>
      <w:r w:rsidR="006D416C">
        <w:rPr>
          <w:rFonts w:ascii="Times New Roman" w:hAnsi="Times New Roman" w:cs="Times New Roman"/>
          <w:color w:val="000000" w:themeColor="text1"/>
        </w:rPr>
        <w:tab/>
      </w:r>
      <w:r w:rsidR="006D416C">
        <w:rPr>
          <w:rFonts w:ascii="Times New Roman" w:hAnsi="Times New Roman" w:cs="Times New Roman"/>
          <w:color w:val="000000" w:themeColor="text1"/>
        </w:rPr>
        <w:tab/>
      </w:r>
      <w:r w:rsidR="006D416C">
        <w:rPr>
          <w:rFonts w:ascii="Times New Roman" w:hAnsi="Times New Roman" w:cs="Times New Roman"/>
          <w:color w:val="000000" w:themeColor="text1"/>
        </w:rPr>
        <w:tab/>
      </w:r>
      <w:r w:rsidR="006D416C">
        <w:rPr>
          <w:rFonts w:ascii="Times New Roman" w:hAnsi="Times New Roman" w:cs="Times New Roman"/>
          <w:color w:val="000000" w:themeColor="text1"/>
        </w:rPr>
        <w:tab/>
      </w:r>
      <w:r w:rsidR="006D416C">
        <w:rPr>
          <w:rFonts w:ascii="Times New Roman" w:hAnsi="Times New Roman" w:cs="Times New Roman"/>
          <w:color w:val="000000" w:themeColor="text1"/>
        </w:rPr>
        <w:tab/>
      </w:r>
      <w:r w:rsidR="006D416C">
        <w:rPr>
          <w:rFonts w:ascii="Times New Roman" w:hAnsi="Times New Roman" w:cs="Times New Roman"/>
          <w:color w:val="000000" w:themeColor="text1"/>
        </w:rPr>
        <w:tab/>
      </w:r>
      <w:r w:rsidR="006D416C">
        <w:rPr>
          <w:rFonts w:ascii="Times New Roman" w:hAnsi="Times New Roman" w:cs="Times New Roman"/>
          <w:color w:val="000000" w:themeColor="text1"/>
        </w:rPr>
        <w:tab/>
      </w:r>
      <w:r w:rsidR="00677E29" w:rsidRPr="0067020B">
        <w:rPr>
          <w:rFonts w:ascii="Times New Roman" w:eastAsia="Times New Roman" w:hAnsi="Times New Roman" w:cs="Times New Roman"/>
          <w:color w:val="000000" w:themeColor="text1"/>
        </w:rPr>
        <w:t xml:space="preserve">Сред основните политики на МОН е и осигуряването на разумни улеснения за участие на ученици със специални образователни потребности в националното външно оценяване и в държавните зрелостни изпити. В тази връзка е събрана и обобщена предварителна информация за учениците със специални образователни потребности – с нарушено зрение и с обучителни трудности, които ще се явяват на изпитите от НВО и на ДЗИ през сесия </w:t>
      </w:r>
      <w:r w:rsidR="00677E29" w:rsidRPr="0067020B">
        <w:rPr>
          <w:rFonts w:ascii="Times New Roman" w:hAnsi="Times New Roman" w:cs="Times New Roman"/>
          <w:color w:val="000000" w:themeColor="text1"/>
        </w:rPr>
        <w:t>май-юни на учебната 2021/2022 година</w:t>
      </w:r>
      <w:r w:rsidR="00677E29" w:rsidRPr="0067020B">
        <w:rPr>
          <w:rFonts w:ascii="Times New Roman" w:hAnsi="Times New Roman" w:cs="Times New Roman"/>
        </w:rPr>
        <w:t xml:space="preserve">, с цел осигуряване на разумни улеснения за тях съгласно Наредбата за приобщаващото образование. По предварителни данни тези ученици са - </w:t>
      </w:r>
      <w:r w:rsidR="00677E29" w:rsidRPr="006D416C">
        <w:rPr>
          <w:rFonts w:ascii="Times New Roman" w:hAnsi="Times New Roman" w:cs="Times New Roman"/>
          <w:b/>
          <w:bCs/>
        </w:rPr>
        <w:t>63</w:t>
      </w:r>
      <w:r w:rsidR="00677E29" w:rsidRPr="0067020B">
        <w:rPr>
          <w:rFonts w:ascii="Times New Roman" w:hAnsi="Times New Roman" w:cs="Times New Roman"/>
        </w:rPr>
        <w:t xml:space="preserve"> ученици с нарушено зрение, </w:t>
      </w:r>
      <w:r w:rsidR="00677E29" w:rsidRPr="006D416C">
        <w:rPr>
          <w:rFonts w:ascii="Times New Roman" w:hAnsi="Times New Roman" w:cs="Times New Roman"/>
          <w:b/>
          <w:bCs/>
        </w:rPr>
        <w:t>24</w:t>
      </w:r>
      <w:r w:rsidR="00677E29" w:rsidRPr="0067020B">
        <w:rPr>
          <w:rFonts w:ascii="Times New Roman" w:hAnsi="Times New Roman" w:cs="Times New Roman"/>
        </w:rPr>
        <w:t xml:space="preserve"> зрелостници с нарушено зрение, както и </w:t>
      </w:r>
      <w:r w:rsidR="00677E29" w:rsidRPr="006D416C">
        <w:rPr>
          <w:rFonts w:ascii="Times New Roman" w:hAnsi="Times New Roman" w:cs="Times New Roman"/>
          <w:b/>
          <w:bCs/>
        </w:rPr>
        <w:t>154</w:t>
      </w:r>
      <w:r w:rsidR="00677E29" w:rsidRPr="0067020B">
        <w:rPr>
          <w:rFonts w:ascii="Times New Roman" w:hAnsi="Times New Roman" w:cs="Times New Roman"/>
        </w:rPr>
        <w:t xml:space="preserve">  ученици с обучителни трудности и </w:t>
      </w:r>
      <w:r w:rsidR="00677E29" w:rsidRPr="006D416C">
        <w:rPr>
          <w:rFonts w:ascii="Times New Roman" w:hAnsi="Times New Roman" w:cs="Times New Roman"/>
          <w:b/>
          <w:bCs/>
        </w:rPr>
        <w:t>25</w:t>
      </w:r>
      <w:r w:rsidR="00677E29" w:rsidRPr="0067020B">
        <w:rPr>
          <w:rFonts w:ascii="Times New Roman" w:hAnsi="Times New Roman" w:cs="Times New Roman"/>
        </w:rPr>
        <w:t xml:space="preserve"> зрелостници с обучителни трудности. </w:t>
      </w:r>
      <w:r w:rsidR="006D416C">
        <w:rPr>
          <w:rFonts w:ascii="Times New Roman" w:hAnsi="Times New Roman" w:cs="Times New Roman"/>
          <w:color w:val="000000" w:themeColor="text1"/>
        </w:rPr>
        <w:tab/>
      </w:r>
      <w:r w:rsidR="006D416C">
        <w:rPr>
          <w:rFonts w:ascii="Times New Roman" w:hAnsi="Times New Roman" w:cs="Times New Roman"/>
          <w:color w:val="000000" w:themeColor="text1"/>
        </w:rPr>
        <w:tab/>
      </w:r>
      <w:r w:rsidR="006D416C">
        <w:rPr>
          <w:rFonts w:ascii="Times New Roman" w:hAnsi="Times New Roman" w:cs="Times New Roman"/>
          <w:color w:val="000000" w:themeColor="text1"/>
        </w:rPr>
        <w:tab/>
      </w:r>
      <w:r w:rsidR="006D416C">
        <w:rPr>
          <w:rFonts w:ascii="Times New Roman" w:hAnsi="Times New Roman" w:cs="Times New Roman"/>
          <w:color w:val="000000" w:themeColor="text1"/>
        </w:rPr>
        <w:tab/>
      </w:r>
      <w:r w:rsidR="006D416C">
        <w:rPr>
          <w:rFonts w:ascii="Times New Roman" w:hAnsi="Times New Roman" w:cs="Times New Roman"/>
          <w:color w:val="000000" w:themeColor="text1"/>
        </w:rPr>
        <w:tab/>
      </w:r>
      <w:r w:rsidR="007620CB" w:rsidRPr="0067020B">
        <w:rPr>
          <w:rFonts w:ascii="Times New Roman" w:eastAsia="Times New Roman" w:hAnsi="Times New Roman" w:cs="Times New Roman"/>
          <w:color w:val="000000" w:themeColor="text1"/>
        </w:rPr>
        <w:t xml:space="preserve">По проект „Образование за утрешния ден“ за специалните училища за ученици с увреден слух и за ученици с нарушено зрение са предвидени средства в размер на </w:t>
      </w:r>
      <w:r w:rsidR="007620CB" w:rsidRPr="006D416C">
        <w:rPr>
          <w:rFonts w:ascii="Times New Roman" w:eastAsia="Times New Roman" w:hAnsi="Times New Roman" w:cs="Times New Roman"/>
          <w:b/>
          <w:bCs/>
          <w:color w:val="000000" w:themeColor="text1"/>
        </w:rPr>
        <w:t>250 000</w:t>
      </w:r>
      <w:r w:rsidR="007620CB" w:rsidRPr="0067020B">
        <w:rPr>
          <w:rFonts w:ascii="Times New Roman" w:eastAsia="Times New Roman" w:hAnsi="Times New Roman" w:cs="Times New Roman"/>
          <w:color w:val="000000" w:themeColor="text1"/>
        </w:rPr>
        <w:t xml:space="preserve"> лв. за осигуряване на помагащи технологии: ФМ системи, четящи камери, системи за контрол с поглед и други.</w:t>
      </w:r>
      <w:r w:rsidR="006D416C">
        <w:rPr>
          <w:rFonts w:ascii="Times New Roman" w:hAnsi="Times New Roman" w:cs="Times New Roman"/>
          <w:color w:val="000000" w:themeColor="text1"/>
        </w:rPr>
        <w:t xml:space="preserve"> </w:t>
      </w:r>
      <w:r w:rsidR="007620CB" w:rsidRPr="0067020B">
        <w:rPr>
          <w:rFonts w:ascii="Times New Roman" w:eastAsia="Times New Roman" w:hAnsi="Times New Roman" w:cs="Times New Roman"/>
          <w:lang w:val="sr-Cyrl-RS"/>
        </w:rPr>
        <w:t>И</w:t>
      </w:r>
      <w:r w:rsidR="007620CB" w:rsidRPr="0067020B">
        <w:rPr>
          <w:rFonts w:ascii="Times New Roman" w:eastAsia="Times New Roman" w:hAnsi="Times New Roman" w:cs="Times New Roman"/>
        </w:rPr>
        <w:t xml:space="preserve"> през</w:t>
      </w:r>
      <w:r w:rsidR="007620CB" w:rsidRPr="0067020B">
        <w:rPr>
          <w:rFonts w:ascii="Times New Roman" w:eastAsia="Times New Roman" w:hAnsi="Times New Roman" w:cs="Times New Roman"/>
          <w:lang w:val="sr-Cyrl-RS"/>
        </w:rPr>
        <w:t xml:space="preserve"> 2021 година </w:t>
      </w:r>
      <w:r w:rsidR="007620CB" w:rsidRPr="0067020B">
        <w:rPr>
          <w:rFonts w:ascii="Times New Roman" w:eastAsia="Times New Roman" w:hAnsi="Times New Roman" w:cs="Times New Roman"/>
        </w:rPr>
        <w:t xml:space="preserve">по Националната програма „Осигуряване на съвременна образователна среда“, модул „Подкрепа на целодневното обучение на учениците“ са финансирани средства за оборудване и обзавеждане на стая за занимания в часовете от целодневната организация на учебния ден и за осигуряване на материали, консумативи, книги и игри в училища и в ЦСОП. Целта на програмата е създаването на условия за личностно развитие на учениците чрез заниманията в целодневното обучение. В </w:t>
      </w:r>
      <w:r w:rsidR="007620CB" w:rsidRPr="006D416C">
        <w:rPr>
          <w:rFonts w:ascii="Times New Roman" w:eastAsia="Times New Roman" w:hAnsi="Times New Roman" w:cs="Times New Roman"/>
          <w:b/>
          <w:bCs/>
        </w:rPr>
        <w:t>83</w:t>
      </w:r>
      <w:r w:rsidR="007620CB" w:rsidRPr="0067020B">
        <w:rPr>
          <w:rFonts w:ascii="Times New Roman" w:eastAsia="Times New Roman" w:hAnsi="Times New Roman" w:cs="Times New Roman"/>
        </w:rPr>
        <w:t xml:space="preserve"> училища е осигурено финансиране за оборудване на стаи за организиране на занимания по интереси за целодневното обучение на обща стойност </w:t>
      </w:r>
      <w:r w:rsidR="007620CB" w:rsidRPr="006D416C">
        <w:rPr>
          <w:rFonts w:ascii="Times New Roman" w:eastAsia="Times New Roman" w:hAnsi="Times New Roman" w:cs="Times New Roman"/>
          <w:b/>
          <w:bCs/>
        </w:rPr>
        <w:t>794</w:t>
      </w:r>
      <w:r w:rsidR="00E008D8">
        <w:rPr>
          <w:rFonts w:ascii="Times New Roman" w:eastAsia="Times New Roman" w:hAnsi="Times New Roman" w:cs="Times New Roman"/>
          <w:b/>
          <w:bCs/>
        </w:rPr>
        <w:t> </w:t>
      </w:r>
      <w:r w:rsidR="007620CB" w:rsidRPr="006D416C">
        <w:rPr>
          <w:rFonts w:ascii="Times New Roman" w:eastAsia="Times New Roman" w:hAnsi="Times New Roman" w:cs="Times New Roman"/>
          <w:b/>
          <w:bCs/>
        </w:rPr>
        <w:t>451</w:t>
      </w:r>
      <w:r w:rsidR="00E008D8">
        <w:rPr>
          <w:rFonts w:ascii="Times New Roman" w:eastAsia="Times New Roman" w:hAnsi="Times New Roman" w:cs="Times New Roman"/>
          <w:b/>
          <w:bCs/>
        </w:rPr>
        <w:t>.</w:t>
      </w:r>
      <w:r w:rsidR="007620CB" w:rsidRPr="006D416C">
        <w:rPr>
          <w:rFonts w:ascii="Times New Roman" w:eastAsia="Times New Roman" w:hAnsi="Times New Roman" w:cs="Times New Roman"/>
          <w:b/>
          <w:bCs/>
        </w:rPr>
        <w:t>68</w:t>
      </w:r>
      <w:r w:rsidR="007620CB" w:rsidRPr="0067020B">
        <w:rPr>
          <w:rFonts w:ascii="Times New Roman" w:eastAsia="Times New Roman" w:hAnsi="Times New Roman" w:cs="Times New Roman"/>
        </w:rPr>
        <w:t xml:space="preserve"> лева.</w:t>
      </w:r>
      <w:r w:rsidR="006D416C">
        <w:rPr>
          <w:rFonts w:ascii="Times New Roman" w:hAnsi="Times New Roman" w:cs="Times New Roman"/>
          <w:color w:val="000000" w:themeColor="text1"/>
        </w:rPr>
        <w:tab/>
      </w:r>
      <w:r w:rsidR="006D416C">
        <w:rPr>
          <w:rFonts w:ascii="Times New Roman" w:hAnsi="Times New Roman" w:cs="Times New Roman"/>
          <w:color w:val="000000" w:themeColor="text1"/>
        </w:rPr>
        <w:tab/>
      </w:r>
      <w:r w:rsidR="006D416C">
        <w:rPr>
          <w:rFonts w:ascii="Times New Roman" w:hAnsi="Times New Roman" w:cs="Times New Roman"/>
          <w:color w:val="000000" w:themeColor="text1"/>
        </w:rPr>
        <w:tab/>
      </w:r>
      <w:r w:rsidR="006D416C">
        <w:rPr>
          <w:rFonts w:ascii="Times New Roman" w:hAnsi="Times New Roman" w:cs="Times New Roman"/>
          <w:color w:val="000000" w:themeColor="text1"/>
        </w:rPr>
        <w:tab/>
      </w:r>
      <w:r w:rsidR="006D416C">
        <w:rPr>
          <w:rFonts w:ascii="Times New Roman" w:hAnsi="Times New Roman" w:cs="Times New Roman"/>
          <w:color w:val="000000" w:themeColor="text1"/>
        </w:rPr>
        <w:tab/>
      </w:r>
      <w:r w:rsidR="007620CB" w:rsidRPr="0067020B">
        <w:rPr>
          <w:rFonts w:ascii="Times New Roman" w:eastAsia="Times New Roman" w:hAnsi="Times New Roman" w:cs="Times New Roman"/>
          <w:color w:val="000000" w:themeColor="text1"/>
          <w:shd w:val="clear" w:color="auto" w:fill="FFFFFF"/>
        </w:rPr>
        <w:t>През месец ноември 2021 г. се проведе международна онлайн конференция на тема „Допълваща и алтернативна комуникация“ от фондация „</w:t>
      </w:r>
      <w:proofErr w:type="spellStart"/>
      <w:r w:rsidR="007620CB" w:rsidRPr="0067020B">
        <w:rPr>
          <w:rFonts w:ascii="Times New Roman" w:eastAsia="Times New Roman" w:hAnsi="Times New Roman" w:cs="Times New Roman"/>
          <w:color w:val="000000" w:themeColor="text1"/>
          <w:shd w:val="clear" w:color="auto" w:fill="FFFFFF"/>
        </w:rPr>
        <w:t>Асист</w:t>
      </w:r>
      <w:proofErr w:type="spellEnd"/>
      <w:r w:rsidR="007620CB" w:rsidRPr="0067020B">
        <w:rPr>
          <w:rFonts w:ascii="Times New Roman" w:eastAsia="Times New Roman" w:hAnsi="Times New Roman" w:cs="Times New Roman"/>
          <w:color w:val="000000" w:themeColor="text1"/>
          <w:shd w:val="clear" w:color="auto" w:fill="FFFFFF"/>
        </w:rPr>
        <w:t>-помагащи технологии“ в партньорство и с финансова подкрепа и от МОН. Конференцията имаше за цел запознаване на специалистите с различни методи за допълваща и алтернативна комуникация и подходи за работа и обучение на деца със специални образователни потребности и множество увреждания.</w:t>
      </w:r>
      <w:r w:rsidR="007620CB" w:rsidRPr="0067020B">
        <w:rPr>
          <w:rFonts w:ascii="Times New Roman" w:eastAsia="Times New Roman" w:hAnsi="Times New Roman" w:cs="Times New Roman"/>
          <w:color w:val="000000" w:themeColor="text1"/>
        </w:rPr>
        <w:t xml:space="preserve"> </w:t>
      </w:r>
      <w:r w:rsidR="006D416C">
        <w:rPr>
          <w:rFonts w:ascii="Times New Roman" w:hAnsi="Times New Roman" w:cs="Times New Roman"/>
          <w:color w:val="000000" w:themeColor="text1"/>
        </w:rPr>
        <w:tab/>
      </w:r>
      <w:r w:rsidR="007620CB" w:rsidRPr="0067020B">
        <w:rPr>
          <w:rFonts w:ascii="Times New Roman" w:eastAsiaTheme="minorHAnsi" w:hAnsi="Times New Roman" w:cs="Times New Roman"/>
          <w:bCs/>
          <w:color w:val="000000" w:themeColor="text1"/>
        </w:rPr>
        <w:t xml:space="preserve">Ежегодно се реализират нови проекти </w:t>
      </w:r>
      <w:r w:rsidR="007620CB" w:rsidRPr="0067020B">
        <w:rPr>
          <w:rFonts w:ascii="Times New Roman" w:eastAsia="MS Mincho" w:hAnsi="Times New Roman" w:cs="Times New Roman"/>
        </w:rPr>
        <w:t xml:space="preserve">в съответствие с </w:t>
      </w:r>
      <w:r w:rsidR="007620CB" w:rsidRPr="0067020B">
        <w:rPr>
          <w:rFonts w:ascii="Times New Roman" w:eastAsiaTheme="minorHAnsi" w:hAnsi="Times New Roman" w:cs="Times New Roman"/>
        </w:rPr>
        <w:t>принципите, залегнали в Закона за предучилищното и училищното образование, за равен достъп до качествено образование и приобщаване на всяко дете и на всеки ученик</w:t>
      </w:r>
      <w:r w:rsidR="007620CB" w:rsidRPr="0067020B">
        <w:rPr>
          <w:rFonts w:ascii="Times New Roman" w:eastAsia="MS Mincho" w:hAnsi="Times New Roman" w:cs="Times New Roman"/>
        </w:rPr>
        <w:t xml:space="preserve"> </w:t>
      </w:r>
      <w:r w:rsidR="007620CB" w:rsidRPr="0067020B">
        <w:rPr>
          <w:rFonts w:ascii="Times New Roman" w:hAnsi="Times New Roman" w:cs="Times New Roman"/>
          <w:lang w:eastAsia="ko-KR"/>
        </w:rPr>
        <w:t xml:space="preserve">чрез включване на ресурси, насочени към премахване на пречките пред ученето </w:t>
      </w:r>
      <w:r w:rsidR="007620CB" w:rsidRPr="0067020B">
        <w:rPr>
          <w:rFonts w:ascii="Times New Roman" w:hAnsi="Times New Roman" w:cs="Times New Roman"/>
        </w:rPr>
        <w:t>и научаването и към създаване на възможности за развитие и участие на децата и учениците във всички аспекти на</w:t>
      </w:r>
      <w:r w:rsidR="007620CB" w:rsidRPr="0067020B">
        <w:rPr>
          <w:rFonts w:ascii="Times New Roman" w:hAnsi="Times New Roman" w:cs="Times New Roman"/>
          <w:lang w:eastAsia="ko-KR"/>
        </w:rPr>
        <w:t xml:space="preserve"> </w:t>
      </w:r>
      <w:r w:rsidR="007620CB" w:rsidRPr="0067020B">
        <w:rPr>
          <w:rFonts w:ascii="Times New Roman" w:hAnsi="Times New Roman" w:cs="Times New Roman"/>
        </w:rPr>
        <w:t>живота на общността. Министерството организира и координира и дейностите, насочени към подкрепа на специалните училища за ученици със сензорни увреждания и на центровете за специална образователна подкрепа за предоставяне на допълнителна подкрепа за личностно развитие на деца и ученици със специални образователни потребности.</w:t>
      </w:r>
      <w:r w:rsidR="002F4AE3">
        <w:rPr>
          <w:rFonts w:ascii="Times New Roman" w:hAnsi="Times New Roman" w:cs="Times New Roman"/>
          <w:color w:val="000000" w:themeColor="text1"/>
        </w:rPr>
        <w:tab/>
      </w:r>
      <w:r w:rsidR="002F4AE3">
        <w:rPr>
          <w:rFonts w:ascii="Times New Roman" w:hAnsi="Times New Roman" w:cs="Times New Roman"/>
          <w:color w:val="000000" w:themeColor="text1"/>
        </w:rPr>
        <w:tab/>
      </w:r>
      <w:r w:rsidR="002F4AE3">
        <w:rPr>
          <w:rFonts w:ascii="Times New Roman" w:hAnsi="Times New Roman" w:cs="Times New Roman"/>
          <w:color w:val="000000" w:themeColor="text1"/>
        </w:rPr>
        <w:tab/>
      </w:r>
      <w:r w:rsidR="002F4AE3">
        <w:rPr>
          <w:rFonts w:ascii="Times New Roman" w:hAnsi="Times New Roman" w:cs="Times New Roman"/>
          <w:color w:val="000000" w:themeColor="text1"/>
        </w:rPr>
        <w:tab/>
      </w:r>
      <w:r w:rsidR="002F4AE3">
        <w:rPr>
          <w:rFonts w:ascii="Times New Roman" w:hAnsi="Times New Roman" w:cs="Times New Roman"/>
          <w:color w:val="000000" w:themeColor="text1"/>
        </w:rPr>
        <w:tab/>
      </w:r>
      <w:r w:rsidR="00952C52" w:rsidRPr="0067020B">
        <w:rPr>
          <w:rFonts w:ascii="Times New Roman" w:eastAsia="MS Mincho" w:hAnsi="Times New Roman" w:cs="Times New Roman"/>
        </w:rPr>
        <w:t>През 2021 г</w:t>
      </w:r>
      <w:r w:rsidR="002F4AE3">
        <w:rPr>
          <w:rFonts w:ascii="Times New Roman" w:eastAsia="MS Mincho" w:hAnsi="Times New Roman" w:cs="Times New Roman"/>
        </w:rPr>
        <w:t xml:space="preserve">. </w:t>
      </w:r>
      <w:r w:rsidR="00952C52" w:rsidRPr="0067020B">
        <w:rPr>
          <w:rFonts w:ascii="Times New Roman" w:eastAsia="MS Mincho" w:hAnsi="Times New Roman" w:cs="Times New Roman"/>
        </w:rPr>
        <w:t>наред с изпълнението на планираните политики и мерки за приобщаващо образование на децата и учениците със специални образователни потребности се осъществи и процес по разработването на стратегически документ за</w:t>
      </w:r>
      <w:r w:rsidR="00952C52" w:rsidRPr="0067020B">
        <w:rPr>
          <w:rFonts w:ascii="Times New Roman" w:eastAsia="MS Mincho" w:hAnsi="Times New Roman" w:cs="Times New Roman"/>
          <w:b/>
        </w:rPr>
        <w:t xml:space="preserve"> </w:t>
      </w:r>
      <w:r w:rsidR="00952C52" w:rsidRPr="0067020B">
        <w:rPr>
          <w:rFonts w:ascii="Times New Roman" w:eastAsia="MS Mincho" w:hAnsi="Times New Roman" w:cs="Times New Roman"/>
        </w:rPr>
        <w:t xml:space="preserve">образованието за периода до 2030 година. </w:t>
      </w:r>
      <w:r w:rsidR="00952C52" w:rsidRPr="0067020B">
        <w:rPr>
          <w:rFonts w:ascii="Times New Roman" w:eastAsia="MS Mincho" w:hAnsi="Times New Roman" w:cs="Times New Roman"/>
          <w:color w:val="000000" w:themeColor="text1"/>
        </w:rPr>
        <w:t xml:space="preserve">В него се предвижда прилагането на посочените политики и мерки да продължи устойчиво и да бъде по-ефективно, като се вземат предвид заложените цели в </w:t>
      </w:r>
      <w:r w:rsidR="00952C52" w:rsidRPr="0067020B">
        <w:rPr>
          <w:rFonts w:ascii="Times New Roman" w:hAnsi="Times New Roman" w:cs="Times New Roman"/>
          <w:color w:val="000000" w:themeColor="text1"/>
        </w:rPr>
        <w:t>Приоритет 1 „Образование и умения“ на Националната програма за развитие „България 2030“, Цел 4 от Глобалните цели за устойчиво развитие на ООН: „</w:t>
      </w:r>
      <w:r w:rsidR="00952C52" w:rsidRPr="0067020B">
        <w:rPr>
          <w:rFonts w:ascii="Times New Roman" w:hAnsi="Times New Roman" w:cs="Times New Roman"/>
          <w:bCs/>
          <w:color w:val="000000" w:themeColor="text1"/>
        </w:rPr>
        <w:t>Осигуряване на приобщаващо и справедливо качествено образование и стимулиране на възможностите за учене през целия живот за всички“, както и европейските приоритети за приобщаващо образование.</w:t>
      </w:r>
      <w:r w:rsidR="002F4AE3">
        <w:rPr>
          <w:rFonts w:ascii="Times New Roman" w:hAnsi="Times New Roman" w:cs="Times New Roman"/>
          <w:color w:val="000000" w:themeColor="text1"/>
        </w:rPr>
        <w:tab/>
      </w:r>
      <w:r w:rsidR="002F4AE3">
        <w:rPr>
          <w:rFonts w:ascii="Times New Roman" w:hAnsi="Times New Roman" w:cs="Times New Roman"/>
          <w:color w:val="000000" w:themeColor="text1"/>
        </w:rPr>
        <w:tab/>
      </w:r>
      <w:r w:rsidR="002F4AE3">
        <w:rPr>
          <w:rFonts w:ascii="Times New Roman" w:hAnsi="Times New Roman" w:cs="Times New Roman"/>
          <w:color w:val="000000" w:themeColor="text1"/>
        </w:rPr>
        <w:tab/>
      </w:r>
      <w:r w:rsidR="00952C52" w:rsidRPr="0067020B">
        <w:rPr>
          <w:rFonts w:ascii="Times New Roman" w:hAnsi="Times New Roman" w:cs="Times New Roman"/>
        </w:rPr>
        <w:t xml:space="preserve">През 2021 г. по Национална програма „Предоставяне на съвременни условия за подкрепа за личностно развитие на децата и учениците в институции в системата на предучилищното и училищното образование“ е одобрен модул Г) „Електронна платформа за допълнителната подкрепа за личностно развитие“, насочен към изграждане на единна електронна платформа за организация и управление на процесите, свързани с осигуряването и предоставянето на допълнителна подкрепа за личностно развитие на децата и учениците в детски градини, училища, центрове за подкрепа за личностно развитие и специализирани обслужващи звена </w:t>
      </w:r>
      <w:r w:rsidR="002F4AE3">
        <w:rPr>
          <w:rFonts w:ascii="Times New Roman" w:hAnsi="Times New Roman" w:cs="Times New Roman"/>
        </w:rPr>
        <w:t>.</w:t>
      </w:r>
      <w:r w:rsidR="002F4AE3">
        <w:rPr>
          <w:rFonts w:ascii="Times New Roman" w:hAnsi="Times New Roman" w:cs="Times New Roman"/>
          <w:color w:val="000000" w:themeColor="text1"/>
        </w:rPr>
        <w:tab/>
      </w:r>
      <w:r w:rsidR="002F4AE3">
        <w:rPr>
          <w:rFonts w:ascii="Times New Roman" w:hAnsi="Times New Roman" w:cs="Times New Roman"/>
          <w:color w:val="000000" w:themeColor="text1"/>
        </w:rPr>
        <w:tab/>
      </w:r>
      <w:r w:rsidR="002F4AE3">
        <w:rPr>
          <w:rFonts w:ascii="Times New Roman" w:hAnsi="Times New Roman" w:cs="Times New Roman"/>
          <w:color w:val="000000" w:themeColor="text1"/>
        </w:rPr>
        <w:tab/>
      </w:r>
      <w:r w:rsidR="002F4AE3">
        <w:rPr>
          <w:rFonts w:ascii="Times New Roman" w:hAnsi="Times New Roman" w:cs="Times New Roman"/>
          <w:color w:val="000000" w:themeColor="text1"/>
        </w:rPr>
        <w:tab/>
      </w:r>
      <w:r w:rsidR="002F4AE3">
        <w:rPr>
          <w:rFonts w:ascii="Times New Roman" w:hAnsi="Times New Roman" w:cs="Times New Roman"/>
          <w:color w:val="000000" w:themeColor="text1"/>
        </w:rPr>
        <w:tab/>
      </w:r>
      <w:r w:rsidR="002F4AE3">
        <w:rPr>
          <w:rFonts w:ascii="Times New Roman" w:hAnsi="Times New Roman" w:cs="Times New Roman"/>
          <w:color w:val="000000" w:themeColor="text1"/>
        </w:rPr>
        <w:tab/>
      </w:r>
      <w:r w:rsidR="002F4AE3">
        <w:rPr>
          <w:rFonts w:ascii="Times New Roman" w:hAnsi="Times New Roman" w:cs="Times New Roman"/>
          <w:color w:val="000000" w:themeColor="text1"/>
        </w:rPr>
        <w:tab/>
      </w:r>
      <w:r w:rsidR="002F4AE3">
        <w:rPr>
          <w:rFonts w:ascii="Times New Roman" w:hAnsi="Times New Roman" w:cs="Times New Roman"/>
          <w:color w:val="000000" w:themeColor="text1"/>
        </w:rPr>
        <w:tab/>
      </w:r>
      <w:r w:rsidR="002F4AE3">
        <w:rPr>
          <w:rFonts w:ascii="Times New Roman" w:hAnsi="Times New Roman" w:cs="Times New Roman"/>
          <w:color w:val="000000" w:themeColor="text1"/>
        </w:rPr>
        <w:tab/>
      </w:r>
      <w:r w:rsidR="002F4AE3">
        <w:rPr>
          <w:rFonts w:ascii="Times New Roman" w:hAnsi="Times New Roman" w:cs="Times New Roman"/>
          <w:color w:val="000000" w:themeColor="text1"/>
        </w:rPr>
        <w:tab/>
      </w:r>
      <w:r w:rsidR="002F4AE3">
        <w:rPr>
          <w:rFonts w:ascii="Times New Roman" w:hAnsi="Times New Roman" w:cs="Times New Roman"/>
          <w:color w:val="000000" w:themeColor="text1"/>
        </w:rPr>
        <w:tab/>
      </w:r>
      <w:r w:rsidR="00952C52" w:rsidRPr="0067020B">
        <w:rPr>
          <w:rFonts w:ascii="Times New Roman" w:hAnsi="Times New Roman" w:cs="Times New Roman"/>
        </w:rPr>
        <w:t xml:space="preserve">Изготвени са и Насоки за обучение и действия в условията на извънредна епидемична обстановка в училищата и в центровете за специална образователна подкрепа, в които е поставен акцент на реализирането на дейностите за обща и допълнителна подкрепа  за личностно развитие на учениците в условията на </w:t>
      </w:r>
      <w:r w:rsidR="00952C52" w:rsidRPr="0067020B">
        <w:rPr>
          <w:rFonts w:ascii="Times New Roman" w:hAnsi="Times New Roman" w:cs="Times New Roman"/>
          <w:lang w:val="en-US"/>
        </w:rPr>
        <w:t>COVID</w:t>
      </w:r>
      <w:r w:rsidR="00952C52" w:rsidRPr="0067020B">
        <w:rPr>
          <w:rFonts w:ascii="Times New Roman" w:hAnsi="Times New Roman" w:cs="Times New Roman"/>
        </w:rPr>
        <w:t>-19.</w:t>
      </w:r>
      <w:r w:rsidR="002F4AE3">
        <w:rPr>
          <w:rFonts w:ascii="Times New Roman" w:hAnsi="Times New Roman" w:cs="Times New Roman"/>
          <w:color w:val="000000" w:themeColor="text1"/>
        </w:rPr>
        <w:tab/>
      </w:r>
      <w:r w:rsidR="002F4AE3">
        <w:rPr>
          <w:rFonts w:ascii="Times New Roman" w:hAnsi="Times New Roman" w:cs="Times New Roman"/>
          <w:color w:val="000000" w:themeColor="text1"/>
        </w:rPr>
        <w:tab/>
      </w:r>
      <w:r w:rsidR="002F4AE3">
        <w:rPr>
          <w:rFonts w:ascii="Times New Roman" w:hAnsi="Times New Roman" w:cs="Times New Roman"/>
          <w:color w:val="000000" w:themeColor="text1"/>
        </w:rPr>
        <w:tab/>
      </w:r>
      <w:r w:rsidR="002F4AE3">
        <w:rPr>
          <w:rFonts w:ascii="Times New Roman" w:hAnsi="Times New Roman" w:cs="Times New Roman"/>
          <w:color w:val="000000" w:themeColor="text1"/>
        </w:rPr>
        <w:tab/>
      </w:r>
      <w:r w:rsidR="002F4AE3">
        <w:rPr>
          <w:rFonts w:ascii="Times New Roman" w:hAnsi="Times New Roman" w:cs="Times New Roman"/>
          <w:color w:val="000000" w:themeColor="text1"/>
        </w:rPr>
        <w:tab/>
      </w:r>
      <w:r w:rsidR="002F4AE3">
        <w:rPr>
          <w:rFonts w:ascii="Times New Roman" w:eastAsia="Times New Roman" w:hAnsi="Times New Roman" w:cs="Times New Roman"/>
          <w:color w:val="000000" w:themeColor="text1"/>
        </w:rPr>
        <w:t>През 2021 г.</w:t>
      </w:r>
      <w:r w:rsidR="00952C52" w:rsidRPr="0067020B">
        <w:rPr>
          <w:rFonts w:ascii="Times New Roman" w:eastAsia="Times New Roman" w:hAnsi="Times New Roman" w:cs="Times New Roman"/>
          <w:color w:val="000000" w:themeColor="text1"/>
        </w:rPr>
        <w:t xml:space="preserve"> се реализира </w:t>
      </w:r>
      <w:r w:rsidR="00952C52" w:rsidRPr="0067020B">
        <w:rPr>
          <w:rFonts w:ascii="Times New Roman" w:hAnsi="Times New Roman" w:cs="Times New Roman"/>
          <w:color w:val="000000" w:themeColor="text1"/>
        </w:rPr>
        <w:t xml:space="preserve">проект </w:t>
      </w:r>
      <w:r w:rsidR="00952C52" w:rsidRPr="0067020B">
        <w:rPr>
          <w:rStyle w:val="text-dark1"/>
          <w:rFonts w:ascii="Times New Roman" w:hAnsi="Times New Roman" w:cs="Times New Roman"/>
          <w:color w:val="000000" w:themeColor="text1"/>
        </w:rPr>
        <w:t xml:space="preserve">BG05M2ОP001-3.018-0001 </w:t>
      </w:r>
      <w:r w:rsidR="00952C52" w:rsidRPr="00E008D8">
        <w:rPr>
          <w:rFonts w:ascii="Times New Roman" w:hAnsi="Times New Roman" w:cs="Times New Roman"/>
          <w:b/>
          <w:bCs/>
          <w:color w:val="000000" w:themeColor="text1"/>
        </w:rPr>
        <w:t>„Подкрепа за приобщаващо образование“</w:t>
      </w:r>
      <w:r w:rsidR="00952C52" w:rsidRPr="0067020B">
        <w:rPr>
          <w:rFonts w:ascii="Times New Roman" w:hAnsi="Times New Roman" w:cs="Times New Roman"/>
          <w:color w:val="000000" w:themeColor="text1"/>
        </w:rPr>
        <w:t xml:space="preserve">, финансиран по Оперативна програма „Наука и образование за интелигентен растеж“ 2014 – 2020 година с бюджет от </w:t>
      </w:r>
      <w:r w:rsidR="00952C52" w:rsidRPr="002F4AE3">
        <w:rPr>
          <w:rFonts w:ascii="Times New Roman" w:hAnsi="Times New Roman" w:cs="Times New Roman"/>
          <w:b/>
          <w:bCs/>
          <w:color w:val="000000" w:themeColor="text1"/>
        </w:rPr>
        <w:t>31 000 000</w:t>
      </w:r>
      <w:r w:rsidR="00952C52" w:rsidRPr="0067020B">
        <w:rPr>
          <w:rFonts w:ascii="Times New Roman" w:hAnsi="Times New Roman" w:cs="Times New Roman"/>
          <w:color w:val="000000" w:themeColor="text1"/>
        </w:rPr>
        <w:t xml:space="preserve"> лева. В рамките на 36 месеца ще се осигурява допълнителна подкрепа за личностно развитие на деца и ученици със специални образователни потребности, с хронични заболявания, в риск и с изявени дарби. Очаква се да бъдат подпомогнати </w:t>
      </w:r>
      <w:r w:rsidR="00952C52" w:rsidRPr="002F4AE3">
        <w:rPr>
          <w:rFonts w:ascii="Times New Roman" w:hAnsi="Times New Roman" w:cs="Times New Roman"/>
          <w:b/>
          <w:bCs/>
          <w:color w:val="000000" w:themeColor="text1"/>
        </w:rPr>
        <w:t>4100</w:t>
      </w:r>
      <w:r w:rsidR="00952C52" w:rsidRPr="0067020B">
        <w:rPr>
          <w:rFonts w:ascii="Times New Roman" w:hAnsi="Times New Roman" w:cs="Times New Roman"/>
          <w:color w:val="000000" w:themeColor="text1"/>
        </w:rPr>
        <w:t xml:space="preserve"> деца и ученици със специални образователни потребности, както и </w:t>
      </w:r>
      <w:r w:rsidR="00952C52" w:rsidRPr="002F4AE3">
        <w:rPr>
          <w:rFonts w:ascii="Times New Roman" w:hAnsi="Times New Roman" w:cs="Times New Roman"/>
          <w:b/>
          <w:bCs/>
          <w:color w:val="000000" w:themeColor="text1"/>
        </w:rPr>
        <w:t>7700</w:t>
      </w:r>
      <w:r w:rsidR="00952C52" w:rsidRPr="0067020B">
        <w:rPr>
          <w:rFonts w:ascii="Times New Roman" w:hAnsi="Times New Roman" w:cs="Times New Roman"/>
          <w:color w:val="000000" w:themeColor="text1"/>
        </w:rPr>
        <w:t xml:space="preserve"> деца и ученици с хронични заболявания, в риск и с изявени дарби, от </w:t>
      </w:r>
      <w:r w:rsidR="00952C52" w:rsidRPr="002F4AE3">
        <w:rPr>
          <w:rFonts w:ascii="Times New Roman" w:hAnsi="Times New Roman" w:cs="Times New Roman"/>
          <w:b/>
          <w:bCs/>
          <w:color w:val="000000" w:themeColor="text1"/>
        </w:rPr>
        <w:t>654</w:t>
      </w:r>
      <w:r w:rsidR="00952C52" w:rsidRPr="0067020B">
        <w:rPr>
          <w:rFonts w:ascii="Times New Roman" w:hAnsi="Times New Roman" w:cs="Times New Roman"/>
          <w:color w:val="000000" w:themeColor="text1"/>
        </w:rPr>
        <w:t xml:space="preserve"> детски градини и училища. За работата с тях ще бъдат обучени </w:t>
      </w:r>
      <w:r w:rsidR="00952C52" w:rsidRPr="002F4AE3">
        <w:rPr>
          <w:rFonts w:ascii="Times New Roman" w:hAnsi="Times New Roman" w:cs="Times New Roman"/>
          <w:b/>
          <w:bCs/>
          <w:color w:val="000000" w:themeColor="text1"/>
        </w:rPr>
        <w:t>4850</w:t>
      </w:r>
      <w:r w:rsidR="00952C52" w:rsidRPr="0067020B">
        <w:rPr>
          <w:rFonts w:ascii="Times New Roman" w:hAnsi="Times New Roman" w:cs="Times New Roman"/>
          <w:color w:val="000000" w:themeColor="text1"/>
        </w:rPr>
        <w:t xml:space="preserve"> специалисти. По проекта ще се разработват и прилагат модели и инструменти за оценка на индивидуалните потребности на деца и ученици със специални образователни потребности и с хронични заболявания. Предвижда се </w:t>
      </w:r>
      <w:r w:rsidR="00952C52" w:rsidRPr="0067020B">
        <w:rPr>
          <w:rFonts w:ascii="Times New Roman" w:hAnsi="Times New Roman" w:cs="Times New Roman"/>
          <w:shd w:val="clear" w:color="auto" w:fill="FFFFFF"/>
        </w:rPr>
        <w:t>разработване на карта за функционална оценка на индивидуалните потребности на децата и учениците със специални образователни потребности и с хронични заболявания във връзка с прилагането на Международната класификация за функционирането на човека, уврежданията и здравето на децата.</w:t>
      </w:r>
      <w:r w:rsidR="00952C52" w:rsidRPr="0067020B">
        <w:rPr>
          <w:rFonts w:ascii="Times New Roman" w:hAnsi="Times New Roman" w:cs="Times New Roman"/>
          <w:color w:val="000000" w:themeColor="text1"/>
        </w:rPr>
        <w:t xml:space="preserve"> Предстои провеждането на обучения на специалисти от детските градини и училищата по проекта за прилагане на правилни подходи при използването на т.нар. </w:t>
      </w:r>
      <w:r w:rsidR="00952C52" w:rsidRPr="002B0078">
        <w:rPr>
          <w:rFonts w:ascii="Times New Roman" w:hAnsi="Times New Roman" w:cs="Times New Roman"/>
          <w:b/>
          <w:bCs/>
          <w:color w:val="000000" w:themeColor="text1"/>
        </w:rPr>
        <w:t>„Карта за функционална оценка“</w:t>
      </w:r>
      <w:r w:rsidR="00952C52" w:rsidRPr="0067020B">
        <w:rPr>
          <w:rFonts w:ascii="Times New Roman" w:hAnsi="Times New Roman" w:cs="Times New Roman"/>
          <w:color w:val="000000" w:themeColor="text1"/>
        </w:rPr>
        <w:t xml:space="preserve">, както и за прилагането на другите инструменти, разработени по проекта, за оценяване на потребностите и за предоставяне на допълнителна подкрепа на деца и ученици със специални образователни потребности и с хронични заболявания,  с изявени дарби и в риск. </w:t>
      </w:r>
      <w:r w:rsidR="00952C52" w:rsidRPr="0067020B">
        <w:rPr>
          <w:rFonts w:ascii="Times New Roman" w:hAnsi="Times New Roman" w:cs="Times New Roman"/>
        </w:rPr>
        <w:t>Предвижда се въвеждане на междусекторен подход при прилагане на картата за функционална оценка съгласно ICF-CY на ниво 28 области от страна на обучените специалисти от регионалните центрове за подкрепа на процеса за приобщаващото образование (РЦПППО), регионалните здравни инспекции (РЗИ) и отделите „Закрила на детето“ към дирекциите „Социално подпомагане“.</w:t>
      </w:r>
      <w:r w:rsidR="002F4AE3">
        <w:rPr>
          <w:rFonts w:ascii="Times New Roman" w:hAnsi="Times New Roman" w:cs="Times New Roman"/>
          <w:color w:val="000000" w:themeColor="text1"/>
        </w:rPr>
        <w:t xml:space="preserve"> </w:t>
      </w:r>
      <w:r w:rsidR="00952C52" w:rsidRPr="0067020B">
        <w:rPr>
          <w:rFonts w:ascii="Times New Roman" w:hAnsi="Times New Roman" w:cs="Times New Roman"/>
          <w:color w:val="000000" w:themeColor="text1"/>
        </w:rPr>
        <w:t xml:space="preserve">По проекта се предвижда и разработване на специализирани дидактически материали – учебна литература, адаптирани учебни помагала, както и обучения на екипи за подкрепа за личностно развитие, обучения за учители и непедагогически персонал, а също и оборудване и обзавеждане на специализирани кабинети за допълнителна подкрепа за личностно развитие на децата и учениците в училищата и детските градини по проекта. </w:t>
      </w:r>
    </w:p>
    <w:p w14:paraId="11A8837F" w14:textId="470A4FA6" w:rsidR="00790CAA" w:rsidRDefault="00116161" w:rsidP="0087486F">
      <w:pPr>
        <w:ind w:right="10" w:firstLine="567"/>
        <w:jc w:val="both"/>
        <w:rPr>
          <w:rFonts w:ascii="Times New Roman" w:eastAsiaTheme="minorHAnsi" w:hAnsi="Times New Roman" w:cs="Times New Roman"/>
          <w:color w:val="auto"/>
          <w:lang w:bidi="ar-SA"/>
        </w:rPr>
      </w:pPr>
      <w:r w:rsidRPr="00183387">
        <w:rPr>
          <w:rStyle w:val="a3"/>
          <w:rFonts w:eastAsia="Courier New"/>
          <w:b/>
          <w:bCs/>
        </w:rPr>
        <w:t>2.</w:t>
      </w:r>
      <w:r w:rsidR="002F4AE3">
        <w:rPr>
          <w:rStyle w:val="a3"/>
          <w:rFonts w:eastAsia="Courier New"/>
          <w:b/>
          <w:bCs/>
        </w:rPr>
        <w:t xml:space="preserve"> </w:t>
      </w:r>
      <w:r w:rsidR="00C35359" w:rsidRPr="0067020B">
        <w:rPr>
          <w:rStyle w:val="a3"/>
          <w:rFonts w:eastAsia="Courier New"/>
          <w:b/>
          <w:bCs/>
        </w:rPr>
        <w:t xml:space="preserve">Министерство на културата: </w:t>
      </w:r>
      <w:r w:rsidR="00634504">
        <w:rPr>
          <w:rStyle w:val="a3"/>
          <w:rFonts w:eastAsia="Courier New"/>
          <w:b/>
          <w:bCs/>
        </w:rPr>
        <w:tab/>
      </w:r>
      <w:r w:rsidR="00634504">
        <w:rPr>
          <w:rStyle w:val="a3"/>
          <w:rFonts w:eastAsia="Courier New"/>
          <w:b/>
          <w:bCs/>
        </w:rPr>
        <w:tab/>
      </w:r>
      <w:r w:rsidR="00634504">
        <w:rPr>
          <w:rStyle w:val="a3"/>
          <w:rFonts w:eastAsia="Courier New"/>
          <w:b/>
          <w:bCs/>
        </w:rPr>
        <w:tab/>
      </w:r>
      <w:r w:rsidR="00634504">
        <w:rPr>
          <w:rStyle w:val="a3"/>
          <w:rFonts w:eastAsia="Courier New"/>
          <w:b/>
          <w:bCs/>
        </w:rPr>
        <w:tab/>
      </w:r>
      <w:r w:rsidR="00634504">
        <w:rPr>
          <w:rStyle w:val="a3"/>
          <w:rFonts w:eastAsia="Courier New"/>
          <w:b/>
          <w:bCs/>
        </w:rPr>
        <w:tab/>
      </w:r>
      <w:r w:rsidR="00634504">
        <w:rPr>
          <w:rStyle w:val="a3"/>
          <w:rFonts w:eastAsia="Courier New"/>
          <w:b/>
          <w:bCs/>
        </w:rPr>
        <w:tab/>
      </w:r>
      <w:r w:rsidR="00634504">
        <w:rPr>
          <w:rStyle w:val="a3"/>
          <w:rFonts w:eastAsia="Courier New"/>
          <w:b/>
          <w:bCs/>
        </w:rPr>
        <w:tab/>
      </w:r>
      <w:r w:rsidR="00634504">
        <w:rPr>
          <w:rStyle w:val="a3"/>
          <w:rFonts w:eastAsia="Courier New"/>
          <w:b/>
          <w:bCs/>
        </w:rPr>
        <w:tab/>
      </w:r>
      <w:r w:rsidR="00634504">
        <w:rPr>
          <w:rStyle w:val="a3"/>
          <w:rFonts w:eastAsia="Courier New"/>
          <w:b/>
          <w:bCs/>
        </w:rPr>
        <w:tab/>
      </w:r>
      <w:r w:rsidR="002F4AE3">
        <w:rPr>
          <w:rStyle w:val="a3"/>
          <w:rFonts w:eastAsia="Courier New"/>
        </w:rPr>
        <w:t xml:space="preserve">В </w:t>
      </w:r>
      <w:r w:rsidR="00790CAA" w:rsidRPr="002F4AE3">
        <w:rPr>
          <w:rFonts w:ascii="Times New Roman" w:eastAsiaTheme="minorHAnsi" w:hAnsi="Times New Roman" w:cs="Times New Roman"/>
          <w:color w:val="auto"/>
          <w:lang w:bidi="ar-SA"/>
        </w:rPr>
        <w:t>националните училища по изкуствата и културата</w:t>
      </w:r>
      <w:r w:rsidR="00790CAA" w:rsidRPr="0067020B">
        <w:rPr>
          <w:rFonts w:ascii="Times New Roman" w:eastAsiaTheme="minorHAnsi" w:hAnsi="Times New Roman" w:cs="Times New Roman"/>
          <w:color w:val="auto"/>
          <w:lang w:bidi="ar-SA"/>
        </w:rPr>
        <w:t xml:space="preserve">, за учебната 2020/2021 г. интегрирано са се обучавали </w:t>
      </w:r>
      <w:r w:rsidR="00790CAA" w:rsidRPr="002F4AE3">
        <w:rPr>
          <w:rFonts w:ascii="Times New Roman" w:eastAsiaTheme="minorHAnsi" w:hAnsi="Times New Roman" w:cs="Times New Roman"/>
          <w:b/>
          <w:bCs/>
          <w:color w:val="auto"/>
          <w:lang w:bidi="ar-SA"/>
        </w:rPr>
        <w:t>57</w:t>
      </w:r>
      <w:r w:rsidR="00790CAA" w:rsidRPr="0067020B">
        <w:rPr>
          <w:rFonts w:ascii="Times New Roman" w:eastAsiaTheme="minorHAnsi" w:hAnsi="Times New Roman" w:cs="Times New Roman"/>
          <w:color w:val="auto"/>
          <w:lang w:bidi="ar-SA"/>
        </w:rPr>
        <w:t xml:space="preserve"> деца със специални образователни потребности, като на </w:t>
      </w:r>
      <w:r w:rsidR="00790CAA" w:rsidRPr="002F4AE3">
        <w:rPr>
          <w:rFonts w:ascii="Times New Roman" w:eastAsiaTheme="minorHAnsi" w:hAnsi="Times New Roman" w:cs="Times New Roman"/>
          <w:b/>
          <w:bCs/>
          <w:color w:val="auto"/>
          <w:lang w:bidi="ar-SA"/>
        </w:rPr>
        <w:t xml:space="preserve">45 </w:t>
      </w:r>
      <w:r w:rsidR="00790CAA" w:rsidRPr="0067020B">
        <w:rPr>
          <w:rFonts w:ascii="Times New Roman" w:eastAsiaTheme="minorHAnsi" w:hAnsi="Times New Roman" w:cs="Times New Roman"/>
          <w:color w:val="auto"/>
          <w:lang w:bidi="ar-SA"/>
        </w:rPr>
        <w:t xml:space="preserve">от тях е подсигурено съответното ресурсно подпомагане, съобразно нуждите и увреждането. </w:t>
      </w:r>
      <w:r w:rsidR="002F4AE3">
        <w:rPr>
          <w:rFonts w:ascii="Times New Roman" w:eastAsiaTheme="minorHAnsi" w:hAnsi="Times New Roman" w:cs="Times New Roman"/>
          <w:color w:val="auto"/>
          <w:lang w:bidi="ar-SA"/>
        </w:rPr>
        <w:t>МК</w:t>
      </w:r>
      <w:r w:rsidR="00790CAA" w:rsidRPr="002F4AE3">
        <w:rPr>
          <w:rFonts w:ascii="Times New Roman" w:eastAsiaTheme="minorHAnsi" w:hAnsi="Times New Roman" w:cs="Times New Roman"/>
          <w:color w:val="auto"/>
          <w:lang w:bidi="ar-SA"/>
        </w:rPr>
        <w:t xml:space="preserve"> стимулира талантливи деца с увреждания и деца с изявени дарби</w:t>
      </w:r>
      <w:r w:rsidR="00790CAA" w:rsidRPr="0067020B">
        <w:rPr>
          <w:rFonts w:ascii="Times New Roman" w:eastAsiaTheme="minorHAnsi" w:hAnsi="Times New Roman" w:cs="Times New Roman"/>
          <w:b/>
          <w:bCs/>
          <w:color w:val="auto"/>
          <w:lang w:bidi="ar-SA"/>
        </w:rPr>
        <w:t>,</w:t>
      </w:r>
      <w:r w:rsidR="00790CAA" w:rsidRPr="0067020B">
        <w:rPr>
          <w:rFonts w:ascii="Times New Roman" w:eastAsiaTheme="minorHAnsi" w:hAnsi="Times New Roman" w:cs="Times New Roman"/>
          <w:color w:val="auto"/>
          <w:lang w:bidi="ar-SA"/>
        </w:rPr>
        <w:t xml:space="preserve"> като осигурява стипендии по Програмата на мерките за закрила на деца с изявени дарби.</w:t>
      </w:r>
      <w:r w:rsidR="00790CAA" w:rsidRPr="0067020B">
        <w:rPr>
          <w:rFonts w:ascii="Times New Roman" w:eastAsiaTheme="minorHAnsi" w:hAnsi="Times New Roman" w:cs="Times New Roman"/>
          <w:color w:val="auto"/>
          <w:lang w:val="en-US" w:bidi="ar-SA"/>
        </w:rPr>
        <w:t> </w:t>
      </w:r>
      <w:r w:rsidR="00790CAA" w:rsidRPr="0067020B">
        <w:rPr>
          <w:rFonts w:ascii="Times New Roman" w:eastAsiaTheme="minorHAnsi" w:hAnsi="Times New Roman" w:cs="Times New Roman"/>
          <w:color w:val="auto"/>
          <w:lang w:bidi="ar-SA"/>
        </w:rPr>
        <w:t xml:space="preserve"> За 2021 г. по всички програми са предоставени общо </w:t>
      </w:r>
      <w:r w:rsidR="00790CAA" w:rsidRPr="002F4AE3">
        <w:rPr>
          <w:rFonts w:ascii="Times New Roman" w:eastAsiaTheme="minorHAnsi" w:hAnsi="Times New Roman" w:cs="Times New Roman"/>
          <w:b/>
          <w:bCs/>
          <w:color w:val="auto"/>
          <w:lang w:bidi="ar-SA"/>
        </w:rPr>
        <w:t>291</w:t>
      </w:r>
      <w:r w:rsidR="00790CAA" w:rsidRPr="0067020B">
        <w:rPr>
          <w:rFonts w:ascii="Times New Roman" w:eastAsiaTheme="minorHAnsi" w:hAnsi="Times New Roman" w:cs="Times New Roman"/>
          <w:color w:val="auto"/>
          <w:lang w:bidi="ar-SA"/>
        </w:rPr>
        <w:t xml:space="preserve"> стипендии за ученици от държавни, общински и частни училища, както и </w:t>
      </w:r>
      <w:r w:rsidR="00790CAA" w:rsidRPr="002F4AE3">
        <w:rPr>
          <w:rFonts w:ascii="Times New Roman" w:eastAsiaTheme="minorHAnsi" w:hAnsi="Times New Roman" w:cs="Times New Roman"/>
          <w:b/>
          <w:bCs/>
          <w:color w:val="auto"/>
          <w:lang w:bidi="ar-SA"/>
        </w:rPr>
        <w:t>50</w:t>
      </w:r>
      <w:r w:rsidR="00790CAA" w:rsidRPr="0067020B">
        <w:rPr>
          <w:rFonts w:ascii="Times New Roman" w:eastAsiaTheme="minorHAnsi" w:hAnsi="Times New Roman" w:cs="Times New Roman"/>
          <w:color w:val="auto"/>
          <w:lang w:bidi="ar-SA"/>
        </w:rPr>
        <w:t xml:space="preserve"> броя еднократно финансово подпомагане на деца с изявени дарби от държавните и общинските училища, в това число и деца с увреждания. Средствата са предоставени равнопоставено, в това число за деца с увреждания, като единственият критерий са постиженията.</w:t>
      </w:r>
    </w:p>
    <w:p w14:paraId="719E7010" w14:textId="77777777" w:rsidR="00634504" w:rsidRDefault="00634504" w:rsidP="0087486F">
      <w:pPr>
        <w:ind w:right="10" w:firstLine="567"/>
        <w:jc w:val="both"/>
        <w:rPr>
          <w:rFonts w:ascii="Times New Roman" w:eastAsiaTheme="minorHAnsi" w:hAnsi="Times New Roman" w:cs="Times New Roman"/>
          <w:color w:val="auto"/>
          <w:lang w:bidi="ar-SA"/>
        </w:rPr>
      </w:pPr>
    </w:p>
    <w:p w14:paraId="005FA34E" w14:textId="554CEA6E" w:rsidR="00E008D8" w:rsidRDefault="008F4683" w:rsidP="0087486F">
      <w:pPr>
        <w:ind w:right="10" w:firstLine="567"/>
        <w:jc w:val="both"/>
        <w:rPr>
          <w:rFonts w:ascii="Times New Roman" w:hAnsi="Times New Roman" w:cs="Times New Roman"/>
        </w:rPr>
      </w:pPr>
      <w:r w:rsidRPr="008F4683">
        <w:rPr>
          <w:rFonts w:ascii="Times New Roman" w:hAnsi="Times New Roman" w:cs="Times New Roman"/>
          <w:b/>
        </w:rPr>
        <w:t>3. Община Велико Търново:</w:t>
      </w:r>
      <w:r w:rsidRPr="008F4683">
        <w:rPr>
          <w:rFonts w:ascii="Times New Roman" w:hAnsi="Times New Roman" w:cs="Times New Roman"/>
        </w:rPr>
        <w:t xml:space="preserve"> </w:t>
      </w:r>
      <w:r w:rsidR="00634504">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Pr="008F4683">
        <w:rPr>
          <w:rFonts w:ascii="Times New Roman" w:hAnsi="Times New Roman" w:cs="Times New Roman"/>
        </w:rPr>
        <w:t>Усилията на всички експерти, работещи в образователната система са насочени към обхващането на децата с увреждания в предучилищна и училищна възраст. В почти всички образователни институции на територията на Община Велико Търново са създадени условия и подкрепяща среда за деца с увреждания.</w:t>
      </w:r>
      <w:r w:rsidR="00E008D8">
        <w:rPr>
          <w:rFonts w:ascii="Times New Roman" w:hAnsi="Times New Roman" w:cs="Times New Roman"/>
        </w:rPr>
        <w:t xml:space="preserve"> </w:t>
      </w:r>
      <w:r w:rsidRPr="008F4683">
        <w:rPr>
          <w:rFonts w:ascii="Times New Roman" w:hAnsi="Times New Roman" w:cs="Times New Roman"/>
        </w:rPr>
        <w:t xml:space="preserve">За учебната 2020/2021 г., допълнителна подкрепа за личностно развитие под формата на ресурсно подпомагане се предоставя на общо </w:t>
      </w:r>
      <w:r w:rsidRPr="00E008D8">
        <w:rPr>
          <w:rFonts w:ascii="Times New Roman" w:hAnsi="Times New Roman" w:cs="Times New Roman"/>
          <w:b/>
          <w:bCs/>
        </w:rPr>
        <w:t>171</w:t>
      </w:r>
      <w:r w:rsidRPr="008F4683">
        <w:rPr>
          <w:rFonts w:ascii="Times New Roman" w:hAnsi="Times New Roman" w:cs="Times New Roman"/>
        </w:rPr>
        <w:t xml:space="preserve">  деца, от които:</w:t>
      </w:r>
      <w:r w:rsidR="008E4CE9">
        <w:rPr>
          <w:rFonts w:ascii="Times New Roman" w:hAnsi="Times New Roman" w:cs="Times New Roman"/>
        </w:rPr>
        <w:tab/>
      </w:r>
      <w:r w:rsidR="008E4CE9">
        <w:rPr>
          <w:rFonts w:ascii="Times New Roman" w:hAnsi="Times New Roman" w:cs="Times New Roman"/>
        </w:rPr>
        <w:tab/>
      </w:r>
      <w:r w:rsidR="008E4CE9">
        <w:rPr>
          <w:rFonts w:ascii="Times New Roman" w:hAnsi="Times New Roman" w:cs="Times New Roman"/>
        </w:rPr>
        <w:tab/>
      </w:r>
      <w:r w:rsidR="008E4CE9">
        <w:rPr>
          <w:rFonts w:ascii="Times New Roman" w:hAnsi="Times New Roman" w:cs="Times New Roman"/>
        </w:rPr>
        <w:tab/>
      </w:r>
      <w:r w:rsidR="008E4CE9">
        <w:rPr>
          <w:rFonts w:ascii="Times New Roman" w:hAnsi="Times New Roman" w:cs="Times New Roman"/>
        </w:rPr>
        <w:tab/>
      </w:r>
      <w:r w:rsidR="008E4CE9">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00634504">
        <w:rPr>
          <w:rFonts w:ascii="Times New Roman" w:hAnsi="Times New Roman" w:cs="Times New Roman"/>
        </w:rPr>
        <w:tab/>
      </w:r>
      <w:r w:rsidRPr="008F4683">
        <w:rPr>
          <w:rFonts w:ascii="Times New Roman" w:hAnsi="Times New Roman" w:cs="Times New Roman"/>
        </w:rPr>
        <w:t>-  в детски градини – 40 деца (в I група – 4 деца, във II група – 12 деца, III група – 12 деца, IV група – 12 деца);</w:t>
      </w:r>
      <w:r w:rsidR="008E4CE9">
        <w:rPr>
          <w:rFonts w:ascii="Times New Roman" w:hAnsi="Times New Roman" w:cs="Times New Roman"/>
        </w:rPr>
        <w:tab/>
      </w:r>
      <w:r w:rsidR="008E4CE9">
        <w:rPr>
          <w:rFonts w:ascii="Times New Roman" w:hAnsi="Times New Roman" w:cs="Times New Roman"/>
        </w:rPr>
        <w:tab/>
      </w:r>
      <w:r w:rsidR="008E4CE9">
        <w:rPr>
          <w:rFonts w:ascii="Times New Roman" w:hAnsi="Times New Roman" w:cs="Times New Roman"/>
        </w:rPr>
        <w:tab/>
      </w:r>
      <w:r w:rsidR="008E4CE9">
        <w:rPr>
          <w:rFonts w:ascii="Times New Roman" w:hAnsi="Times New Roman" w:cs="Times New Roman"/>
        </w:rPr>
        <w:tab/>
      </w:r>
      <w:r w:rsidR="008E4CE9">
        <w:rPr>
          <w:rFonts w:ascii="Times New Roman" w:hAnsi="Times New Roman" w:cs="Times New Roman"/>
        </w:rPr>
        <w:tab/>
      </w:r>
      <w:r w:rsidR="008E4CE9">
        <w:rPr>
          <w:rFonts w:ascii="Times New Roman" w:hAnsi="Times New Roman" w:cs="Times New Roman"/>
        </w:rPr>
        <w:tab/>
      </w:r>
      <w:r w:rsidR="008E4CE9">
        <w:rPr>
          <w:rFonts w:ascii="Times New Roman" w:hAnsi="Times New Roman" w:cs="Times New Roman"/>
        </w:rPr>
        <w:tab/>
      </w:r>
      <w:r w:rsidR="008E4CE9">
        <w:rPr>
          <w:rFonts w:ascii="Times New Roman" w:hAnsi="Times New Roman" w:cs="Times New Roman"/>
        </w:rPr>
        <w:tab/>
      </w:r>
      <w:r w:rsidR="008E4CE9">
        <w:rPr>
          <w:rFonts w:ascii="Times New Roman" w:hAnsi="Times New Roman" w:cs="Times New Roman"/>
        </w:rPr>
        <w:tab/>
      </w:r>
      <w:r w:rsidR="008E4CE9">
        <w:rPr>
          <w:rFonts w:ascii="Times New Roman" w:hAnsi="Times New Roman" w:cs="Times New Roman"/>
        </w:rPr>
        <w:tab/>
      </w:r>
      <w:r w:rsidR="008E4CE9">
        <w:rPr>
          <w:rFonts w:ascii="Times New Roman" w:hAnsi="Times New Roman" w:cs="Times New Roman"/>
        </w:rPr>
        <w:tab/>
      </w:r>
      <w:r w:rsidRPr="008F4683">
        <w:rPr>
          <w:rFonts w:ascii="Times New Roman" w:hAnsi="Times New Roman" w:cs="Times New Roman"/>
        </w:rPr>
        <w:t>- в училищата – 131 деца (в подготвителни групи – 5 деца, в класовете – 126 деца).</w:t>
      </w:r>
      <w:bookmarkStart w:id="18" w:name="bookmark36"/>
    </w:p>
    <w:p w14:paraId="74BA8EE0" w14:textId="7021DB92" w:rsidR="00E008D8" w:rsidRDefault="00E008D8" w:rsidP="00AE2A6D">
      <w:pPr>
        <w:ind w:right="10"/>
        <w:jc w:val="both"/>
        <w:rPr>
          <w:rFonts w:ascii="Times New Roman" w:hAnsi="Times New Roman" w:cs="Times New Roman"/>
        </w:rPr>
      </w:pPr>
    </w:p>
    <w:p w14:paraId="2DE6490C" w14:textId="14DCC692" w:rsidR="00A3206A" w:rsidRPr="0067020B" w:rsidRDefault="00C35359" w:rsidP="0087486F">
      <w:pPr>
        <w:ind w:right="10" w:firstLine="567"/>
        <w:jc w:val="both"/>
        <w:rPr>
          <w:rFonts w:ascii="Times New Roman" w:hAnsi="Times New Roman" w:cs="Times New Roman"/>
        </w:rPr>
      </w:pPr>
      <w:r w:rsidRPr="0067020B">
        <w:rPr>
          <w:rStyle w:val="23"/>
          <w:rFonts w:eastAsia="Courier New"/>
        </w:rPr>
        <w:t>Член 25 „Здравеопазване“</w:t>
      </w:r>
      <w:bookmarkEnd w:id="18"/>
    </w:p>
    <w:p w14:paraId="768D0E7F" w14:textId="77777777" w:rsidR="00116161" w:rsidRPr="00183387" w:rsidRDefault="00116161" w:rsidP="0087486F">
      <w:pPr>
        <w:ind w:right="10" w:firstLine="567"/>
        <w:jc w:val="both"/>
        <w:rPr>
          <w:rStyle w:val="a3"/>
          <w:rFonts w:eastAsia="Courier New"/>
          <w:b/>
          <w:bCs/>
        </w:rPr>
      </w:pPr>
    </w:p>
    <w:p w14:paraId="6244B2DE" w14:textId="46D00594" w:rsidR="00116161" w:rsidRPr="00183387" w:rsidRDefault="00116161" w:rsidP="008F4683">
      <w:pPr>
        <w:ind w:right="10" w:firstLine="567"/>
        <w:jc w:val="both"/>
        <w:rPr>
          <w:rFonts w:ascii="Times New Roman" w:eastAsia="Calibri" w:hAnsi="Times New Roman" w:cs="Times New Roman"/>
          <w:color w:val="auto"/>
          <w:lang w:eastAsia="en-US" w:bidi="ar-SA"/>
        </w:rPr>
      </w:pPr>
      <w:r w:rsidRPr="00183387">
        <w:rPr>
          <w:rStyle w:val="a3"/>
          <w:rFonts w:eastAsia="Courier New"/>
          <w:b/>
          <w:bCs/>
        </w:rPr>
        <w:t>1.</w:t>
      </w:r>
      <w:r w:rsidR="0069745E">
        <w:rPr>
          <w:rStyle w:val="a3"/>
          <w:rFonts w:eastAsia="Courier New"/>
          <w:b/>
          <w:bCs/>
        </w:rPr>
        <w:t xml:space="preserve"> </w:t>
      </w:r>
      <w:r w:rsidR="00C35359" w:rsidRPr="0067020B">
        <w:rPr>
          <w:rStyle w:val="a3"/>
          <w:rFonts w:eastAsia="Courier New"/>
          <w:b/>
          <w:bCs/>
        </w:rPr>
        <w:t>Н</w:t>
      </w:r>
      <w:r w:rsidR="0069745E">
        <w:rPr>
          <w:rStyle w:val="a3"/>
          <w:rFonts w:eastAsia="Courier New"/>
          <w:b/>
          <w:bCs/>
        </w:rPr>
        <w:t>ационална експертна лекарска комисия</w:t>
      </w:r>
      <w:r w:rsidR="00A33CF9" w:rsidRPr="0067020B">
        <w:rPr>
          <w:rStyle w:val="a3"/>
          <w:rFonts w:eastAsia="Courier New"/>
          <w:b/>
          <w:bCs/>
        </w:rPr>
        <w:t>:</w:t>
      </w:r>
      <w:r w:rsidR="00A33CF9" w:rsidRPr="0067020B">
        <w:rPr>
          <w:rFonts w:ascii="Times New Roman" w:eastAsia="Calibri" w:hAnsi="Times New Roman" w:cs="Times New Roman"/>
          <w:color w:val="auto"/>
          <w:lang w:eastAsia="en-US" w:bidi="ar-SA"/>
        </w:rPr>
        <w:t xml:space="preserve"> </w:t>
      </w:r>
      <w:r w:rsidR="00C82138">
        <w:rPr>
          <w:rFonts w:ascii="Times New Roman" w:eastAsia="Calibri" w:hAnsi="Times New Roman" w:cs="Times New Roman"/>
          <w:color w:val="auto"/>
          <w:lang w:eastAsia="en-US" w:bidi="ar-SA"/>
        </w:rPr>
        <w:tab/>
      </w:r>
      <w:r w:rsidR="00C82138">
        <w:rPr>
          <w:rFonts w:ascii="Times New Roman" w:eastAsia="Calibri" w:hAnsi="Times New Roman" w:cs="Times New Roman"/>
          <w:color w:val="auto"/>
          <w:lang w:eastAsia="en-US" w:bidi="ar-SA"/>
        </w:rPr>
        <w:tab/>
      </w:r>
      <w:r w:rsidR="00C82138">
        <w:rPr>
          <w:rFonts w:ascii="Times New Roman" w:eastAsia="Calibri" w:hAnsi="Times New Roman" w:cs="Times New Roman"/>
          <w:color w:val="auto"/>
          <w:lang w:eastAsia="en-US" w:bidi="ar-SA"/>
        </w:rPr>
        <w:tab/>
      </w:r>
      <w:r w:rsidR="00C82138">
        <w:rPr>
          <w:rFonts w:ascii="Times New Roman" w:eastAsia="Calibri" w:hAnsi="Times New Roman" w:cs="Times New Roman"/>
          <w:color w:val="auto"/>
          <w:lang w:eastAsia="en-US" w:bidi="ar-SA"/>
        </w:rPr>
        <w:tab/>
      </w:r>
      <w:r w:rsidR="00C82138">
        <w:rPr>
          <w:rFonts w:ascii="Times New Roman" w:eastAsia="Calibri" w:hAnsi="Times New Roman" w:cs="Times New Roman"/>
          <w:color w:val="auto"/>
          <w:lang w:eastAsia="en-US" w:bidi="ar-SA"/>
        </w:rPr>
        <w:tab/>
      </w:r>
      <w:r w:rsidR="00C82138">
        <w:rPr>
          <w:rFonts w:ascii="Times New Roman" w:eastAsia="Calibri" w:hAnsi="Times New Roman" w:cs="Times New Roman"/>
          <w:color w:val="auto"/>
          <w:lang w:eastAsia="en-US" w:bidi="ar-SA"/>
        </w:rPr>
        <w:tab/>
      </w:r>
      <w:r w:rsidR="00A33CF9" w:rsidRPr="0067020B">
        <w:rPr>
          <w:rFonts w:ascii="Times New Roman" w:eastAsia="Calibri" w:hAnsi="Times New Roman" w:cs="Times New Roman"/>
          <w:color w:val="auto"/>
          <w:lang w:eastAsia="en-US" w:bidi="ar-SA"/>
        </w:rPr>
        <w:t xml:space="preserve">През 2021 г. продължи дейността на НЕЛК по осъществяване на обучение по медицинска експертиза на лекари от ТЕЛК. Съгласно чл. 14, ал. 4 от ПУОРОМЕРКМЕ НЕЛК поддържа и актуализира списък на лекарите, преминали обучение по медицинска експертиза. През онлайн обучение са преминали </w:t>
      </w:r>
      <w:r w:rsidR="00C82138">
        <w:rPr>
          <w:rFonts w:ascii="Times New Roman" w:eastAsia="Calibri" w:hAnsi="Times New Roman" w:cs="Times New Roman"/>
          <w:b/>
          <w:bCs/>
          <w:color w:val="auto"/>
          <w:lang w:eastAsia="en-US" w:bidi="ar-SA"/>
        </w:rPr>
        <w:t>192</w:t>
      </w:r>
      <w:r w:rsidR="00C82138" w:rsidRPr="0067020B">
        <w:rPr>
          <w:rFonts w:ascii="Times New Roman" w:eastAsia="Calibri" w:hAnsi="Times New Roman" w:cs="Times New Roman"/>
          <w:color w:val="auto"/>
          <w:lang w:eastAsia="en-US" w:bidi="ar-SA"/>
        </w:rPr>
        <w:t xml:space="preserve"> </w:t>
      </w:r>
      <w:r w:rsidR="00A33CF9" w:rsidRPr="0067020B">
        <w:rPr>
          <w:rFonts w:ascii="Times New Roman" w:eastAsia="Calibri" w:hAnsi="Times New Roman" w:cs="Times New Roman"/>
          <w:color w:val="auto"/>
          <w:lang w:eastAsia="en-US" w:bidi="ar-SA"/>
        </w:rPr>
        <w:t>лекари от ТЕЛК в страната</w:t>
      </w:r>
      <w:r w:rsidR="00C82138">
        <w:rPr>
          <w:rFonts w:ascii="Times New Roman" w:eastAsia="Calibri" w:hAnsi="Times New Roman" w:cs="Times New Roman"/>
          <w:color w:val="auto"/>
          <w:lang w:eastAsia="en-US" w:bidi="ar-SA"/>
        </w:rPr>
        <w:t xml:space="preserve">. </w:t>
      </w:r>
    </w:p>
    <w:p w14:paraId="3F37AF3C" w14:textId="02ECFFEE" w:rsidR="005A6CA2" w:rsidRPr="008F4683" w:rsidRDefault="00116161" w:rsidP="008F4683">
      <w:pPr>
        <w:ind w:right="10" w:firstLine="567"/>
        <w:jc w:val="both"/>
        <w:rPr>
          <w:rFonts w:ascii="Times New Roman" w:hAnsi="Times New Roman" w:cs="Times New Roman"/>
        </w:rPr>
      </w:pPr>
      <w:r w:rsidRPr="00183387">
        <w:rPr>
          <w:rStyle w:val="a3"/>
          <w:rFonts w:eastAsia="Courier New"/>
          <w:b/>
          <w:bCs/>
        </w:rPr>
        <w:t>2.</w:t>
      </w:r>
      <w:r w:rsidR="0069745E">
        <w:rPr>
          <w:rStyle w:val="a3"/>
          <w:rFonts w:eastAsia="Courier New"/>
          <w:b/>
          <w:bCs/>
        </w:rPr>
        <w:t xml:space="preserve"> </w:t>
      </w:r>
      <w:r w:rsidR="001B1207" w:rsidRPr="0067020B">
        <w:rPr>
          <w:rStyle w:val="a3"/>
          <w:rFonts w:eastAsia="Courier New"/>
          <w:b/>
          <w:bCs/>
        </w:rPr>
        <w:t>Н</w:t>
      </w:r>
      <w:r w:rsidR="0069745E">
        <w:rPr>
          <w:rStyle w:val="a3"/>
          <w:rFonts w:eastAsia="Courier New"/>
          <w:b/>
          <w:bCs/>
        </w:rPr>
        <w:t>ационален център за обществено здраве и анализи</w:t>
      </w:r>
      <w:r w:rsidR="001B1207" w:rsidRPr="0067020B">
        <w:rPr>
          <w:rStyle w:val="a3"/>
          <w:rFonts w:eastAsia="Courier New"/>
          <w:b/>
          <w:bCs/>
        </w:rPr>
        <w:t xml:space="preserve">: </w:t>
      </w:r>
      <w:r w:rsidR="00C82138">
        <w:rPr>
          <w:rStyle w:val="a3"/>
          <w:rFonts w:eastAsia="Courier New"/>
          <w:b/>
          <w:bCs/>
        </w:rPr>
        <w:tab/>
      </w:r>
      <w:r w:rsidR="00C82138">
        <w:rPr>
          <w:rStyle w:val="a3"/>
          <w:rFonts w:eastAsia="Courier New"/>
          <w:b/>
          <w:bCs/>
        </w:rPr>
        <w:tab/>
      </w:r>
      <w:r w:rsidR="00C82138">
        <w:rPr>
          <w:rStyle w:val="a3"/>
          <w:rFonts w:eastAsia="Courier New"/>
          <w:b/>
          <w:bCs/>
        </w:rPr>
        <w:tab/>
      </w:r>
      <w:r w:rsidR="00C82138">
        <w:rPr>
          <w:rStyle w:val="a3"/>
          <w:rFonts w:eastAsia="Courier New"/>
          <w:b/>
          <w:bCs/>
        </w:rPr>
        <w:tab/>
      </w:r>
      <w:r w:rsidR="00C82138">
        <w:rPr>
          <w:rStyle w:val="a3"/>
          <w:rFonts w:eastAsia="Courier New"/>
          <w:b/>
          <w:bCs/>
        </w:rPr>
        <w:tab/>
      </w:r>
      <w:r w:rsidR="001B1207" w:rsidRPr="0067020B">
        <w:rPr>
          <w:rStyle w:val="a3"/>
          <w:rFonts w:eastAsia="Courier New"/>
        </w:rPr>
        <w:t>В Националната програма за подобряване на майчиното и детското здраве 2021-2030</w:t>
      </w:r>
      <w:r w:rsidR="0069745E">
        <w:rPr>
          <w:rStyle w:val="a3"/>
          <w:rFonts w:eastAsia="Courier New"/>
        </w:rPr>
        <w:t xml:space="preserve"> </w:t>
      </w:r>
      <w:r w:rsidR="001B1207" w:rsidRPr="0067020B">
        <w:rPr>
          <w:rStyle w:val="a3"/>
          <w:rFonts w:eastAsia="Courier New"/>
        </w:rPr>
        <w:t xml:space="preserve">г. е предвидено продължаване на изпълнението и надграждане на мерките, гарантиращи равен достъп до качествено здравеопазване, включително квалифицирани грижи за бременни жени, независимо от техния здравноосигурителен статус. Създадени и разкрити са </w:t>
      </w:r>
      <w:r w:rsidR="001B1207" w:rsidRPr="0069745E">
        <w:rPr>
          <w:rStyle w:val="a3"/>
          <w:rFonts w:eastAsia="Courier New"/>
          <w:b/>
          <w:bCs/>
        </w:rPr>
        <w:t>31</w:t>
      </w:r>
      <w:r w:rsidR="001B1207" w:rsidRPr="0067020B">
        <w:rPr>
          <w:rStyle w:val="a3"/>
          <w:rFonts w:eastAsia="Courier New"/>
        </w:rPr>
        <w:t xml:space="preserve"> здравно-консултативни центъра </w:t>
      </w:r>
      <w:r w:rsidR="0069745E">
        <w:rPr>
          <w:rStyle w:val="a3"/>
          <w:rFonts w:eastAsia="Courier New"/>
        </w:rPr>
        <w:t xml:space="preserve">(ЗКЦ) </w:t>
      </w:r>
      <w:r w:rsidR="001B1207" w:rsidRPr="0067020B">
        <w:rPr>
          <w:rStyle w:val="a3"/>
          <w:rFonts w:eastAsia="Courier New"/>
        </w:rPr>
        <w:t>за майчино и детско здраве. За превенция на риска за здравето при деца от уязвими групи и раждане на дете с увреждания са предвидени изследвания с финансиране по Програмата при бременни жени. С цел ранно откриване и навременна интервенция при увреждане на слуха при новородени, в лечебни заведения, в които има разкрити родилни/</w:t>
      </w:r>
      <w:proofErr w:type="spellStart"/>
      <w:r w:rsidR="001B1207" w:rsidRPr="0067020B">
        <w:rPr>
          <w:rStyle w:val="a3"/>
          <w:rFonts w:eastAsia="Courier New"/>
        </w:rPr>
        <w:t>неонатологични</w:t>
      </w:r>
      <w:proofErr w:type="spellEnd"/>
      <w:r w:rsidR="001B1207" w:rsidRPr="0067020B">
        <w:rPr>
          <w:rStyle w:val="a3"/>
          <w:rFonts w:eastAsia="Courier New"/>
        </w:rPr>
        <w:t xml:space="preserve"> структури, в рамките на НППМДЗ 2014-20 г. е въведен масов </w:t>
      </w:r>
      <w:proofErr w:type="spellStart"/>
      <w:r w:rsidR="001B1207" w:rsidRPr="0067020B">
        <w:rPr>
          <w:rStyle w:val="a3"/>
          <w:rFonts w:eastAsia="Courier New"/>
        </w:rPr>
        <w:t>неоната</w:t>
      </w:r>
      <w:r w:rsidR="0069745E">
        <w:rPr>
          <w:rStyle w:val="a3"/>
          <w:rFonts w:eastAsia="Courier New"/>
        </w:rPr>
        <w:t>л</w:t>
      </w:r>
      <w:r w:rsidR="001B1207" w:rsidRPr="0067020B">
        <w:rPr>
          <w:rStyle w:val="a3"/>
          <w:rFonts w:eastAsia="Courier New"/>
        </w:rPr>
        <w:t>ен</w:t>
      </w:r>
      <w:proofErr w:type="spellEnd"/>
      <w:r w:rsidR="001B1207" w:rsidRPr="0067020B">
        <w:rPr>
          <w:rStyle w:val="a3"/>
          <w:rFonts w:eastAsia="Courier New"/>
        </w:rPr>
        <w:t xml:space="preserve"> слухов скрининг, чието провеждане продължава и по Програмата с хоризонт 2030</w:t>
      </w:r>
      <w:r w:rsidR="0069745E">
        <w:rPr>
          <w:rStyle w:val="a3"/>
          <w:rFonts w:eastAsia="Courier New"/>
        </w:rPr>
        <w:t xml:space="preserve"> </w:t>
      </w:r>
      <w:r w:rsidR="001B1207" w:rsidRPr="0067020B">
        <w:rPr>
          <w:rStyle w:val="a3"/>
          <w:rFonts w:eastAsia="Courier New"/>
        </w:rPr>
        <w:t xml:space="preserve">г. В ЗКЦ се осигурява възможност за извършване на биохимичен скрининг при бременни жени за оценка на риска от раждане на дете с болест на Даун, други </w:t>
      </w:r>
      <w:proofErr w:type="spellStart"/>
      <w:r w:rsidR="001B1207" w:rsidRPr="0067020B">
        <w:rPr>
          <w:rStyle w:val="a3"/>
          <w:rFonts w:eastAsia="Courier New"/>
        </w:rPr>
        <w:t>анеуплоидии</w:t>
      </w:r>
      <w:proofErr w:type="spellEnd"/>
      <w:r w:rsidR="001B1207" w:rsidRPr="0067020B">
        <w:rPr>
          <w:rStyle w:val="a3"/>
          <w:rFonts w:eastAsia="Courier New"/>
        </w:rPr>
        <w:t xml:space="preserve">, спина </w:t>
      </w:r>
      <w:proofErr w:type="spellStart"/>
      <w:r w:rsidR="001B1207" w:rsidRPr="0067020B">
        <w:rPr>
          <w:rStyle w:val="a3"/>
          <w:rFonts w:eastAsia="Courier New"/>
        </w:rPr>
        <w:t>бифида</w:t>
      </w:r>
      <w:proofErr w:type="spellEnd"/>
      <w:r w:rsidR="001B1207" w:rsidRPr="0067020B">
        <w:rPr>
          <w:rStyle w:val="a3"/>
          <w:rFonts w:eastAsia="Courier New"/>
        </w:rPr>
        <w:t xml:space="preserve">, </w:t>
      </w:r>
      <w:proofErr w:type="spellStart"/>
      <w:r w:rsidR="001B1207" w:rsidRPr="0067020B">
        <w:rPr>
          <w:rStyle w:val="a3"/>
          <w:rFonts w:eastAsia="Courier New"/>
        </w:rPr>
        <w:t>аненцефалия</w:t>
      </w:r>
      <w:proofErr w:type="spellEnd"/>
      <w:r w:rsidR="001B1207" w:rsidRPr="0067020B">
        <w:rPr>
          <w:rStyle w:val="a3"/>
          <w:rFonts w:eastAsia="Courier New"/>
        </w:rPr>
        <w:t xml:space="preserve"> и тежък дефект на коремната стена. Изследванията се извършват в университетски болници в София, Пловдив, Варна, Плевен и Стара Загора, в които са разкрити генетични лаборатории. Освен консултациите, извършвани на място в центровете и приемно-консултативните кабинети на територията на лечебното заведение, се осъществяват посещения и в дома по преценка на специалистите. Домашните посещения се предоставят и на деца с увреждания и с хронични заболявания до навършване на 1 година. При необходимост пациентите се насочват и за високоспециализирани дейности, проследяване и лечение. Осигуряват се и високоспециализирани консултации за деца с определени заболявания от ЗКЦ в 5 специализирани/университетски болници, в които са създадени </w:t>
      </w:r>
      <w:r w:rsidR="001B1207" w:rsidRPr="0069745E">
        <w:rPr>
          <w:rStyle w:val="a3"/>
          <w:rFonts w:eastAsia="Courier New"/>
          <w:b/>
          <w:bCs/>
        </w:rPr>
        <w:t>13</w:t>
      </w:r>
      <w:r w:rsidR="001B1207" w:rsidRPr="0067020B">
        <w:rPr>
          <w:rStyle w:val="a3"/>
          <w:rFonts w:eastAsia="Courier New"/>
        </w:rPr>
        <w:t xml:space="preserve"> експертни комисии. Комисиите извършват комплексно медицинско наблюдение на деца с хронични заболявания - диабет, вродени сърдечни малформации, вродени лицеви малформации, вродени хематологични заболявания. недоносени деца и с детска церебрална парализа, изготвят индивидуални медико-социални планове за децата с хронични заболявания и увреждания.</w:t>
      </w:r>
      <w:r w:rsidR="0069745E">
        <w:rPr>
          <w:rFonts w:ascii="Times New Roman" w:hAnsi="Times New Roman" w:cs="Times New Roman"/>
        </w:rPr>
        <w:tab/>
      </w:r>
      <w:r w:rsidR="001B1207" w:rsidRPr="0067020B">
        <w:rPr>
          <w:rStyle w:val="a3"/>
          <w:rFonts w:eastAsia="Courier New"/>
        </w:rPr>
        <w:t>През 2020-2021 г. НЦОЗА участва в дефинирането на приоритетите и разписването на мерки и дейности за комплексно обслужване на децата с увреждания в НППМДЗ с хоризонт до 2030 г., включително и за гарантиране на устойчивост на ЦКОДУХЗ. НЦОЗА участва в развитие на модела и осигуряване на устойчивост на ЦКОДУХЗ, с изпълнението на дейности, заложени в Плана за действие за периода 2021-2023 г. към НППМДЗ 2021-2030 г.</w:t>
      </w:r>
      <w:r w:rsidR="0069745E">
        <w:rPr>
          <w:rFonts w:ascii="Times New Roman" w:hAnsi="Times New Roman" w:cs="Times New Roman"/>
        </w:rPr>
        <w:tab/>
      </w:r>
      <w:r w:rsidR="00C82138">
        <w:rPr>
          <w:rFonts w:ascii="Times New Roman" w:hAnsi="Times New Roman" w:cs="Times New Roman"/>
        </w:rPr>
        <w:tab/>
      </w:r>
      <w:r w:rsidR="00C82138">
        <w:rPr>
          <w:rFonts w:ascii="Times New Roman" w:hAnsi="Times New Roman" w:cs="Times New Roman"/>
        </w:rPr>
        <w:tab/>
      </w:r>
      <w:r w:rsidR="00C82138">
        <w:rPr>
          <w:rFonts w:ascii="Times New Roman" w:hAnsi="Times New Roman" w:cs="Times New Roman"/>
        </w:rPr>
        <w:tab/>
      </w:r>
      <w:r w:rsidR="00C82138">
        <w:rPr>
          <w:rFonts w:ascii="Times New Roman" w:hAnsi="Times New Roman" w:cs="Times New Roman"/>
        </w:rPr>
        <w:tab/>
      </w:r>
      <w:r w:rsidR="00C82138">
        <w:rPr>
          <w:rFonts w:ascii="Times New Roman" w:hAnsi="Times New Roman" w:cs="Times New Roman"/>
        </w:rPr>
        <w:tab/>
      </w:r>
      <w:r w:rsidR="00C82138">
        <w:rPr>
          <w:rFonts w:ascii="Times New Roman" w:hAnsi="Times New Roman" w:cs="Times New Roman"/>
        </w:rPr>
        <w:tab/>
      </w:r>
      <w:r w:rsidR="00C82138">
        <w:rPr>
          <w:rFonts w:ascii="Times New Roman" w:hAnsi="Times New Roman" w:cs="Times New Roman"/>
        </w:rPr>
        <w:tab/>
      </w:r>
      <w:r w:rsidR="00C82138">
        <w:rPr>
          <w:rFonts w:ascii="Times New Roman" w:hAnsi="Times New Roman" w:cs="Times New Roman"/>
        </w:rPr>
        <w:tab/>
      </w:r>
      <w:r w:rsidR="00C82138">
        <w:rPr>
          <w:rFonts w:ascii="Times New Roman" w:hAnsi="Times New Roman" w:cs="Times New Roman"/>
        </w:rPr>
        <w:tab/>
      </w:r>
      <w:r w:rsidR="00C82138">
        <w:rPr>
          <w:rFonts w:ascii="Times New Roman" w:hAnsi="Times New Roman" w:cs="Times New Roman"/>
        </w:rPr>
        <w:tab/>
      </w:r>
      <w:r w:rsidR="00C82138">
        <w:rPr>
          <w:rFonts w:ascii="Times New Roman" w:hAnsi="Times New Roman" w:cs="Times New Roman"/>
        </w:rPr>
        <w:tab/>
      </w:r>
      <w:r w:rsidR="00C82138">
        <w:rPr>
          <w:rFonts w:ascii="Times New Roman" w:hAnsi="Times New Roman" w:cs="Times New Roman"/>
        </w:rPr>
        <w:tab/>
      </w:r>
      <w:r w:rsidR="00C82138">
        <w:rPr>
          <w:rFonts w:ascii="Times New Roman" w:hAnsi="Times New Roman" w:cs="Times New Roman"/>
        </w:rPr>
        <w:tab/>
      </w:r>
      <w:r w:rsidR="00064A2A">
        <w:rPr>
          <w:rFonts w:ascii="Times New Roman" w:hAnsi="Times New Roman" w:cs="Times New Roman"/>
        </w:rPr>
        <w:tab/>
      </w:r>
      <w:r w:rsidR="001B1207" w:rsidRPr="0067020B">
        <w:rPr>
          <w:rStyle w:val="a3"/>
          <w:rFonts w:eastAsia="Courier New"/>
        </w:rPr>
        <w:t>НЦОЗА</w:t>
      </w:r>
      <w:r w:rsidR="0069745E">
        <w:rPr>
          <w:rStyle w:val="a3"/>
          <w:rFonts w:eastAsia="Courier New"/>
        </w:rPr>
        <w:t xml:space="preserve"> </w:t>
      </w:r>
      <w:r w:rsidR="001B1207" w:rsidRPr="0067020B">
        <w:rPr>
          <w:rStyle w:val="a3"/>
          <w:rFonts w:eastAsia="Courier New"/>
        </w:rPr>
        <w:t xml:space="preserve">участва активно в процеса на </w:t>
      </w:r>
      <w:proofErr w:type="spellStart"/>
      <w:r w:rsidR="001B1207" w:rsidRPr="0067020B">
        <w:rPr>
          <w:rStyle w:val="a3"/>
          <w:rFonts w:eastAsia="Courier New"/>
        </w:rPr>
        <w:t>деинституционализация</w:t>
      </w:r>
      <w:proofErr w:type="spellEnd"/>
      <w:r w:rsidR="001B1207" w:rsidRPr="0067020B">
        <w:rPr>
          <w:rStyle w:val="a3"/>
          <w:rFonts w:eastAsia="Courier New"/>
        </w:rPr>
        <w:t xml:space="preserve"> на децата под 3-годишна възраст, настанени в Домове за медико-социални грижи за деца (ДМСГД), преобладаваща част от които са деца с увреждания. В изпълнение на Актуализирания план за действие за изпълнение на Националната стратегия „Визия за </w:t>
      </w:r>
      <w:proofErr w:type="spellStart"/>
      <w:r w:rsidR="001B1207" w:rsidRPr="0067020B">
        <w:rPr>
          <w:rStyle w:val="a3"/>
          <w:rFonts w:eastAsia="Courier New"/>
        </w:rPr>
        <w:t>деинституционализацията</w:t>
      </w:r>
      <w:proofErr w:type="spellEnd"/>
      <w:r w:rsidR="001B1207" w:rsidRPr="0067020B">
        <w:rPr>
          <w:rStyle w:val="a3"/>
          <w:rFonts w:eastAsia="Courier New"/>
        </w:rPr>
        <w:t xml:space="preserve"> на децата в Република България", </w:t>
      </w:r>
      <w:r w:rsidR="00064A2A">
        <w:rPr>
          <w:rStyle w:val="a3"/>
          <w:rFonts w:eastAsia="Courier New"/>
        </w:rPr>
        <w:t>МЗ</w:t>
      </w:r>
      <w:r w:rsidR="001B1207" w:rsidRPr="0067020B">
        <w:rPr>
          <w:rStyle w:val="a3"/>
          <w:rFonts w:eastAsia="Courier New"/>
        </w:rPr>
        <w:t xml:space="preserve"> разработи концепция и реализира дейности, в резултат на които през 2021 г. остават да функционират само </w:t>
      </w:r>
      <w:r w:rsidR="001B1207" w:rsidRPr="00064A2A">
        <w:rPr>
          <w:rStyle w:val="a3"/>
          <w:rFonts w:eastAsia="Courier New"/>
          <w:b/>
          <w:bCs/>
        </w:rPr>
        <w:t>4</w:t>
      </w:r>
      <w:r w:rsidR="001B1207" w:rsidRPr="0067020B">
        <w:rPr>
          <w:rStyle w:val="a3"/>
          <w:rFonts w:eastAsia="Courier New"/>
        </w:rPr>
        <w:t xml:space="preserve"> ДМСГД, които се предвижда да бъдат закрити до края на годината. Изпълнението на реформата за </w:t>
      </w:r>
      <w:proofErr w:type="spellStart"/>
      <w:r w:rsidR="001B1207" w:rsidRPr="0067020B">
        <w:rPr>
          <w:rStyle w:val="a3"/>
          <w:rFonts w:eastAsia="Courier New"/>
        </w:rPr>
        <w:t>деинституционализация</w:t>
      </w:r>
      <w:proofErr w:type="spellEnd"/>
      <w:r w:rsidR="001B1207" w:rsidRPr="0067020B">
        <w:rPr>
          <w:rStyle w:val="a3"/>
          <w:rFonts w:eastAsia="Courier New"/>
        </w:rPr>
        <w:t xml:space="preserve"> на грижата за деца се ускори законодателно и от приетият Закон за социалните услуги. Основен приоритет е гарантиране правото на детето с увреждане да живее в подкрепяща развитието му семейна или близка до семейната среда, вкл. чрез превенция на изоставянето и институционализацията чрез създаване на развита мрежа от здравни и интегрирани здравно-социални услуги. На мястото на закритите ДМСГД са разкрити </w:t>
      </w:r>
      <w:r w:rsidR="001B1207" w:rsidRPr="00064A2A">
        <w:rPr>
          <w:rStyle w:val="a3"/>
          <w:rFonts w:eastAsia="Courier New"/>
          <w:b/>
          <w:bCs/>
        </w:rPr>
        <w:t>10</w:t>
      </w:r>
      <w:r w:rsidR="001B1207" w:rsidRPr="0067020B">
        <w:rPr>
          <w:rStyle w:val="a3"/>
          <w:rFonts w:eastAsia="Courier New"/>
        </w:rPr>
        <w:t xml:space="preserve"> ЦКОДУХЗ - в Благоевград, Бургас, Бузовград, Видин, Дебелец, Добрич, Силистра</w:t>
      </w:r>
      <w:r w:rsidR="00064A2A">
        <w:rPr>
          <w:rStyle w:val="a3"/>
          <w:rFonts w:eastAsia="Courier New"/>
        </w:rPr>
        <w:t>,</w:t>
      </w:r>
      <w:r w:rsidR="001B1207" w:rsidRPr="0067020B">
        <w:rPr>
          <w:rStyle w:val="a3"/>
          <w:rFonts w:eastAsia="Courier New"/>
        </w:rPr>
        <w:t xml:space="preserve"> Сливен, София и Хасково. През 2020 и 2021 г. НЦОЗА участва с методична и консултативна помощ в процеса на </w:t>
      </w:r>
      <w:proofErr w:type="spellStart"/>
      <w:r w:rsidR="001B1207" w:rsidRPr="0067020B">
        <w:rPr>
          <w:rStyle w:val="a3"/>
          <w:rFonts w:eastAsia="Courier New"/>
        </w:rPr>
        <w:t>деинституционализация</w:t>
      </w:r>
      <w:proofErr w:type="spellEnd"/>
      <w:r w:rsidR="001B1207" w:rsidRPr="0067020B">
        <w:rPr>
          <w:rStyle w:val="a3"/>
          <w:rFonts w:eastAsia="Courier New"/>
        </w:rPr>
        <w:t xml:space="preserve"> на децата от ДМСГД, преструктурирани в интегрирани здравно-социални услуги - ЦКОДУХЗ. Изготвени са методични материали в помощ на подготовката и реализирането на </w:t>
      </w:r>
      <w:proofErr w:type="spellStart"/>
      <w:r w:rsidR="001B1207" w:rsidRPr="0067020B">
        <w:rPr>
          <w:rStyle w:val="a3"/>
          <w:rFonts w:eastAsia="Courier New"/>
        </w:rPr>
        <w:t>деинституционализацията</w:t>
      </w:r>
      <w:proofErr w:type="spellEnd"/>
      <w:r w:rsidR="001B1207" w:rsidRPr="0067020B">
        <w:rPr>
          <w:rStyle w:val="a3"/>
          <w:rFonts w:eastAsia="Courier New"/>
        </w:rPr>
        <w:t xml:space="preserve"> на децата от ДМСГД (карти за анализи и оценки, планове и препоръки за </w:t>
      </w:r>
      <w:proofErr w:type="spellStart"/>
      <w:r w:rsidR="001B1207" w:rsidRPr="0067020B">
        <w:rPr>
          <w:rStyle w:val="a3"/>
          <w:rFonts w:eastAsia="Courier New"/>
        </w:rPr>
        <w:t>деинституционализация</w:t>
      </w:r>
      <w:proofErr w:type="spellEnd"/>
      <w:r w:rsidR="001B1207" w:rsidRPr="0067020B">
        <w:rPr>
          <w:rStyle w:val="a3"/>
          <w:rFonts w:eastAsia="Courier New"/>
        </w:rPr>
        <w:t xml:space="preserve"> на децата и планове за разкриване на ЦКОДУХЗ).</w:t>
      </w:r>
      <w:r w:rsidR="00064A2A">
        <w:rPr>
          <w:rFonts w:ascii="Times New Roman" w:hAnsi="Times New Roman" w:cs="Times New Roman"/>
        </w:rPr>
        <w:tab/>
      </w:r>
      <w:r w:rsidR="00064A2A">
        <w:rPr>
          <w:rFonts w:ascii="Times New Roman" w:hAnsi="Times New Roman" w:cs="Times New Roman"/>
        </w:rPr>
        <w:tab/>
      </w:r>
      <w:r w:rsidR="00064A2A">
        <w:rPr>
          <w:rFonts w:ascii="Times New Roman" w:hAnsi="Times New Roman" w:cs="Times New Roman"/>
        </w:rPr>
        <w:tab/>
      </w:r>
      <w:r w:rsidR="001B1207" w:rsidRPr="0067020B">
        <w:rPr>
          <w:rStyle w:val="a3"/>
          <w:rFonts w:eastAsia="Courier New"/>
        </w:rPr>
        <w:t xml:space="preserve">Важно условие за успешно реализиране на </w:t>
      </w:r>
      <w:proofErr w:type="spellStart"/>
      <w:r w:rsidR="001B1207" w:rsidRPr="0067020B">
        <w:rPr>
          <w:rStyle w:val="a3"/>
          <w:rFonts w:eastAsia="Courier New"/>
        </w:rPr>
        <w:t>деинституционализацията</w:t>
      </w:r>
      <w:proofErr w:type="spellEnd"/>
      <w:r w:rsidR="001B1207" w:rsidRPr="0067020B">
        <w:rPr>
          <w:rStyle w:val="a3"/>
          <w:rFonts w:eastAsia="Courier New"/>
        </w:rPr>
        <w:t xml:space="preserve"> на децата от ДМСГД е максимално ефективно използване на наличните човешки ресурси чрез промяната на нагласите и повишаване на знанията и уменията на специалистите за активно участие в процеса на </w:t>
      </w:r>
      <w:proofErr w:type="spellStart"/>
      <w:r w:rsidR="001B1207" w:rsidRPr="0067020B">
        <w:rPr>
          <w:rStyle w:val="a3"/>
          <w:rFonts w:eastAsia="Courier New"/>
        </w:rPr>
        <w:t>деинституционализацията</w:t>
      </w:r>
      <w:proofErr w:type="spellEnd"/>
      <w:r w:rsidR="001B1207" w:rsidRPr="0067020B">
        <w:rPr>
          <w:rStyle w:val="a3"/>
          <w:rFonts w:eastAsia="Courier New"/>
        </w:rPr>
        <w:t xml:space="preserve">. разкриването и стартирането на дейностите в интегрираните услуги (ЦКОДУХЗ). Това включва подкрепа и обучение за развитие на професионалната им квалификация в тази насока. В тази връзка, в НЦОЗА са разработени методични и учебни материали за повишаване квалификацията на специалисти от ДМСГД и ЦКОДУХЗ по въпросите на </w:t>
      </w:r>
      <w:proofErr w:type="spellStart"/>
      <w:r w:rsidR="001B1207" w:rsidRPr="0067020B">
        <w:rPr>
          <w:rStyle w:val="a3"/>
          <w:rFonts w:eastAsia="Courier New"/>
        </w:rPr>
        <w:t>деинституционализацията</w:t>
      </w:r>
      <w:proofErr w:type="spellEnd"/>
      <w:r w:rsidR="001B1207" w:rsidRPr="0067020B">
        <w:rPr>
          <w:rStyle w:val="a3"/>
          <w:rFonts w:eastAsia="Courier New"/>
        </w:rPr>
        <w:t xml:space="preserve"> и превенцията на институционализацията в ранно детство. По линия на следдипломното обучение, в програмата на курсовете на НЦОЗА, е провед</w:t>
      </w:r>
      <w:r w:rsidR="00064A2A">
        <w:rPr>
          <w:rStyle w:val="a3"/>
          <w:rFonts w:eastAsia="Courier New"/>
        </w:rPr>
        <w:t>ен</w:t>
      </w:r>
      <w:r w:rsidR="001B1207" w:rsidRPr="0067020B">
        <w:rPr>
          <w:rStyle w:val="a3"/>
          <w:rFonts w:eastAsia="Courier New"/>
        </w:rPr>
        <w:t xml:space="preserve"> тематичен курс </w:t>
      </w:r>
      <w:r w:rsidR="00064A2A">
        <w:rPr>
          <w:rStyle w:val="a3"/>
          <w:rFonts w:eastAsia="Courier New"/>
        </w:rPr>
        <w:t>„</w:t>
      </w:r>
      <w:proofErr w:type="spellStart"/>
      <w:r w:rsidR="001B1207" w:rsidRPr="0067020B">
        <w:rPr>
          <w:rStyle w:val="a3"/>
          <w:rFonts w:eastAsia="Courier New"/>
        </w:rPr>
        <w:t>Деинституционализация</w:t>
      </w:r>
      <w:proofErr w:type="spellEnd"/>
      <w:r w:rsidR="001B1207" w:rsidRPr="0067020B">
        <w:rPr>
          <w:rStyle w:val="a3"/>
          <w:rFonts w:eastAsia="Courier New"/>
        </w:rPr>
        <w:t xml:space="preserve"> и превенция на институционализацията на деца в ранна възраст" (на 20 октомври</w:t>
      </w:r>
      <w:r w:rsidR="00064A2A">
        <w:rPr>
          <w:rStyle w:val="a3"/>
          <w:rFonts w:eastAsia="Courier New"/>
        </w:rPr>
        <w:t xml:space="preserve"> </w:t>
      </w:r>
      <w:r w:rsidR="001B1207" w:rsidRPr="0067020B">
        <w:rPr>
          <w:rStyle w:val="a3"/>
          <w:rFonts w:eastAsia="Courier New"/>
        </w:rPr>
        <w:t>2021 г.).</w:t>
      </w:r>
      <w:r w:rsidR="00064A2A">
        <w:rPr>
          <w:rFonts w:ascii="Times New Roman" w:hAnsi="Times New Roman" w:cs="Times New Roman"/>
        </w:rPr>
        <w:t xml:space="preserve"> </w:t>
      </w:r>
      <w:r w:rsidR="001B1207" w:rsidRPr="0067020B">
        <w:rPr>
          <w:rStyle w:val="a3"/>
          <w:rFonts w:eastAsia="Courier New"/>
        </w:rPr>
        <w:t>Ранното идентифициране на деца в риск от проблеми в развитието и увреждане е от съществено значение за навременната корекция и превенция на усложненията. През 2021 г. е провед</w:t>
      </w:r>
      <w:r w:rsidR="00064A2A">
        <w:rPr>
          <w:rStyle w:val="a3"/>
          <w:rFonts w:eastAsia="Courier New"/>
        </w:rPr>
        <w:t>е</w:t>
      </w:r>
      <w:r w:rsidR="001B1207" w:rsidRPr="0067020B">
        <w:rPr>
          <w:rStyle w:val="a3"/>
          <w:rFonts w:eastAsia="Courier New"/>
        </w:rPr>
        <w:t>н курс за следдипломно обучение на специалисти от извънболничната медицинска помощ и детски заведения от системата на здравеопазването за ранно откриване на нарушения в развитието и увреждания при деца под 3-годишна възраст (30 септември 2021 г.).</w:t>
      </w:r>
      <w:r w:rsidR="00064A2A">
        <w:rPr>
          <w:rFonts w:ascii="Times New Roman" w:hAnsi="Times New Roman" w:cs="Times New Roman"/>
        </w:rPr>
        <w:tab/>
      </w:r>
      <w:r w:rsidR="00064A2A">
        <w:rPr>
          <w:rFonts w:ascii="Times New Roman" w:hAnsi="Times New Roman" w:cs="Times New Roman"/>
        </w:rPr>
        <w:tab/>
      </w:r>
      <w:r w:rsidR="001B1207" w:rsidRPr="0067020B">
        <w:rPr>
          <w:rStyle w:val="a3"/>
          <w:rFonts w:eastAsia="Courier New"/>
        </w:rPr>
        <w:t xml:space="preserve">Продължава изпълнението на плана за действие </w:t>
      </w:r>
      <w:r w:rsidR="001B1207" w:rsidRPr="00E008D8">
        <w:rPr>
          <w:rStyle w:val="a3"/>
          <w:rFonts w:eastAsia="Courier New"/>
          <w:b/>
          <w:bCs/>
        </w:rPr>
        <w:t>„Мерки за подобряване на грижите в помощ на лица с аутизъм и техните семейства"</w:t>
      </w:r>
      <w:r w:rsidR="001B1207" w:rsidRPr="0067020B">
        <w:rPr>
          <w:rStyle w:val="a3"/>
          <w:rFonts w:eastAsia="Courier New"/>
        </w:rPr>
        <w:t>, утвърден от министъра на здравеопазването. В НЦОЗА е разработена програма и учебни материали за повишаване квалификацията на специалисти от извънболничната помощ (ОПЛ, педиатри) за оценка, проследяване и ранно откриване на проблеми и нарушения в психичното развитие при деца от раждането до 3-годишна възраст, като от 2017</w:t>
      </w:r>
      <w:r w:rsidR="00064A2A">
        <w:rPr>
          <w:rStyle w:val="a3"/>
          <w:rFonts w:eastAsia="Courier New"/>
        </w:rPr>
        <w:t xml:space="preserve"> </w:t>
      </w:r>
      <w:r w:rsidR="001B1207" w:rsidRPr="0067020B">
        <w:rPr>
          <w:rStyle w:val="a3"/>
          <w:rFonts w:eastAsia="Courier New"/>
        </w:rPr>
        <w:t xml:space="preserve">г. насам ежегодно се провеждат курсове и семинари за повишаване квалификацията на тези специалисти в областта. През 2021 г. е предоставена експертна информация за изготвяне на отговор от МЗ на запитване, постъпило в Комисията по здравеопазването на 44 НС от Национален парламент на Румъния чрез Европейски център за парламентарни проучвания и документация относно политики и финансиране на терапевтични програми за деца с разстройства от </w:t>
      </w:r>
      <w:proofErr w:type="spellStart"/>
      <w:r w:rsidR="001B1207" w:rsidRPr="0067020B">
        <w:rPr>
          <w:rStyle w:val="a3"/>
          <w:rFonts w:eastAsia="Courier New"/>
        </w:rPr>
        <w:t>аутистичния</w:t>
      </w:r>
      <w:proofErr w:type="spellEnd"/>
      <w:r w:rsidR="001B1207" w:rsidRPr="0067020B">
        <w:rPr>
          <w:rStyle w:val="a3"/>
          <w:rFonts w:eastAsia="Courier New"/>
        </w:rPr>
        <w:t xml:space="preserve"> спектър. През 2020-2021</w:t>
      </w:r>
      <w:r w:rsidR="00064A2A">
        <w:rPr>
          <w:rStyle w:val="a3"/>
          <w:rFonts w:eastAsia="Courier New"/>
        </w:rPr>
        <w:t xml:space="preserve"> </w:t>
      </w:r>
      <w:r w:rsidR="001B1207" w:rsidRPr="0067020B">
        <w:rPr>
          <w:rStyle w:val="a3"/>
          <w:rFonts w:eastAsia="Courier New"/>
        </w:rPr>
        <w:t>г. се осъществява обсъждане и планиране на дейности за пилотен модел с бюджетиране на минимум терапевтичен пакет за деца с аутизъм, базиран на опита на ЦСРИДУ- аутизъм Варна.</w:t>
      </w:r>
      <w:r w:rsidR="00064A2A">
        <w:rPr>
          <w:rFonts w:ascii="Times New Roman" w:hAnsi="Times New Roman" w:cs="Times New Roman"/>
        </w:rPr>
        <w:tab/>
      </w:r>
      <w:r w:rsidR="001B1207" w:rsidRPr="0067020B">
        <w:rPr>
          <w:rStyle w:val="a3"/>
          <w:rFonts w:eastAsia="Courier New"/>
        </w:rPr>
        <w:t xml:space="preserve">По </w:t>
      </w:r>
      <w:r w:rsidR="00064A2A">
        <w:rPr>
          <w:rStyle w:val="a3"/>
          <w:rFonts w:eastAsia="Courier New"/>
        </w:rPr>
        <w:t>НПП</w:t>
      </w:r>
      <w:r w:rsidR="001637CE">
        <w:rPr>
          <w:rStyle w:val="a3"/>
          <w:rFonts w:eastAsia="Courier New"/>
        </w:rPr>
        <w:t>МДЗ</w:t>
      </w:r>
      <w:r w:rsidR="001B1207" w:rsidRPr="0067020B">
        <w:rPr>
          <w:rStyle w:val="a3"/>
          <w:rFonts w:eastAsia="Courier New"/>
        </w:rPr>
        <w:t xml:space="preserve"> 2014-2020 г. от 2015 г. в НЦОЗА се провежда ежегодно обучение на ОПЛ и педиатри от извънболничната медицинска помощ за скрининг на аутизма в ранно детство и за консултиране на семействата на деца с </w:t>
      </w:r>
      <w:r w:rsidR="001B1207" w:rsidRPr="0067020B">
        <w:rPr>
          <w:rStyle w:val="a3"/>
          <w:rFonts w:eastAsia="Courier New"/>
          <w:lang w:val="fr-FR" w:eastAsia="fr-FR" w:bidi="fr-FR"/>
        </w:rPr>
        <w:t>PAC</w:t>
      </w:r>
      <w:r w:rsidR="001B1207" w:rsidRPr="0067020B">
        <w:rPr>
          <w:rStyle w:val="a3"/>
          <w:rFonts w:eastAsia="Courier New"/>
          <w:lang w:eastAsia="fr-FR" w:bidi="fr-FR"/>
        </w:rPr>
        <w:t xml:space="preserve">. </w:t>
      </w:r>
      <w:r w:rsidR="001B1207" w:rsidRPr="0067020B">
        <w:rPr>
          <w:rStyle w:val="a3"/>
          <w:rFonts w:eastAsia="Courier New"/>
        </w:rPr>
        <w:t>През 2020 г. и 2021 г. са проведени супервизии и консултации на ОПЛ и педиатри от извънболничната помощ, преминали обучение в НЦОЗА за скрининг на аутизма в ранна възраст, по случаи от техните практики.</w:t>
      </w:r>
    </w:p>
    <w:p w14:paraId="4CCD28F9" w14:textId="77777777" w:rsidR="00E008D8" w:rsidRDefault="00E008D8" w:rsidP="0087486F">
      <w:pPr>
        <w:ind w:right="10" w:firstLine="567"/>
        <w:jc w:val="both"/>
        <w:rPr>
          <w:rFonts w:ascii="Times New Roman" w:eastAsia="Times New Roman" w:hAnsi="Times New Roman" w:cs="Times New Roman"/>
          <w:bCs/>
        </w:rPr>
      </w:pPr>
      <w:bookmarkStart w:id="19" w:name="bookmark38"/>
    </w:p>
    <w:p w14:paraId="0600EC8C" w14:textId="78BFFF3F" w:rsidR="00A3206A" w:rsidRPr="0067020B" w:rsidRDefault="00C35359" w:rsidP="0087486F">
      <w:pPr>
        <w:ind w:right="10" w:firstLine="567"/>
        <w:jc w:val="both"/>
        <w:rPr>
          <w:rStyle w:val="23"/>
          <w:rFonts w:eastAsia="Courier New"/>
          <w:b w:val="0"/>
          <w:bCs w:val="0"/>
        </w:rPr>
      </w:pPr>
      <w:r w:rsidRPr="0067020B">
        <w:rPr>
          <w:rStyle w:val="23"/>
          <w:rFonts w:eastAsia="Courier New"/>
        </w:rPr>
        <w:t>Чл</w:t>
      </w:r>
      <w:r w:rsidR="002B4D6F">
        <w:rPr>
          <w:rStyle w:val="23"/>
          <w:rFonts w:eastAsia="Courier New"/>
        </w:rPr>
        <w:t>ен</w:t>
      </w:r>
      <w:r w:rsidRPr="0067020B">
        <w:rPr>
          <w:rStyle w:val="23"/>
          <w:rFonts w:eastAsia="Courier New"/>
        </w:rPr>
        <w:t xml:space="preserve"> 26 „</w:t>
      </w:r>
      <w:proofErr w:type="spellStart"/>
      <w:r w:rsidRPr="0067020B">
        <w:rPr>
          <w:rStyle w:val="23"/>
          <w:rFonts w:eastAsia="Courier New"/>
        </w:rPr>
        <w:t>Абили</w:t>
      </w:r>
      <w:r w:rsidR="00DA4DFA">
        <w:rPr>
          <w:rStyle w:val="23"/>
          <w:rFonts w:eastAsia="Courier New"/>
        </w:rPr>
        <w:t>т</w:t>
      </w:r>
      <w:r w:rsidRPr="0067020B">
        <w:rPr>
          <w:rStyle w:val="23"/>
          <w:rFonts w:eastAsia="Courier New"/>
        </w:rPr>
        <w:t>ация</w:t>
      </w:r>
      <w:proofErr w:type="spellEnd"/>
      <w:r w:rsidRPr="0067020B">
        <w:rPr>
          <w:rStyle w:val="23"/>
          <w:rFonts w:eastAsia="Courier New"/>
        </w:rPr>
        <w:t xml:space="preserve"> и рехабилитация“</w:t>
      </w:r>
      <w:bookmarkEnd w:id="19"/>
    </w:p>
    <w:p w14:paraId="6C7F76FF" w14:textId="77777777" w:rsidR="009D0317" w:rsidRPr="0067020B" w:rsidRDefault="009D0317" w:rsidP="0087486F">
      <w:pPr>
        <w:ind w:right="10" w:firstLine="567"/>
        <w:jc w:val="both"/>
        <w:rPr>
          <w:rStyle w:val="23"/>
          <w:rFonts w:eastAsia="Courier New"/>
          <w:b w:val="0"/>
          <w:bCs w:val="0"/>
        </w:rPr>
      </w:pPr>
    </w:p>
    <w:p w14:paraId="5A03517E" w14:textId="6499B7BC" w:rsidR="00D33B3F" w:rsidRPr="0067020B" w:rsidRDefault="00116161" w:rsidP="0087486F">
      <w:pPr>
        <w:ind w:right="10" w:firstLine="567"/>
        <w:jc w:val="both"/>
        <w:rPr>
          <w:rFonts w:ascii="Times New Roman" w:hAnsi="Times New Roman" w:cs="Times New Roman"/>
        </w:rPr>
      </w:pPr>
      <w:r w:rsidRPr="00183387">
        <w:rPr>
          <w:rStyle w:val="23"/>
          <w:rFonts w:eastAsia="Courier New"/>
          <w:u w:val="none"/>
        </w:rPr>
        <w:t>1.</w:t>
      </w:r>
      <w:r w:rsidR="008F4683">
        <w:rPr>
          <w:rStyle w:val="23"/>
          <w:rFonts w:eastAsia="Courier New"/>
          <w:u w:val="none"/>
        </w:rPr>
        <w:t xml:space="preserve"> </w:t>
      </w:r>
      <w:r w:rsidR="00D33B3F" w:rsidRPr="0067020B">
        <w:rPr>
          <w:rStyle w:val="a3"/>
          <w:rFonts w:eastAsia="Courier New"/>
          <w:b/>
          <w:bCs/>
        </w:rPr>
        <w:t>Национал</w:t>
      </w:r>
      <w:r w:rsidR="007C7B5E">
        <w:rPr>
          <w:rStyle w:val="a3"/>
          <w:rFonts w:eastAsia="Courier New"/>
          <w:b/>
          <w:bCs/>
        </w:rPr>
        <w:t>е</w:t>
      </w:r>
      <w:r w:rsidR="00D33B3F" w:rsidRPr="0067020B">
        <w:rPr>
          <w:rStyle w:val="a3"/>
          <w:rFonts w:eastAsia="Courier New"/>
          <w:b/>
          <w:bCs/>
        </w:rPr>
        <w:t>н осигурителен институт</w:t>
      </w:r>
      <w:r w:rsidR="00D33B3F" w:rsidRPr="0067020B">
        <w:rPr>
          <w:rStyle w:val="a3"/>
          <w:rFonts w:eastAsia="Courier New"/>
        </w:rPr>
        <w:t>:</w:t>
      </w:r>
    </w:p>
    <w:p w14:paraId="3037DEDF" w14:textId="7EEB805F" w:rsidR="00D33B3F" w:rsidRDefault="00D33B3F" w:rsidP="0087486F">
      <w:pPr>
        <w:ind w:right="10" w:firstLine="567"/>
        <w:jc w:val="both"/>
        <w:rPr>
          <w:rStyle w:val="a3"/>
          <w:rFonts w:eastAsia="Courier New"/>
        </w:rPr>
      </w:pPr>
      <w:r w:rsidRPr="0067020B">
        <w:rPr>
          <w:rStyle w:val="a3"/>
          <w:rFonts w:eastAsia="Courier New"/>
        </w:rPr>
        <w:t>Кодексът за социално осигуряване (КСО) включва в осигурителните права на осигурените лица и правото на парична помощ за профилактика и рехабилитация. Със Закона за бюджета на държавното обществено осигуряване ежегодно се планират средства, които се изразходват за дейности по профилактика и рехабилитация. Условията и редът за тяхното разходване са регламентирани в Наредба № 1 от 13.02.2007 г. за ползване и изплащане на паричните помощи за профилактика и рехабилитация.</w:t>
      </w:r>
      <w:r w:rsidR="00E20A86">
        <w:rPr>
          <w:rFonts w:ascii="Times New Roman" w:hAnsi="Times New Roman" w:cs="Times New Roman"/>
        </w:rPr>
        <w:tab/>
      </w:r>
      <w:r w:rsidR="00E20A86">
        <w:rPr>
          <w:rFonts w:ascii="Times New Roman" w:hAnsi="Times New Roman" w:cs="Times New Roman"/>
        </w:rPr>
        <w:tab/>
      </w:r>
      <w:r w:rsidR="00E20A86">
        <w:rPr>
          <w:rFonts w:ascii="Times New Roman" w:hAnsi="Times New Roman" w:cs="Times New Roman"/>
        </w:rPr>
        <w:tab/>
      </w:r>
      <w:r w:rsidR="00E20A86">
        <w:rPr>
          <w:rFonts w:ascii="Times New Roman" w:hAnsi="Times New Roman" w:cs="Times New Roman"/>
        </w:rPr>
        <w:tab/>
      </w:r>
      <w:r w:rsidR="00E20A86">
        <w:rPr>
          <w:rFonts w:ascii="Times New Roman" w:hAnsi="Times New Roman" w:cs="Times New Roman"/>
        </w:rPr>
        <w:tab/>
      </w:r>
      <w:r w:rsidR="00E20A86">
        <w:rPr>
          <w:rFonts w:ascii="Times New Roman" w:hAnsi="Times New Roman" w:cs="Times New Roman"/>
        </w:rPr>
        <w:tab/>
      </w:r>
      <w:r w:rsidRPr="0067020B">
        <w:rPr>
          <w:rStyle w:val="a3"/>
          <w:rFonts w:eastAsia="Courier New"/>
        </w:rPr>
        <w:t>Право на парична помощ за профилактика имат осигурените лица за общо заболяване, майчинство и/или трудова злополука и професионална болест. За тях трябва да са внесени или дължими осигурителни вноски за шест последователни календарни месеца, предхождащи месеца, през който се провежда рехабилитацията. Право на такава помощ имат и лицата, които получават лична пенсия за инвалидност. Те не трябва да са навършили възрастта за придобиване право на пенсия за осигурителен стаж и възраст, срокът на инвалидността в експертното решение да не е изтекъл и лекуващият лекар да е установил необходимост от провеждане на рехабилитация към периода на ползване на паричната помощ.</w:t>
      </w:r>
      <w:r w:rsidR="00E20A86">
        <w:rPr>
          <w:rFonts w:ascii="Times New Roman" w:hAnsi="Times New Roman" w:cs="Times New Roman"/>
        </w:rPr>
        <w:tab/>
      </w:r>
      <w:r w:rsidR="00E20A86">
        <w:rPr>
          <w:rFonts w:ascii="Times New Roman" w:hAnsi="Times New Roman" w:cs="Times New Roman"/>
        </w:rPr>
        <w:tab/>
      </w:r>
      <w:r w:rsidRPr="0067020B">
        <w:rPr>
          <w:rStyle w:val="a3"/>
          <w:rFonts w:eastAsia="Courier New"/>
        </w:rPr>
        <w:t xml:space="preserve">През 2020 г. </w:t>
      </w:r>
      <w:r w:rsidRPr="00E20A86">
        <w:rPr>
          <w:rStyle w:val="a3"/>
          <w:rFonts w:eastAsia="Courier New"/>
          <w:b/>
          <w:bCs/>
        </w:rPr>
        <w:t>691</w:t>
      </w:r>
      <w:r w:rsidRPr="0067020B">
        <w:rPr>
          <w:rStyle w:val="a3"/>
          <w:rFonts w:eastAsia="Courier New"/>
        </w:rPr>
        <w:t xml:space="preserve"> лица с отпусната лична пенсия за инвалидност са ползвали парична помощ за профилактика и рехабилитация.</w:t>
      </w:r>
      <w:r w:rsidR="00E20A86">
        <w:rPr>
          <w:rFonts w:ascii="Times New Roman" w:hAnsi="Times New Roman" w:cs="Times New Roman"/>
        </w:rPr>
        <w:t xml:space="preserve"> </w:t>
      </w:r>
      <w:r w:rsidRPr="0067020B">
        <w:rPr>
          <w:rStyle w:val="a3"/>
          <w:rFonts w:eastAsia="Courier New"/>
        </w:rPr>
        <w:t xml:space="preserve">Към 30.06.2021 г. </w:t>
      </w:r>
      <w:r w:rsidRPr="00E20A86">
        <w:rPr>
          <w:rStyle w:val="a3"/>
          <w:rFonts w:eastAsia="Courier New"/>
          <w:b/>
          <w:bCs/>
        </w:rPr>
        <w:t>239</w:t>
      </w:r>
      <w:r w:rsidRPr="0067020B">
        <w:rPr>
          <w:rStyle w:val="a3"/>
          <w:rFonts w:eastAsia="Courier New"/>
        </w:rPr>
        <w:t xml:space="preserve"> лица с отпусната лична пенсия за инвалидност са ползвали парична помощ за профилактика и рехабилитация.</w:t>
      </w:r>
    </w:p>
    <w:p w14:paraId="71653D9D" w14:textId="35B64B95" w:rsidR="00352870" w:rsidRPr="00676B01" w:rsidRDefault="008F4683" w:rsidP="0087486F">
      <w:pPr>
        <w:ind w:right="10" w:firstLine="567"/>
        <w:jc w:val="both"/>
        <w:rPr>
          <w:rStyle w:val="23"/>
          <w:rFonts w:eastAsia="Courier New"/>
          <w:b w:val="0"/>
          <w:bCs w:val="0"/>
          <w:u w:val="none"/>
        </w:rPr>
      </w:pPr>
      <w:r w:rsidRPr="008F4683">
        <w:rPr>
          <w:rFonts w:ascii="Times New Roman" w:hAnsi="Times New Roman" w:cs="Times New Roman"/>
        </w:rPr>
        <w:t>Както и в предходни години, така и за периода от 01.07.2021 г. до 31.12.2021 г., Националният осигурителен институт финансира и администрира дейности, свързани е прилагането на чл. 25 и чл. 26 от КПХУ. От средствата на държавното обществено осигуряване ежегодно се финансира дейността по профилактика и рехабилитация за осигурени лица и за лица с увреждания, които получават лична пенсия за инвалидност. Размерът на паричната помощ за едно лице включва изцяло средствата за нощувки и до четири медицински процедури дневно и частично средствата за хранене. Всяка година се провежда процедура за избор на изпълнители на дейността по профилактика и рехабилитация, които подлежат на последващ контрол по отношение на изпълнението и качеството на предоставените услуги.</w:t>
      </w:r>
      <w:r w:rsidR="00676B01">
        <w:rPr>
          <w:rFonts w:ascii="Times New Roman" w:hAnsi="Times New Roman" w:cs="Times New Roman"/>
        </w:rPr>
        <w:t xml:space="preserve"> </w:t>
      </w:r>
      <w:r w:rsidRPr="008F4683">
        <w:rPr>
          <w:rFonts w:ascii="Times New Roman" w:hAnsi="Times New Roman" w:cs="Times New Roman"/>
        </w:rPr>
        <w:t xml:space="preserve">Лицата е определени 50 и над 50 на сто трайно намалена работоспособност (ТНР), пораждаща право на пенсия за инвалидност, които са ползвали парични помощи за профилактика и рехабилитация са </w:t>
      </w:r>
      <w:r w:rsidRPr="00676B01">
        <w:rPr>
          <w:rFonts w:ascii="Times New Roman" w:hAnsi="Times New Roman" w:cs="Times New Roman"/>
          <w:b/>
          <w:bCs/>
        </w:rPr>
        <w:t>555</w:t>
      </w:r>
      <w:r w:rsidRPr="008F4683">
        <w:rPr>
          <w:rFonts w:ascii="Times New Roman" w:hAnsi="Times New Roman" w:cs="Times New Roman"/>
        </w:rPr>
        <w:t>.</w:t>
      </w:r>
      <w:r w:rsidR="00676B01">
        <w:rPr>
          <w:rFonts w:ascii="Times New Roman" w:hAnsi="Times New Roman" w:cs="Times New Roman"/>
        </w:rPr>
        <w:t xml:space="preserve"> </w:t>
      </w:r>
      <w:r w:rsidRPr="008F4683">
        <w:rPr>
          <w:rFonts w:ascii="Times New Roman" w:hAnsi="Times New Roman" w:cs="Times New Roman"/>
        </w:rPr>
        <w:t>Изплатените за тази цел суми от фонд „Пенсии“, фонд „Пенсии за лица по чл. 69</w:t>
      </w:r>
      <w:r w:rsidR="00676B01">
        <w:rPr>
          <w:rFonts w:ascii="Times New Roman" w:hAnsi="Times New Roman" w:cs="Times New Roman"/>
        </w:rPr>
        <w:t xml:space="preserve"> от КСО</w:t>
      </w:r>
      <w:r w:rsidRPr="008F4683">
        <w:rPr>
          <w:rFonts w:ascii="Times New Roman" w:hAnsi="Times New Roman" w:cs="Times New Roman"/>
        </w:rPr>
        <w:t xml:space="preserve">“ и фонд „Пенсии, несвързани с трудова дейност“ са в размер на </w:t>
      </w:r>
      <w:r w:rsidRPr="00676B01">
        <w:rPr>
          <w:rFonts w:ascii="Times New Roman" w:hAnsi="Times New Roman" w:cs="Times New Roman"/>
          <w:b/>
          <w:bCs/>
        </w:rPr>
        <w:t>320</w:t>
      </w:r>
      <w:r w:rsidR="00676B01" w:rsidRPr="00676B01">
        <w:rPr>
          <w:rFonts w:ascii="Times New Roman" w:hAnsi="Times New Roman" w:cs="Times New Roman"/>
          <w:b/>
          <w:bCs/>
        </w:rPr>
        <w:t> </w:t>
      </w:r>
      <w:r w:rsidRPr="00676B01">
        <w:rPr>
          <w:rFonts w:ascii="Times New Roman" w:hAnsi="Times New Roman" w:cs="Times New Roman"/>
          <w:b/>
          <w:bCs/>
        </w:rPr>
        <w:t>932</w:t>
      </w:r>
      <w:r w:rsidR="00676B01" w:rsidRPr="00676B01">
        <w:rPr>
          <w:rFonts w:ascii="Times New Roman" w:hAnsi="Times New Roman" w:cs="Times New Roman"/>
          <w:b/>
          <w:bCs/>
        </w:rPr>
        <w:t>.</w:t>
      </w:r>
      <w:r w:rsidRPr="00676B01">
        <w:rPr>
          <w:rFonts w:ascii="Times New Roman" w:hAnsi="Times New Roman" w:cs="Times New Roman"/>
          <w:b/>
          <w:bCs/>
        </w:rPr>
        <w:t>20</w:t>
      </w:r>
      <w:r w:rsidRPr="008F4683">
        <w:rPr>
          <w:rFonts w:ascii="Times New Roman" w:hAnsi="Times New Roman" w:cs="Times New Roman"/>
        </w:rPr>
        <w:t xml:space="preserve"> лв.</w:t>
      </w:r>
      <w:bookmarkStart w:id="20" w:name="bookmark40"/>
    </w:p>
    <w:p w14:paraId="1284A527" w14:textId="77777777" w:rsidR="00A3206A" w:rsidRPr="00183387" w:rsidRDefault="00C35359" w:rsidP="0087486F">
      <w:pPr>
        <w:ind w:right="10" w:firstLine="567"/>
        <w:jc w:val="both"/>
        <w:rPr>
          <w:rStyle w:val="23"/>
          <w:rFonts w:eastAsia="Courier New"/>
        </w:rPr>
      </w:pPr>
      <w:r w:rsidRPr="0067020B">
        <w:rPr>
          <w:rStyle w:val="23"/>
          <w:rFonts w:eastAsia="Courier New"/>
        </w:rPr>
        <w:t>Член 27 „Работа и заетост“</w:t>
      </w:r>
      <w:bookmarkEnd w:id="20"/>
    </w:p>
    <w:p w14:paraId="05C07468" w14:textId="57A959C4" w:rsidR="00116161" w:rsidRDefault="00116161" w:rsidP="0087486F">
      <w:pPr>
        <w:ind w:right="10" w:firstLine="567"/>
        <w:jc w:val="both"/>
        <w:rPr>
          <w:rFonts w:ascii="Times New Roman" w:hAnsi="Times New Roman" w:cs="Times New Roman"/>
        </w:rPr>
      </w:pPr>
    </w:p>
    <w:p w14:paraId="3B9EB726" w14:textId="3DEF97E4" w:rsidR="003D46C9" w:rsidRPr="00D748DD" w:rsidRDefault="00D748DD" w:rsidP="003D46C9">
      <w:pPr>
        <w:ind w:right="10" w:firstLine="567"/>
        <w:jc w:val="both"/>
        <w:rPr>
          <w:rFonts w:ascii="Times New Roman" w:hAnsi="Times New Roman" w:cs="Times New Roman"/>
        </w:rPr>
      </w:pPr>
      <w:r w:rsidRPr="00D748DD">
        <w:rPr>
          <w:rStyle w:val="23"/>
          <w:rFonts w:eastAsia="Courier New"/>
          <w:bCs w:val="0"/>
          <w:u w:val="none"/>
        </w:rPr>
        <w:t>1</w:t>
      </w:r>
      <w:r w:rsidR="003D46C9" w:rsidRPr="00D748DD">
        <w:rPr>
          <w:rStyle w:val="23"/>
          <w:rFonts w:eastAsia="Courier New"/>
          <w:bCs w:val="0"/>
          <w:u w:val="none"/>
        </w:rPr>
        <w:t xml:space="preserve">. Министерство на финансите: </w:t>
      </w:r>
      <w:r w:rsidR="00C82138">
        <w:rPr>
          <w:rStyle w:val="23"/>
          <w:rFonts w:eastAsia="Courier New"/>
          <w:bCs w:val="0"/>
          <w:u w:val="none"/>
        </w:rPr>
        <w:tab/>
      </w:r>
      <w:r w:rsidR="00C82138">
        <w:rPr>
          <w:rStyle w:val="23"/>
          <w:rFonts w:eastAsia="Courier New"/>
          <w:bCs w:val="0"/>
          <w:u w:val="none"/>
        </w:rPr>
        <w:tab/>
      </w:r>
      <w:r w:rsidR="00C82138">
        <w:rPr>
          <w:rStyle w:val="23"/>
          <w:rFonts w:eastAsia="Courier New"/>
          <w:bCs w:val="0"/>
          <w:u w:val="none"/>
        </w:rPr>
        <w:tab/>
      </w:r>
      <w:r w:rsidR="00C82138">
        <w:rPr>
          <w:rStyle w:val="23"/>
          <w:rFonts w:eastAsia="Courier New"/>
          <w:bCs w:val="0"/>
          <w:u w:val="none"/>
        </w:rPr>
        <w:tab/>
      </w:r>
      <w:r w:rsidR="00C82138">
        <w:rPr>
          <w:rStyle w:val="23"/>
          <w:rFonts w:eastAsia="Courier New"/>
          <w:bCs w:val="0"/>
          <w:u w:val="none"/>
        </w:rPr>
        <w:tab/>
      </w:r>
      <w:r w:rsidR="00C82138">
        <w:rPr>
          <w:rStyle w:val="23"/>
          <w:rFonts w:eastAsia="Courier New"/>
          <w:bCs w:val="0"/>
          <w:u w:val="none"/>
        </w:rPr>
        <w:tab/>
      </w:r>
      <w:r w:rsidR="00C82138">
        <w:rPr>
          <w:rStyle w:val="23"/>
          <w:rFonts w:eastAsia="Courier New"/>
          <w:bCs w:val="0"/>
          <w:u w:val="none"/>
        </w:rPr>
        <w:tab/>
      </w:r>
      <w:r w:rsidR="00C82138">
        <w:rPr>
          <w:rStyle w:val="23"/>
          <w:rFonts w:eastAsia="Courier New"/>
          <w:bCs w:val="0"/>
          <w:u w:val="none"/>
        </w:rPr>
        <w:tab/>
      </w:r>
      <w:r w:rsidR="00C82138">
        <w:rPr>
          <w:rStyle w:val="23"/>
          <w:rFonts w:eastAsia="Courier New"/>
          <w:bCs w:val="0"/>
          <w:u w:val="none"/>
        </w:rPr>
        <w:tab/>
      </w:r>
      <w:r w:rsidR="003D46C9" w:rsidRPr="00D748DD">
        <w:rPr>
          <w:rStyle w:val="a3"/>
          <w:rFonts w:eastAsia="Courier New"/>
        </w:rPr>
        <w:t xml:space="preserve">В отчетния период в МФ работят </w:t>
      </w:r>
      <w:r w:rsidR="003D46C9" w:rsidRPr="00D748DD">
        <w:rPr>
          <w:rStyle w:val="a3"/>
          <w:rFonts w:eastAsia="Courier New"/>
          <w:b/>
          <w:bCs/>
        </w:rPr>
        <w:t>24</w:t>
      </w:r>
      <w:r w:rsidR="003D46C9" w:rsidRPr="00D748DD">
        <w:rPr>
          <w:rStyle w:val="a3"/>
          <w:rFonts w:eastAsia="Courier New"/>
        </w:rPr>
        <w:t xml:space="preserve"> служители с трайни увреждания, на които са осигурени безопасни и здравословни условия на труд и почивка, съобразени с противопоказните условия на труд в експертните решения на ТЕЛК. Определени са подходящи работни места и длъжности за трудоустрояване на тези лица в съответствие с минималния процент, посочен в чл. 315, ал. 1 от Кодекса на труда (КТ) и чл. 9а, ал. 1, т. 1 от Закона за държавния служител (ЗДСл). </w:t>
      </w:r>
    </w:p>
    <w:p w14:paraId="52E4FA34" w14:textId="4E2155F4" w:rsidR="003D46C9" w:rsidRDefault="003D46C9" w:rsidP="003D46C9">
      <w:pPr>
        <w:ind w:right="10" w:firstLine="567"/>
        <w:jc w:val="both"/>
        <w:rPr>
          <w:rStyle w:val="a3"/>
          <w:rFonts w:eastAsia="Courier New"/>
        </w:rPr>
      </w:pPr>
      <w:r w:rsidRPr="00D748DD">
        <w:rPr>
          <w:rStyle w:val="a3"/>
          <w:rFonts w:eastAsia="Courier New"/>
        </w:rPr>
        <w:t xml:space="preserve">Проведени са обучения на </w:t>
      </w:r>
      <w:r w:rsidRPr="00D748DD">
        <w:rPr>
          <w:rStyle w:val="a3"/>
          <w:rFonts w:eastAsia="Courier New"/>
          <w:b/>
          <w:bCs/>
        </w:rPr>
        <w:t xml:space="preserve">2 </w:t>
      </w:r>
      <w:r w:rsidRPr="00D748DD">
        <w:rPr>
          <w:rStyle w:val="a3"/>
          <w:rFonts w:eastAsia="Courier New"/>
        </w:rPr>
        <w:t xml:space="preserve">служители на министерството на тема „Работа с граждани с увреждания“ към Института по публична администрация (ИПА). Курсът е проведен в смесена форма на обучение и включва електронен модул за самообучение, в който се разглеждат международните аспекти на политиката за хора с увреждания, националната политика на интеграция на хората с увреждания, различни стратегически документи и нормативната уредба. Присъствената част на обучението е изцяло с практическа насоченост и участниците са запознати със спецификите при работа с хора със слухови и зрителни увреждания. </w:t>
      </w:r>
    </w:p>
    <w:p w14:paraId="6FEB5AB0" w14:textId="74990AAC" w:rsidR="004236E7" w:rsidRDefault="004236E7" w:rsidP="003D46C9">
      <w:pPr>
        <w:ind w:right="10" w:firstLine="567"/>
        <w:jc w:val="both"/>
        <w:rPr>
          <w:rStyle w:val="a3"/>
          <w:rFonts w:eastAsia="Courier New"/>
        </w:rPr>
      </w:pPr>
      <w:r w:rsidRPr="004236E7">
        <w:rPr>
          <w:rStyle w:val="a3"/>
          <w:rFonts w:eastAsia="Courier New"/>
          <w:b/>
        </w:rPr>
        <w:t>Национална агенция за приходите</w:t>
      </w:r>
      <w:r w:rsidR="00C82138">
        <w:rPr>
          <w:rStyle w:val="a3"/>
          <w:rFonts w:eastAsia="Courier New"/>
          <w:b/>
        </w:rPr>
        <w:tab/>
      </w:r>
      <w:r w:rsidR="00C82138">
        <w:rPr>
          <w:rStyle w:val="a3"/>
          <w:rFonts w:eastAsia="Courier New"/>
          <w:b/>
        </w:rPr>
        <w:tab/>
      </w:r>
      <w:r w:rsidR="00C82138">
        <w:rPr>
          <w:rStyle w:val="a3"/>
          <w:rFonts w:eastAsia="Courier New"/>
          <w:b/>
        </w:rPr>
        <w:tab/>
      </w:r>
      <w:r w:rsidR="00C82138">
        <w:rPr>
          <w:rStyle w:val="a3"/>
          <w:rFonts w:eastAsia="Courier New"/>
          <w:b/>
        </w:rPr>
        <w:tab/>
      </w:r>
      <w:r w:rsidR="00C82138">
        <w:rPr>
          <w:rStyle w:val="a3"/>
          <w:rFonts w:eastAsia="Courier New"/>
          <w:b/>
        </w:rPr>
        <w:tab/>
      </w:r>
      <w:r w:rsidR="00C82138">
        <w:rPr>
          <w:rStyle w:val="a3"/>
          <w:rFonts w:eastAsia="Courier New"/>
          <w:b/>
        </w:rPr>
        <w:tab/>
      </w:r>
      <w:r w:rsidR="00C82138">
        <w:rPr>
          <w:rStyle w:val="a3"/>
          <w:rFonts w:eastAsia="Courier New"/>
          <w:b/>
        </w:rPr>
        <w:tab/>
      </w:r>
      <w:r w:rsidR="00C82138">
        <w:rPr>
          <w:rStyle w:val="a3"/>
          <w:rFonts w:eastAsia="Courier New"/>
          <w:b/>
        </w:rPr>
        <w:tab/>
      </w:r>
      <w:r w:rsidRPr="004236E7">
        <w:rPr>
          <w:rStyle w:val="a3"/>
          <w:rFonts w:eastAsia="Courier New"/>
        </w:rPr>
        <w:t xml:space="preserve">В НАП работят </w:t>
      </w:r>
      <w:r w:rsidRPr="00676B01">
        <w:rPr>
          <w:rStyle w:val="a3"/>
          <w:rFonts w:eastAsia="Courier New"/>
          <w:b/>
          <w:bCs/>
        </w:rPr>
        <w:t>530</w:t>
      </w:r>
      <w:r w:rsidRPr="004236E7">
        <w:rPr>
          <w:rStyle w:val="a3"/>
          <w:rFonts w:eastAsia="Courier New"/>
        </w:rPr>
        <w:t xml:space="preserve"> служители с трайна намалена работоспособност. Планираните за 2022 г. мерки, свързани с човешките ресурси и правата на хората с увреждания включват:</w:t>
      </w:r>
      <w:r w:rsidR="007C7B5E">
        <w:rPr>
          <w:rStyle w:val="a3"/>
          <w:rFonts w:eastAsia="Courier New"/>
        </w:rPr>
        <w:tab/>
      </w:r>
      <w:r w:rsidRPr="004236E7">
        <w:rPr>
          <w:rStyle w:val="a3"/>
          <w:rFonts w:eastAsia="Courier New"/>
        </w:rPr>
        <w:t>- участие на служители на НАП в горепосочените обучение и самообучение;</w:t>
      </w:r>
      <w:r w:rsidR="007C7B5E">
        <w:rPr>
          <w:rStyle w:val="a3"/>
          <w:rFonts w:eastAsia="Courier New"/>
        </w:rPr>
        <w:tab/>
      </w:r>
      <w:r w:rsidR="007C7B5E">
        <w:rPr>
          <w:rStyle w:val="a3"/>
          <w:rFonts w:eastAsia="Courier New"/>
        </w:rPr>
        <w:tab/>
      </w:r>
      <w:r w:rsidRPr="004236E7">
        <w:rPr>
          <w:rStyle w:val="a3"/>
          <w:rFonts w:eastAsia="Courier New"/>
        </w:rPr>
        <w:t>- определяне на подходящи работни места и длъжности в НАП за трудоустрояване на лицата с намалена работоспособност в съответствие с процента, определен по реда на чл. 315, ал. 1 от КТ и чл. 9а, ал. 1, т. 1 от ЗДСл;</w:t>
      </w:r>
      <w:r w:rsidRPr="004236E7">
        <w:rPr>
          <w:rStyle w:val="a3"/>
          <w:rFonts w:eastAsia="Courier New"/>
        </w:rPr>
        <w:tab/>
      </w:r>
      <w:r w:rsidRPr="004236E7">
        <w:rPr>
          <w:rStyle w:val="a3"/>
          <w:rFonts w:eastAsia="Courier New"/>
        </w:rPr>
        <w:tab/>
      </w:r>
      <w:r w:rsidRPr="004236E7">
        <w:rPr>
          <w:rStyle w:val="a3"/>
          <w:rFonts w:eastAsia="Courier New"/>
        </w:rPr>
        <w:tab/>
      </w:r>
      <w:r w:rsidRPr="004236E7">
        <w:rPr>
          <w:rStyle w:val="a3"/>
          <w:rFonts w:eastAsia="Courier New"/>
        </w:rPr>
        <w:tab/>
      </w:r>
      <w:r w:rsidRPr="004236E7">
        <w:rPr>
          <w:rStyle w:val="a3"/>
          <w:rFonts w:eastAsia="Courier New"/>
        </w:rPr>
        <w:tab/>
      </w:r>
      <w:r w:rsidRPr="004236E7">
        <w:rPr>
          <w:rStyle w:val="a3"/>
          <w:rFonts w:eastAsia="Courier New"/>
        </w:rPr>
        <w:tab/>
      </w:r>
      <w:r w:rsidRPr="004236E7">
        <w:rPr>
          <w:rStyle w:val="a3"/>
          <w:rFonts w:eastAsia="Courier New"/>
        </w:rPr>
        <w:tab/>
      </w:r>
      <w:r w:rsidRPr="004236E7">
        <w:rPr>
          <w:rStyle w:val="a3"/>
          <w:rFonts w:eastAsia="Courier New"/>
        </w:rPr>
        <w:tab/>
      </w:r>
      <w:r w:rsidRPr="004236E7">
        <w:rPr>
          <w:rStyle w:val="a3"/>
          <w:rFonts w:eastAsia="Courier New"/>
        </w:rPr>
        <w:tab/>
        <w:t xml:space="preserve">- включване в годишния план за </w:t>
      </w:r>
      <w:r w:rsidR="007C7B5E" w:rsidRPr="004236E7">
        <w:rPr>
          <w:rStyle w:val="a3"/>
          <w:rFonts w:eastAsia="Courier New"/>
        </w:rPr>
        <w:t>обучени</w:t>
      </w:r>
      <w:r w:rsidR="007C7B5E">
        <w:rPr>
          <w:rStyle w:val="a3"/>
          <w:rFonts w:eastAsia="Courier New"/>
        </w:rPr>
        <w:t>я</w:t>
      </w:r>
      <w:r w:rsidR="007C7B5E" w:rsidRPr="004236E7">
        <w:rPr>
          <w:rStyle w:val="a3"/>
          <w:rFonts w:eastAsia="Courier New"/>
        </w:rPr>
        <w:t xml:space="preserve"> </w:t>
      </w:r>
      <w:r w:rsidRPr="004236E7">
        <w:rPr>
          <w:rStyle w:val="a3"/>
          <w:rFonts w:eastAsia="Courier New"/>
        </w:rPr>
        <w:t>обучение на тема „Работа с граждани с увреждания“ от Каталога за обучения на Института по публична администрация за 2022 г.</w:t>
      </w:r>
    </w:p>
    <w:p w14:paraId="1B43C6AC" w14:textId="7A40FD03" w:rsidR="00605C6B" w:rsidRPr="00605C6B" w:rsidRDefault="00605C6B" w:rsidP="00605C6B">
      <w:pPr>
        <w:ind w:right="10" w:firstLine="567"/>
        <w:jc w:val="both"/>
        <w:rPr>
          <w:rStyle w:val="a3"/>
          <w:rFonts w:eastAsia="Courier New"/>
        </w:rPr>
      </w:pPr>
      <w:r w:rsidRPr="00605C6B">
        <w:rPr>
          <w:rStyle w:val="a3"/>
          <w:rFonts w:eastAsia="Courier New"/>
          <w:b/>
        </w:rPr>
        <w:t>Агенция за държавна финансова инспекция</w:t>
      </w:r>
      <w:r w:rsidR="00C82138">
        <w:rPr>
          <w:rStyle w:val="a3"/>
          <w:rFonts w:eastAsia="Courier New"/>
          <w:b/>
        </w:rPr>
        <w:tab/>
      </w:r>
      <w:r w:rsidR="00C82138">
        <w:rPr>
          <w:rStyle w:val="a3"/>
          <w:rFonts w:eastAsia="Courier New"/>
          <w:b/>
        </w:rPr>
        <w:tab/>
      </w:r>
      <w:r w:rsidR="00C82138">
        <w:rPr>
          <w:rStyle w:val="a3"/>
          <w:rFonts w:eastAsia="Courier New"/>
          <w:b/>
        </w:rPr>
        <w:tab/>
      </w:r>
      <w:r w:rsidR="00C82138">
        <w:rPr>
          <w:rStyle w:val="a3"/>
          <w:rFonts w:eastAsia="Courier New"/>
          <w:b/>
        </w:rPr>
        <w:tab/>
      </w:r>
      <w:r w:rsidR="00C82138">
        <w:rPr>
          <w:rStyle w:val="a3"/>
          <w:rFonts w:eastAsia="Courier New"/>
          <w:b/>
        </w:rPr>
        <w:tab/>
      </w:r>
      <w:r w:rsidR="00C82138">
        <w:rPr>
          <w:rStyle w:val="a3"/>
          <w:rFonts w:eastAsia="Courier New"/>
          <w:b/>
        </w:rPr>
        <w:tab/>
      </w:r>
      <w:r w:rsidR="00C82138">
        <w:rPr>
          <w:rStyle w:val="a3"/>
          <w:rFonts w:eastAsia="Courier New"/>
          <w:b/>
        </w:rPr>
        <w:tab/>
      </w:r>
      <w:r w:rsidRPr="00605C6B">
        <w:rPr>
          <w:rStyle w:val="a3"/>
          <w:rFonts w:eastAsia="Courier New"/>
        </w:rPr>
        <w:t xml:space="preserve">В </w:t>
      </w:r>
      <w:r w:rsidR="00C82138">
        <w:rPr>
          <w:rStyle w:val="a3"/>
          <w:rFonts w:eastAsia="Courier New"/>
        </w:rPr>
        <w:t>АДФИ</w:t>
      </w:r>
      <w:r w:rsidRPr="00605C6B">
        <w:rPr>
          <w:rStyle w:val="a3"/>
          <w:rFonts w:eastAsia="Courier New"/>
        </w:rPr>
        <w:t xml:space="preserve"> за периода от 01.07.2021 г. до 31.12.2021 г. са определени </w:t>
      </w:r>
      <w:r w:rsidRPr="00676B01">
        <w:rPr>
          <w:rStyle w:val="a3"/>
          <w:rFonts w:eastAsia="Courier New"/>
          <w:b/>
          <w:bCs/>
        </w:rPr>
        <w:t>4</w:t>
      </w:r>
      <w:r w:rsidRPr="00605C6B">
        <w:rPr>
          <w:rStyle w:val="a3"/>
          <w:rFonts w:eastAsia="Courier New"/>
        </w:rPr>
        <w:t xml:space="preserve"> длъжности по служебно правоотношение за заемане от хора с трайни увреждания. На тези служители са осигурени безопасни и здравословни условия на труд и почивка, ползване на увеличен размер на основния платен годишен отпуск, равно заплащане на положения труд като на останалите на подобни длъжности. Поради епидемиологичната обстановка в страната им е предоставена възможността да работят дистанционно от вкъщи.</w:t>
      </w:r>
    </w:p>
    <w:p w14:paraId="792A7563" w14:textId="2932B71D" w:rsidR="00605C6B" w:rsidRDefault="00605C6B" w:rsidP="00605C6B">
      <w:pPr>
        <w:ind w:right="10" w:firstLine="567"/>
        <w:jc w:val="both"/>
        <w:rPr>
          <w:rStyle w:val="a3"/>
          <w:rFonts w:eastAsia="Courier New"/>
        </w:rPr>
      </w:pPr>
      <w:r w:rsidRPr="00605C6B">
        <w:rPr>
          <w:rStyle w:val="a3"/>
          <w:rFonts w:eastAsia="Courier New"/>
          <w:b/>
        </w:rPr>
        <w:t>Изпълнителна агенция „Одит на средствата от Европейския съюз</w:t>
      </w:r>
      <w:r w:rsidR="00C82138" w:rsidRPr="00605C6B">
        <w:rPr>
          <w:rStyle w:val="a3"/>
          <w:rFonts w:eastAsia="Courier New"/>
          <w:b/>
        </w:rPr>
        <w:t>“</w:t>
      </w:r>
      <w:r w:rsidR="00C82138">
        <w:rPr>
          <w:rStyle w:val="a3"/>
          <w:rFonts w:eastAsia="Courier New"/>
          <w:b/>
        </w:rPr>
        <w:tab/>
      </w:r>
      <w:r w:rsidR="00C82138">
        <w:rPr>
          <w:rStyle w:val="a3"/>
          <w:rFonts w:eastAsia="Courier New"/>
          <w:b/>
        </w:rPr>
        <w:tab/>
      </w:r>
      <w:r w:rsidR="00C82138">
        <w:rPr>
          <w:rStyle w:val="a3"/>
          <w:rFonts w:eastAsia="Courier New"/>
          <w:b/>
        </w:rPr>
        <w:tab/>
      </w:r>
      <w:r w:rsidRPr="00605C6B">
        <w:rPr>
          <w:rStyle w:val="a3"/>
          <w:rFonts w:eastAsia="Courier New"/>
        </w:rPr>
        <w:t>В рамките на своята компетентност е определила длъжности за заемане по служебно правоотношение от хора с трайни увреждания, в съответствие с изискванията на чл. 9а. ал. 1, т. 1 от ЗДСл.</w:t>
      </w:r>
    </w:p>
    <w:p w14:paraId="3EE2F92D" w14:textId="25291FF5" w:rsidR="00F15261" w:rsidRPr="00F15261" w:rsidRDefault="00F15261" w:rsidP="00F15261">
      <w:pPr>
        <w:ind w:right="10" w:firstLine="567"/>
        <w:jc w:val="both"/>
        <w:rPr>
          <w:rStyle w:val="a3"/>
          <w:rFonts w:eastAsia="Courier New"/>
        </w:rPr>
      </w:pPr>
      <w:r w:rsidRPr="00F15261">
        <w:rPr>
          <w:rStyle w:val="a3"/>
          <w:rFonts w:eastAsia="Courier New"/>
          <w:b/>
        </w:rPr>
        <w:t>2. Министерство на икономиката и индустрията:</w:t>
      </w:r>
      <w:r w:rsidRPr="00F15261">
        <w:rPr>
          <w:rStyle w:val="a3"/>
          <w:rFonts w:eastAsia="Courier New"/>
        </w:rPr>
        <w:t xml:space="preserve"> </w:t>
      </w:r>
      <w:r w:rsidR="00C82138">
        <w:rPr>
          <w:rStyle w:val="a3"/>
          <w:rFonts w:eastAsia="Courier New"/>
        </w:rPr>
        <w:tab/>
      </w:r>
      <w:r w:rsidR="00C82138">
        <w:rPr>
          <w:rStyle w:val="a3"/>
          <w:rFonts w:eastAsia="Courier New"/>
        </w:rPr>
        <w:tab/>
      </w:r>
      <w:r w:rsidR="00C82138">
        <w:rPr>
          <w:rStyle w:val="a3"/>
          <w:rFonts w:eastAsia="Courier New"/>
        </w:rPr>
        <w:tab/>
      </w:r>
      <w:r w:rsidR="00C82138">
        <w:rPr>
          <w:rStyle w:val="a3"/>
          <w:rFonts w:eastAsia="Courier New"/>
        </w:rPr>
        <w:tab/>
      </w:r>
      <w:r w:rsidR="00C82138">
        <w:rPr>
          <w:rStyle w:val="a3"/>
          <w:rFonts w:eastAsia="Courier New"/>
        </w:rPr>
        <w:tab/>
      </w:r>
      <w:r w:rsidRPr="00F15261">
        <w:rPr>
          <w:rStyle w:val="a3"/>
          <w:rFonts w:eastAsia="Courier New"/>
        </w:rPr>
        <w:t>Спаз</w:t>
      </w:r>
      <w:r w:rsidR="00676B01">
        <w:rPr>
          <w:rStyle w:val="a3"/>
          <w:rFonts w:eastAsia="Courier New"/>
        </w:rPr>
        <w:t>ено е</w:t>
      </w:r>
      <w:r w:rsidRPr="00F15261">
        <w:rPr>
          <w:rStyle w:val="a3"/>
          <w:rFonts w:eastAsia="Courier New"/>
        </w:rPr>
        <w:t xml:space="preserve"> изискването на чл. 27 от КПХУ за осигуряване на възможност за хората с увреждания да упражняват своите трудови права, равноправно с всички останали, включително при равни възможности и равно заплащане на положения труд, професионално израстване и осигуряване на безопасни и здравословни условия на труд.</w:t>
      </w:r>
    </w:p>
    <w:p w14:paraId="247E0685" w14:textId="5065710A" w:rsidR="00F15261" w:rsidRPr="00F15261" w:rsidRDefault="00F15261" w:rsidP="00F15261">
      <w:pPr>
        <w:ind w:right="10" w:firstLine="567"/>
        <w:jc w:val="both"/>
        <w:rPr>
          <w:rStyle w:val="a3"/>
          <w:rFonts w:eastAsia="Courier New"/>
        </w:rPr>
      </w:pPr>
      <w:r w:rsidRPr="00F15261">
        <w:rPr>
          <w:rStyle w:val="a3"/>
          <w:rFonts w:eastAsia="Courier New"/>
          <w:b/>
        </w:rPr>
        <w:t>Агенция за публични предприятия и контрол</w:t>
      </w:r>
      <w:r w:rsidR="00C82138">
        <w:rPr>
          <w:rStyle w:val="a3"/>
          <w:rFonts w:eastAsia="Courier New"/>
          <w:b/>
        </w:rPr>
        <w:tab/>
      </w:r>
      <w:r w:rsidR="00C82138">
        <w:rPr>
          <w:rStyle w:val="a3"/>
          <w:rFonts w:eastAsia="Courier New"/>
          <w:b/>
        </w:rPr>
        <w:tab/>
      </w:r>
      <w:r w:rsidR="00C82138">
        <w:rPr>
          <w:rStyle w:val="a3"/>
          <w:rFonts w:eastAsia="Courier New"/>
          <w:b/>
        </w:rPr>
        <w:tab/>
      </w:r>
      <w:r w:rsidR="00C82138">
        <w:rPr>
          <w:rStyle w:val="a3"/>
          <w:rFonts w:eastAsia="Courier New"/>
          <w:b/>
        </w:rPr>
        <w:tab/>
      </w:r>
      <w:r w:rsidR="00C82138">
        <w:rPr>
          <w:rStyle w:val="a3"/>
          <w:rFonts w:eastAsia="Courier New"/>
          <w:b/>
        </w:rPr>
        <w:tab/>
      </w:r>
      <w:r w:rsidR="00C82138">
        <w:rPr>
          <w:rStyle w:val="a3"/>
          <w:rFonts w:eastAsia="Courier New"/>
          <w:b/>
        </w:rPr>
        <w:tab/>
      </w:r>
      <w:r w:rsidR="00C82138">
        <w:rPr>
          <w:rStyle w:val="a3"/>
          <w:rFonts w:eastAsia="Courier New"/>
          <w:b/>
        </w:rPr>
        <w:tab/>
      </w:r>
      <w:r w:rsidR="00C82138" w:rsidRPr="00F15261">
        <w:rPr>
          <w:rStyle w:val="a3"/>
          <w:rFonts w:eastAsia="Courier New"/>
        </w:rPr>
        <w:t xml:space="preserve"> </w:t>
      </w:r>
      <w:r w:rsidRPr="00F15261">
        <w:rPr>
          <w:rStyle w:val="a3"/>
          <w:rFonts w:eastAsia="Courier New"/>
        </w:rPr>
        <w:t>В Агенцията за 2021 г. има определена  длъжност по служебно правоотношение за заемане от хора с трайни увреждания на основание чл. 9а, ал 1, т. 1 от ЗДСл и е заета на пълно работно време. През отчетния период АППК не е изпълнявала проекти или програми, свързани с правата на хората с увреждания, тяхното социално приобщаване, равните възможности и пълноправното връщане на хората с увреждания на пазара на труда.</w:t>
      </w:r>
    </w:p>
    <w:p w14:paraId="3E66844D" w14:textId="5560E868" w:rsidR="00F15261" w:rsidRDefault="00F15261" w:rsidP="00F15261">
      <w:pPr>
        <w:ind w:right="10" w:firstLine="567"/>
        <w:jc w:val="both"/>
        <w:rPr>
          <w:rStyle w:val="a3"/>
          <w:rFonts w:eastAsia="Courier New"/>
        </w:rPr>
      </w:pPr>
      <w:r w:rsidRPr="00F15261">
        <w:rPr>
          <w:rStyle w:val="a3"/>
          <w:rFonts w:eastAsia="Courier New"/>
          <w:b/>
        </w:rPr>
        <w:t>Български институт по метрология</w:t>
      </w:r>
      <w:r w:rsidR="00C82138">
        <w:rPr>
          <w:rStyle w:val="a3"/>
          <w:rFonts w:eastAsia="Courier New"/>
          <w:b/>
        </w:rPr>
        <w:tab/>
      </w:r>
      <w:r w:rsidR="00252D06">
        <w:rPr>
          <w:rStyle w:val="a3"/>
          <w:rFonts w:eastAsia="Courier New"/>
          <w:b/>
        </w:rPr>
        <w:tab/>
      </w:r>
      <w:r w:rsidR="00252D06">
        <w:rPr>
          <w:rStyle w:val="a3"/>
          <w:rFonts w:eastAsia="Courier New"/>
          <w:b/>
        </w:rPr>
        <w:tab/>
      </w:r>
      <w:r w:rsidR="00252D06">
        <w:rPr>
          <w:rStyle w:val="a3"/>
          <w:rFonts w:eastAsia="Courier New"/>
          <w:b/>
        </w:rPr>
        <w:tab/>
      </w:r>
      <w:r w:rsidR="00252D06">
        <w:rPr>
          <w:rStyle w:val="a3"/>
          <w:rFonts w:eastAsia="Courier New"/>
          <w:b/>
        </w:rPr>
        <w:tab/>
      </w:r>
      <w:r w:rsidR="00252D06">
        <w:rPr>
          <w:rStyle w:val="a3"/>
          <w:rFonts w:eastAsia="Courier New"/>
          <w:b/>
        </w:rPr>
        <w:tab/>
      </w:r>
      <w:r w:rsidR="00252D06">
        <w:rPr>
          <w:rStyle w:val="a3"/>
          <w:rFonts w:eastAsia="Courier New"/>
          <w:b/>
        </w:rPr>
        <w:tab/>
      </w:r>
      <w:r w:rsidR="00252D06">
        <w:rPr>
          <w:rStyle w:val="a3"/>
          <w:rFonts w:eastAsia="Courier New"/>
          <w:b/>
        </w:rPr>
        <w:tab/>
      </w:r>
      <w:r w:rsidR="00C82138" w:rsidRPr="00F15261">
        <w:rPr>
          <w:rStyle w:val="a3"/>
          <w:rFonts w:eastAsia="Courier New"/>
        </w:rPr>
        <w:t xml:space="preserve"> </w:t>
      </w:r>
      <w:r w:rsidR="00C82138">
        <w:rPr>
          <w:rStyle w:val="a3"/>
          <w:rFonts w:eastAsia="Courier New"/>
        </w:rPr>
        <w:t>О</w:t>
      </w:r>
      <w:r w:rsidRPr="00F15261">
        <w:rPr>
          <w:rStyle w:val="a3"/>
          <w:rFonts w:eastAsia="Courier New"/>
        </w:rPr>
        <w:t xml:space="preserve">пределени </w:t>
      </w:r>
      <w:r w:rsidR="00252D06">
        <w:rPr>
          <w:rStyle w:val="a3"/>
          <w:rFonts w:eastAsia="Courier New"/>
        </w:rPr>
        <w:t xml:space="preserve">са </w:t>
      </w:r>
      <w:r w:rsidRPr="00F15261">
        <w:rPr>
          <w:rStyle w:val="a3"/>
          <w:rFonts w:eastAsia="Courier New"/>
        </w:rPr>
        <w:t xml:space="preserve">работни места, подходящи за хора с трайни увреждания, съгласно действащата нормативна база, както следва: по чл. 9а от ЗДСл </w:t>
      </w:r>
      <w:r w:rsidRPr="00676B01">
        <w:rPr>
          <w:rStyle w:val="a3"/>
          <w:rFonts w:eastAsia="Courier New"/>
          <w:b/>
          <w:bCs/>
        </w:rPr>
        <w:t>5</w:t>
      </w:r>
      <w:r w:rsidRPr="00F15261">
        <w:rPr>
          <w:rStyle w:val="a3"/>
          <w:rFonts w:eastAsia="Courier New"/>
        </w:rPr>
        <w:t xml:space="preserve"> бр. места, които са заети; по чл. 315 от Кодекса на труда са определени </w:t>
      </w:r>
      <w:r w:rsidRPr="00676B01">
        <w:rPr>
          <w:rStyle w:val="a3"/>
          <w:rFonts w:eastAsia="Courier New"/>
          <w:b/>
          <w:bCs/>
        </w:rPr>
        <w:t>2</w:t>
      </w:r>
      <w:r w:rsidRPr="00F15261">
        <w:rPr>
          <w:rStyle w:val="a3"/>
          <w:rFonts w:eastAsia="Courier New"/>
        </w:rPr>
        <w:t xml:space="preserve"> бр. места, които са заети. Всяка година със заповед се определя комисия, която да разгледа и определи подходящи работни места и длъжности за трудоустрояване. </w:t>
      </w:r>
      <w:r w:rsidR="00252D06">
        <w:rPr>
          <w:rStyle w:val="a3"/>
          <w:rFonts w:eastAsia="Courier New"/>
        </w:rPr>
        <w:t>О</w:t>
      </w:r>
      <w:r w:rsidRPr="00F15261">
        <w:rPr>
          <w:rStyle w:val="a3"/>
          <w:rFonts w:eastAsia="Courier New"/>
        </w:rPr>
        <w:t xml:space="preserve">пределена </w:t>
      </w:r>
      <w:r w:rsidR="00252D06">
        <w:rPr>
          <w:rStyle w:val="a3"/>
          <w:rFonts w:eastAsia="Courier New"/>
        </w:rPr>
        <w:t xml:space="preserve">е </w:t>
      </w:r>
      <w:r w:rsidRPr="00F15261">
        <w:rPr>
          <w:rStyle w:val="a3"/>
          <w:rFonts w:eastAsia="Courier New"/>
        </w:rPr>
        <w:t>комисия, която да разгледа и определи подходящите работни места и длъжности за трудоустрояване за 2022 г.</w:t>
      </w:r>
    </w:p>
    <w:p w14:paraId="5CF5D3F2" w14:textId="3FDAA35A" w:rsidR="00605C6B" w:rsidRPr="0067020B" w:rsidRDefault="004236E7" w:rsidP="00605C6B">
      <w:pPr>
        <w:ind w:right="10" w:firstLine="567"/>
        <w:jc w:val="both"/>
        <w:rPr>
          <w:rFonts w:ascii="Times New Roman" w:hAnsi="Times New Roman" w:cs="Times New Roman"/>
          <w:b/>
        </w:rPr>
      </w:pPr>
      <w:r>
        <w:rPr>
          <w:rFonts w:ascii="Times New Roman" w:hAnsi="Times New Roman" w:cs="Times New Roman"/>
          <w:b/>
        </w:rPr>
        <w:t>3</w:t>
      </w:r>
      <w:r w:rsidR="00605C6B" w:rsidRPr="00183387">
        <w:rPr>
          <w:rFonts w:ascii="Times New Roman" w:hAnsi="Times New Roman" w:cs="Times New Roman"/>
          <w:b/>
        </w:rPr>
        <w:t>.</w:t>
      </w:r>
      <w:r w:rsidR="00605C6B">
        <w:rPr>
          <w:rFonts w:ascii="Times New Roman" w:hAnsi="Times New Roman" w:cs="Times New Roman"/>
          <w:b/>
        </w:rPr>
        <w:t xml:space="preserve"> </w:t>
      </w:r>
      <w:r w:rsidR="00605C6B" w:rsidRPr="0067020B">
        <w:rPr>
          <w:rFonts w:ascii="Times New Roman" w:hAnsi="Times New Roman" w:cs="Times New Roman"/>
          <w:b/>
        </w:rPr>
        <w:t>Министерство на транспорта и съобщенията</w:t>
      </w:r>
      <w:r w:rsidR="00605C6B" w:rsidRPr="00183387">
        <w:rPr>
          <w:rFonts w:ascii="Times New Roman" w:hAnsi="Times New Roman" w:cs="Times New Roman"/>
          <w:b/>
        </w:rPr>
        <w:t>:</w:t>
      </w:r>
      <w:r w:rsidR="00605C6B" w:rsidRPr="0067020B">
        <w:rPr>
          <w:rFonts w:ascii="Times New Roman" w:hAnsi="Times New Roman" w:cs="Times New Roman"/>
          <w:b/>
        </w:rPr>
        <w:t xml:space="preserve"> </w:t>
      </w:r>
    </w:p>
    <w:p w14:paraId="5DD0D9F5" w14:textId="21156322" w:rsidR="00605C6B" w:rsidRPr="0067020B" w:rsidRDefault="00605C6B" w:rsidP="00605C6B">
      <w:pPr>
        <w:ind w:right="10" w:firstLine="567"/>
        <w:jc w:val="both"/>
        <w:rPr>
          <w:rFonts w:ascii="Times New Roman" w:hAnsi="Times New Roman" w:cs="Times New Roman"/>
          <w:b/>
          <w:i/>
        </w:rPr>
      </w:pPr>
      <w:r w:rsidRPr="00D73387">
        <w:rPr>
          <w:rFonts w:ascii="Times New Roman" w:hAnsi="Times New Roman" w:cs="Times New Roman"/>
          <w:b/>
          <w:iCs/>
        </w:rPr>
        <w:t xml:space="preserve">ДП Национална компания „Железопътна инфраструктура“ </w:t>
      </w:r>
    </w:p>
    <w:p w14:paraId="18D79478" w14:textId="588AC95B" w:rsidR="00605C6B" w:rsidRPr="0067020B" w:rsidRDefault="00605C6B" w:rsidP="00605C6B">
      <w:pPr>
        <w:ind w:right="10" w:firstLine="567"/>
        <w:jc w:val="both"/>
        <w:rPr>
          <w:rFonts w:ascii="Times New Roman" w:eastAsia="Times New Roman" w:hAnsi="Times New Roman" w:cs="Times New Roman"/>
        </w:rPr>
      </w:pPr>
      <w:r w:rsidRPr="0067020B">
        <w:rPr>
          <w:rFonts w:ascii="Times New Roman" w:eastAsia="Times New Roman" w:hAnsi="Times New Roman" w:cs="Times New Roman"/>
        </w:rPr>
        <w:t>Съгласно изискванията на чл.</w:t>
      </w:r>
      <w:r w:rsidR="00676B01">
        <w:rPr>
          <w:rFonts w:ascii="Times New Roman" w:eastAsia="Times New Roman" w:hAnsi="Times New Roman" w:cs="Times New Roman"/>
        </w:rPr>
        <w:t xml:space="preserve"> </w:t>
      </w:r>
      <w:r w:rsidRPr="0067020B">
        <w:rPr>
          <w:rFonts w:ascii="Times New Roman" w:eastAsia="Times New Roman" w:hAnsi="Times New Roman" w:cs="Times New Roman"/>
        </w:rPr>
        <w:t>38, ал.</w:t>
      </w:r>
      <w:r w:rsidR="00676B01">
        <w:rPr>
          <w:rFonts w:ascii="Times New Roman" w:eastAsia="Times New Roman" w:hAnsi="Times New Roman" w:cs="Times New Roman"/>
        </w:rPr>
        <w:t xml:space="preserve"> </w:t>
      </w:r>
      <w:r w:rsidRPr="0067020B">
        <w:rPr>
          <w:rFonts w:ascii="Times New Roman" w:eastAsia="Times New Roman" w:hAnsi="Times New Roman" w:cs="Times New Roman"/>
        </w:rPr>
        <w:t>1 от ЗХУ в ДП НКЖИ е определена квота 2% от средно списъчния състав за назначаване на работници и служители с трайни увреждания</w:t>
      </w:r>
      <w:r w:rsidR="00252D06">
        <w:rPr>
          <w:rFonts w:ascii="Times New Roman" w:eastAsia="Times New Roman" w:hAnsi="Times New Roman" w:cs="Times New Roman"/>
        </w:rPr>
        <w:t xml:space="preserve">. </w:t>
      </w:r>
      <w:r w:rsidRPr="0067020B">
        <w:rPr>
          <w:rFonts w:ascii="Times New Roman" w:eastAsia="Times New Roman" w:hAnsi="Times New Roman" w:cs="Times New Roman"/>
        </w:rPr>
        <w:t>При възлагане на обществени поръчки ДП НКЖИ закупува стоки и услуги от специализирани предприятия или кооперации на хора с увреждания, които произвеждат или търгуват с работно облекло, лични предпазни средства в т.ч. и специално работно облекло.</w:t>
      </w:r>
    </w:p>
    <w:p w14:paraId="216784C1" w14:textId="5F5B9142" w:rsidR="00605C6B" w:rsidRPr="00D73387" w:rsidRDefault="00252D06" w:rsidP="00605C6B">
      <w:pPr>
        <w:ind w:right="10" w:firstLine="567"/>
        <w:jc w:val="both"/>
        <w:rPr>
          <w:rFonts w:ascii="Times New Roman" w:hAnsi="Times New Roman" w:cs="Times New Roman"/>
          <w:b/>
        </w:rPr>
      </w:pPr>
      <w:r w:rsidRPr="009940AB">
        <w:rPr>
          <w:rStyle w:val="a3"/>
          <w:rFonts w:eastAsia="Courier New"/>
          <w:b/>
          <w:bCs/>
        </w:rPr>
        <w:t xml:space="preserve">Държавно предприятие </w:t>
      </w:r>
      <w:r w:rsidR="00605C6B" w:rsidRPr="00D73387">
        <w:rPr>
          <w:rStyle w:val="a3"/>
          <w:rFonts w:eastAsia="Courier New"/>
          <w:b/>
        </w:rPr>
        <w:t>„Пристанищна инфраструктура“</w:t>
      </w:r>
    </w:p>
    <w:p w14:paraId="4D59CE34" w14:textId="6B91AB17" w:rsidR="00605C6B" w:rsidRPr="0067020B" w:rsidRDefault="00605C6B" w:rsidP="00605C6B">
      <w:pPr>
        <w:ind w:right="10" w:firstLine="567"/>
        <w:jc w:val="both"/>
        <w:rPr>
          <w:rStyle w:val="a3"/>
          <w:rFonts w:eastAsia="Courier New"/>
        </w:rPr>
      </w:pPr>
      <w:r w:rsidRPr="0067020B">
        <w:rPr>
          <w:rStyle w:val="a3"/>
          <w:rFonts w:eastAsia="Courier New"/>
        </w:rPr>
        <w:t>Забрана на дискриминация по причини на увреждане по всякакви въпроси, засягащи всякакви форми на заетост, включително условията за набиране на работна сила, наемане на работа и трудова заетост, продължаване на трудов договор, професионално израстване и безопасни и здравословни условия на труд.</w:t>
      </w:r>
      <w:r w:rsidR="00252D06">
        <w:rPr>
          <w:rStyle w:val="a3"/>
          <w:rFonts w:eastAsia="Courier New"/>
        </w:rPr>
        <w:t xml:space="preserve"> ДП</w:t>
      </w:r>
      <w:r w:rsidRPr="0067020B">
        <w:rPr>
          <w:rStyle w:val="a3"/>
          <w:rFonts w:eastAsia="Courier New"/>
        </w:rPr>
        <w:t xml:space="preserve">, в качеството му на работодател, е определило квоти и е назначило хора с трайни увреждания, съгласно изискванията на чл. 38, ал. 1 от </w:t>
      </w:r>
      <w:r>
        <w:rPr>
          <w:rStyle w:val="a3"/>
          <w:rFonts w:eastAsia="Courier New"/>
        </w:rPr>
        <w:t>ЗХУ</w:t>
      </w:r>
      <w:r w:rsidRPr="0067020B">
        <w:rPr>
          <w:rStyle w:val="a3"/>
          <w:rFonts w:eastAsia="Courier New"/>
        </w:rPr>
        <w:t xml:space="preserve">. През периода са определени </w:t>
      </w:r>
      <w:r w:rsidRPr="009940AB">
        <w:rPr>
          <w:rStyle w:val="a3"/>
          <w:rFonts w:eastAsia="Courier New"/>
          <w:b/>
          <w:bCs/>
        </w:rPr>
        <w:t>7</w:t>
      </w:r>
      <w:r w:rsidRPr="0067020B">
        <w:rPr>
          <w:rStyle w:val="a3"/>
          <w:rFonts w:eastAsia="Courier New"/>
        </w:rPr>
        <w:t xml:space="preserve"> бр. работни места за хора с трайни увреждания и са назначени </w:t>
      </w:r>
      <w:r w:rsidRPr="009940AB">
        <w:rPr>
          <w:rStyle w:val="a3"/>
          <w:rFonts w:eastAsia="Courier New"/>
          <w:b/>
          <w:bCs/>
        </w:rPr>
        <w:t>7</w:t>
      </w:r>
      <w:r w:rsidRPr="0067020B">
        <w:rPr>
          <w:rStyle w:val="a3"/>
          <w:rFonts w:eastAsia="Courier New"/>
        </w:rPr>
        <w:t xml:space="preserve"> хора с трайни увреждания.</w:t>
      </w:r>
    </w:p>
    <w:p w14:paraId="09487ACF" w14:textId="4C88CF6A" w:rsidR="00605C6B" w:rsidRPr="00D73387" w:rsidRDefault="00605C6B" w:rsidP="00605C6B">
      <w:pPr>
        <w:ind w:right="10" w:firstLine="567"/>
        <w:jc w:val="both"/>
        <w:rPr>
          <w:rStyle w:val="a3"/>
          <w:rFonts w:eastAsia="Courier New"/>
          <w:b/>
          <w:iCs/>
        </w:rPr>
      </w:pPr>
      <w:r w:rsidRPr="00D73387">
        <w:rPr>
          <w:rStyle w:val="a3"/>
          <w:rFonts w:eastAsia="Courier New"/>
          <w:b/>
          <w:iCs/>
        </w:rPr>
        <w:t xml:space="preserve">ИА „Железопътна администрация" </w:t>
      </w:r>
    </w:p>
    <w:p w14:paraId="3C9C097A" w14:textId="16727FEA" w:rsidR="00605C6B" w:rsidRDefault="00605C6B" w:rsidP="00605C6B">
      <w:pPr>
        <w:ind w:right="10" w:firstLine="567"/>
        <w:jc w:val="both"/>
        <w:rPr>
          <w:rStyle w:val="a3"/>
          <w:rFonts w:eastAsia="Courier New"/>
        </w:rPr>
      </w:pPr>
      <w:r w:rsidRPr="0067020B">
        <w:rPr>
          <w:rStyle w:val="a3"/>
          <w:rFonts w:eastAsia="Courier New"/>
        </w:rPr>
        <w:t xml:space="preserve">Политиката на ИАЖА в областта на хората с увреждания е насочена към изпълнение на законовите изисквания за осигуряване на равнопоставеност, недискриминация и достъпна работна и социална среда, като съгласно чл. 9а от </w:t>
      </w:r>
      <w:r w:rsidR="00676B01">
        <w:rPr>
          <w:rStyle w:val="a3"/>
          <w:rFonts w:eastAsia="Courier New"/>
        </w:rPr>
        <w:t>ЗДСл</w:t>
      </w:r>
      <w:r w:rsidRPr="0067020B">
        <w:rPr>
          <w:rStyle w:val="a3"/>
          <w:rFonts w:eastAsia="Courier New"/>
        </w:rPr>
        <w:t xml:space="preserve"> в ИАЖА има назначено на работа едно лице с трайни увреждания.</w:t>
      </w:r>
    </w:p>
    <w:p w14:paraId="77F5D577" w14:textId="7C0E9384" w:rsidR="00605C6B" w:rsidRDefault="00605C6B" w:rsidP="00605C6B">
      <w:pPr>
        <w:ind w:right="10" w:firstLine="567"/>
        <w:jc w:val="both"/>
        <w:rPr>
          <w:rFonts w:ascii="Times New Roman" w:eastAsia="Times New Roman" w:hAnsi="Times New Roman" w:cs="Times New Roman"/>
        </w:rPr>
      </w:pPr>
      <w:r w:rsidRPr="001E7097">
        <w:rPr>
          <w:rFonts w:ascii="Times New Roman" w:eastAsia="Times New Roman" w:hAnsi="Times New Roman" w:cs="Times New Roman"/>
          <w:b/>
        </w:rPr>
        <w:t>Държавен авиационен оператор</w:t>
      </w:r>
      <w:r w:rsidRPr="001E7097">
        <w:rPr>
          <w:rStyle w:val="23"/>
          <w:rFonts w:eastAsia="Courier New"/>
          <w:u w:val="none"/>
        </w:rPr>
        <w:t>:</w:t>
      </w:r>
      <w:r w:rsidRPr="001E7097">
        <w:rPr>
          <w:rStyle w:val="23"/>
          <w:rFonts w:eastAsia="Courier New"/>
          <w:bCs w:val="0"/>
          <w:u w:val="none"/>
        </w:rPr>
        <w:t xml:space="preserve"> </w:t>
      </w:r>
      <w:r w:rsidR="00252D06">
        <w:rPr>
          <w:rStyle w:val="23"/>
          <w:rFonts w:eastAsia="Courier New"/>
          <w:bCs w:val="0"/>
          <w:u w:val="none"/>
        </w:rPr>
        <w:tab/>
      </w:r>
      <w:r w:rsidR="00252D06">
        <w:rPr>
          <w:rStyle w:val="23"/>
          <w:rFonts w:eastAsia="Courier New"/>
          <w:bCs w:val="0"/>
          <w:u w:val="none"/>
        </w:rPr>
        <w:tab/>
      </w:r>
      <w:r w:rsidR="00252D06">
        <w:rPr>
          <w:rStyle w:val="23"/>
          <w:rFonts w:eastAsia="Courier New"/>
          <w:bCs w:val="0"/>
          <w:u w:val="none"/>
        </w:rPr>
        <w:tab/>
      </w:r>
      <w:r w:rsidR="00252D06">
        <w:rPr>
          <w:rStyle w:val="23"/>
          <w:rFonts w:eastAsia="Courier New"/>
          <w:bCs w:val="0"/>
          <w:u w:val="none"/>
        </w:rPr>
        <w:tab/>
      </w:r>
      <w:r w:rsidR="00252D06">
        <w:rPr>
          <w:rStyle w:val="23"/>
          <w:rFonts w:eastAsia="Courier New"/>
          <w:bCs w:val="0"/>
          <w:u w:val="none"/>
        </w:rPr>
        <w:tab/>
      </w:r>
      <w:r w:rsidR="00252D06">
        <w:rPr>
          <w:rStyle w:val="23"/>
          <w:rFonts w:eastAsia="Courier New"/>
          <w:bCs w:val="0"/>
          <w:u w:val="none"/>
        </w:rPr>
        <w:tab/>
      </w:r>
      <w:r w:rsidR="00252D06">
        <w:rPr>
          <w:rStyle w:val="23"/>
          <w:rFonts w:eastAsia="Courier New"/>
          <w:bCs w:val="0"/>
          <w:u w:val="none"/>
        </w:rPr>
        <w:tab/>
      </w:r>
      <w:r w:rsidR="00252D06">
        <w:rPr>
          <w:rFonts w:ascii="Times New Roman" w:eastAsia="Times New Roman" w:hAnsi="Times New Roman" w:cs="Times New Roman"/>
        </w:rPr>
        <w:t>П</w:t>
      </w:r>
      <w:r w:rsidR="00252D06" w:rsidRPr="001E7097">
        <w:rPr>
          <w:rFonts w:ascii="Times New Roman" w:eastAsia="Times New Roman" w:hAnsi="Times New Roman" w:cs="Times New Roman"/>
        </w:rPr>
        <w:t xml:space="preserve">редприети  </w:t>
      </w:r>
      <w:r w:rsidRPr="001E7097">
        <w:rPr>
          <w:rFonts w:ascii="Times New Roman" w:eastAsia="Times New Roman" w:hAnsi="Times New Roman" w:cs="Times New Roman"/>
        </w:rPr>
        <w:t>са следните дейности:</w:t>
      </w:r>
      <w:r w:rsidR="00252D06">
        <w:rPr>
          <w:rFonts w:ascii="Times New Roman" w:eastAsia="Times New Roman" w:hAnsi="Times New Roman" w:cs="Times New Roman"/>
          <w:b/>
        </w:rPr>
        <w:tab/>
      </w:r>
      <w:r w:rsidR="00252D06">
        <w:rPr>
          <w:rFonts w:ascii="Times New Roman" w:eastAsia="Times New Roman" w:hAnsi="Times New Roman" w:cs="Times New Roman"/>
          <w:b/>
        </w:rPr>
        <w:tab/>
      </w:r>
      <w:r w:rsidR="00252D06">
        <w:rPr>
          <w:rFonts w:ascii="Times New Roman" w:eastAsia="Times New Roman" w:hAnsi="Times New Roman" w:cs="Times New Roman"/>
          <w:b/>
        </w:rPr>
        <w:tab/>
      </w:r>
      <w:r w:rsidR="00252D06">
        <w:rPr>
          <w:rFonts w:ascii="Times New Roman" w:eastAsia="Times New Roman" w:hAnsi="Times New Roman" w:cs="Times New Roman"/>
          <w:b/>
        </w:rPr>
        <w:tab/>
      </w:r>
      <w:r w:rsidR="00252D06">
        <w:rPr>
          <w:rFonts w:ascii="Times New Roman" w:eastAsia="Times New Roman" w:hAnsi="Times New Roman" w:cs="Times New Roman"/>
          <w:b/>
        </w:rPr>
        <w:tab/>
      </w:r>
      <w:r w:rsidR="00252D06">
        <w:rPr>
          <w:rFonts w:ascii="Times New Roman" w:eastAsia="Times New Roman" w:hAnsi="Times New Roman" w:cs="Times New Roman"/>
          <w:b/>
        </w:rPr>
        <w:tab/>
      </w:r>
      <w:r w:rsidR="00252D06">
        <w:rPr>
          <w:rFonts w:ascii="Times New Roman" w:eastAsia="Times New Roman" w:hAnsi="Times New Roman" w:cs="Times New Roman"/>
          <w:b/>
        </w:rPr>
        <w:tab/>
      </w:r>
      <w:r w:rsidR="00252D06">
        <w:rPr>
          <w:rFonts w:ascii="Times New Roman" w:eastAsia="Times New Roman" w:hAnsi="Times New Roman" w:cs="Times New Roman"/>
          <w:b/>
        </w:rPr>
        <w:tab/>
      </w:r>
      <w:r w:rsidRPr="001E7097">
        <w:rPr>
          <w:rFonts w:ascii="Times New Roman" w:eastAsia="Times New Roman" w:hAnsi="Times New Roman" w:cs="Times New Roman"/>
          <w:b/>
        </w:rPr>
        <w:t>-</w:t>
      </w:r>
      <w:r w:rsidRPr="001E7097">
        <w:rPr>
          <w:rFonts w:ascii="Times New Roman" w:eastAsia="Times New Roman" w:hAnsi="Times New Roman" w:cs="Times New Roman"/>
        </w:rPr>
        <w:t xml:space="preserve"> гарантирана е заетостта на </w:t>
      </w:r>
      <w:r w:rsidRPr="001E7097">
        <w:rPr>
          <w:rFonts w:ascii="Times New Roman" w:eastAsia="Times New Roman" w:hAnsi="Times New Roman" w:cs="Times New Roman"/>
          <w:b/>
          <w:bCs/>
        </w:rPr>
        <w:t>4</w:t>
      </w:r>
      <w:r w:rsidRPr="001E7097">
        <w:rPr>
          <w:rFonts w:ascii="Times New Roman" w:eastAsia="Times New Roman" w:hAnsi="Times New Roman" w:cs="Times New Roman"/>
        </w:rPr>
        <w:t xml:space="preserve"> лица с трайни увреждания, съгласно чл. 38, ал. 1, т. 1 от ЗХУ;</w:t>
      </w:r>
      <w:r w:rsidR="002374A5">
        <w:rPr>
          <w:rFonts w:ascii="Times New Roman" w:eastAsia="Times New Roman" w:hAnsi="Times New Roman" w:cs="Times New Roman"/>
          <w:b/>
        </w:rPr>
        <w:tab/>
      </w:r>
      <w:r w:rsidR="002374A5">
        <w:rPr>
          <w:rFonts w:ascii="Times New Roman" w:eastAsia="Times New Roman" w:hAnsi="Times New Roman" w:cs="Times New Roman"/>
          <w:b/>
        </w:rPr>
        <w:tab/>
      </w:r>
      <w:r w:rsidR="002374A5">
        <w:rPr>
          <w:rFonts w:ascii="Times New Roman" w:eastAsia="Times New Roman" w:hAnsi="Times New Roman" w:cs="Times New Roman"/>
          <w:b/>
        </w:rPr>
        <w:tab/>
      </w:r>
      <w:r w:rsidR="002374A5">
        <w:rPr>
          <w:rFonts w:ascii="Times New Roman" w:eastAsia="Times New Roman" w:hAnsi="Times New Roman" w:cs="Times New Roman"/>
          <w:b/>
        </w:rPr>
        <w:tab/>
      </w:r>
      <w:r w:rsidR="002374A5">
        <w:rPr>
          <w:rFonts w:ascii="Times New Roman" w:eastAsia="Times New Roman" w:hAnsi="Times New Roman" w:cs="Times New Roman"/>
          <w:b/>
        </w:rPr>
        <w:tab/>
      </w:r>
      <w:r w:rsidR="002374A5">
        <w:rPr>
          <w:rFonts w:ascii="Times New Roman" w:eastAsia="Times New Roman" w:hAnsi="Times New Roman" w:cs="Times New Roman"/>
          <w:b/>
        </w:rPr>
        <w:tab/>
      </w:r>
      <w:r w:rsidR="002374A5">
        <w:rPr>
          <w:rFonts w:ascii="Times New Roman" w:eastAsia="Times New Roman" w:hAnsi="Times New Roman" w:cs="Times New Roman"/>
          <w:b/>
        </w:rPr>
        <w:tab/>
      </w:r>
      <w:r w:rsidR="002374A5">
        <w:rPr>
          <w:rFonts w:ascii="Times New Roman" w:eastAsia="Times New Roman" w:hAnsi="Times New Roman" w:cs="Times New Roman"/>
          <w:b/>
        </w:rPr>
        <w:tab/>
      </w:r>
      <w:r w:rsidR="002374A5">
        <w:rPr>
          <w:rFonts w:ascii="Times New Roman" w:eastAsia="Times New Roman" w:hAnsi="Times New Roman" w:cs="Times New Roman"/>
          <w:b/>
        </w:rPr>
        <w:tab/>
      </w:r>
      <w:r w:rsidR="002374A5">
        <w:rPr>
          <w:rFonts w:ascii="Times New Roman" w:eastAsia="Times New Roman" w:hAnsi="Times New Roman" w:cs="Times New Roman"/>
          <w:b/>
        </w:rPr>
        <w:tab/>
      </w:r>
      <w:r w:rsidR="002374A5">
        <w:rPr>
          <w:rFonts w:ascii="Times New Roman" w:eastAsia="Times New Roman" w:hAnsi="Times New Roman" w:cs="Times New Roman"/>
          <w:b/>
        </w:rPr>
        <w:tab/>
      </w:r>
      <w:r w:rsidR="002374A5">
        <w:rPr>
          <w:rFonts w:ascii="Times New Roman" w:eastAsia="Times New Roman" w:hAnsi="Times New Roman" w:cs="Times New Roman"/>
          <w:b/>
        </w:rPr>
        <w:tab/>
      </w:r>
      <w:r w:rsidR="002374A5">
        <w:rPr>
          <w:rFonts w:ascii="Times New Roman" w:eastAsia="Times New Roman" w:hAnsi="Times New Roman" w:cs="Times New Roman"/>
          <w:b/>
        </w:rPr>
        <w:tab/>
      </w:r>
      <w:r w:rsidR="00252D06">
        <w:rPr>
          <w:rFonts w:ascii="Times New Roman" w:eastAsia="Times New Roman" w:hAnsi="Times New Roman" w:cs="Times New Roman"/>
          <w:b/>
        </w:rPr>
        <w:tab/>
      </w:r>
      <w:r w:rsidRPr="001E7097">
        <w:rPr>
          <w:rFonts w:ascii="Times New Roman" w:eastAsia="Times New Roman" w:hAnsi="Times New Roman" w:cs="Times New Roman"/>
          <w:b/>
        </w:rPr>
        <w:t xml:space="preserve">- </w:t>
      </w:r>
      <w:r w:rsidRPr="001E7097">
        <w:rPr>
          <w:rFonts w:ascii="Times New Roman" w:eastAsia="Times New Roman" w:hAnsi="Times New Roman" w:cs="Times New Roman"/>
          <w:bCs/>
        </w:rPr>
        <w:t>осигурен е достъп до работното място за служител</w:t>
      </w:r>
      <w:r w:rsidR="00470A59">
        <w:rPr>
          <w:rFonts w:ascii="Times New Roman" w:eastAsia="Times New Roman" w:hAnsi="Times New Roman" w:cs="Times New Roman"/>
          <w:bCs/>
        </w:rPr>
        <w:t>ите е трайни увреждания;</w:t>
      </w:r>
      <w:r w:rsidR="002374A5">
        <w:rPr>
          <w:rFonts w:ascii="Times New Roman" w:eastAsia="Times New Roman" w:hAnsi="Times New Roman" w:cs="Times New Roman"/>
          <w:bCs/>
        </w:rPr>
        <w:tab/>
      </w:r>
      <w:r w:rsidR="002374A5">
        <w:rPr>
          <w:rFonts w:ascii="Times New Roman" w:eastAsia="Times New Roman" w:hAnsi="Times New Roman" w:cs="Times New Roman"/>
          <w:bCs/>
        </w:rPr>
        <w:tab/>
      </w:r>
      <w:r w:rsidRPr="001E7097">
        <w:rPr>
          <w:rFonts w:ascii="Times New Roman" w:eastAsia="Times New Roman" w:hAnsi="Times New Roman" w:cs="Times New Roman"/>
          <w:bCs/>
        </w:rPr>
        <w:t>- приспособени са работните места за служителите с трайни увреждания в домашна среда, свързано с предпазване от заразяване с СО</w:t>
      </w:r>
      <w:r w:rsidRPr="001E7097">
        <w:rPr>
          <w:rFonts w:ascii="Times New Roman" w:eastAsia="Times New Roman" w:hAnsi="Times New Roman" w:cs="Times New Roman"/>
          <w:bCs/>
          <w:lang w:val="en-US"/>
        </w:rPr>
        <w:t>VID</w:t>
      </w:r>
      <w:r w:rsidR="00470A59">
        <w:rPr>
          <w:rFonts w:ascii="Times New Roman" w:eastAsia="Times New Roman" w:hAnsi="Times New Roman" w:cs="Times New Roman"/>
          <w:bCs/>
        </w:rPr>
        <w:t>19;</w:t>
      </w:r>
      <w:r w:rsidR="002374A5">
        <w:rPr>
          <w:rFonts w:ascii="Times New Roman" w:eastAsia="Times New Roman" w:hAnsi="Times New Roman" w:cs="Times New Roman"/>
          <w:bCs/>
        </w:rPr>
        <w:tab/>
      </w:r>
      <w:r w:rsidR="002374A5">
        <w:rPr>
          <w:rFonts w:ascii="Times New Roman" w:eastAsia="Times New Roman" w:hAnsi="Times New Roman" w:cs="Times New Roman"/>
          <w:bCs/>
        </w:rPr>
        <w:tab/>
      </w:r>
      <w:r w:rsidR="002374A5">
        <w:rPr>
          <w:rFonts w:ascii="Times New Roman" w:eastAsia="Times New Roman" w:hAnsi="Times New Roman" w:cs="Times New Roman"/>
          <w:bCs/>
        </w:rPr>
        <w:tab/>
      </w:r>
      <w:r w:rsidR="002374A5">
        <w:rPr>
          <w:rFonts w:ascii="Times New Roman" w:eastAsia="Times New Roman" w:hAnsi="Times New Roman" w:cs="Times New Roman"/>
          <w:bCs/>
        </w:rPr>
        <w:tab/>
      </w:r>
      <w:r w:rsidR="002374A5">
        <w:rPr>
          <w:rFonts w:ascii="Times New Roman" w:eastAsia="Times New Roman" w:hAnsi="Times New Roman" w:cs="Times New Roman"/>
          <w:bCs/>
        </w:rPr>
        <w:tab/>
      </w:r>
      <w:r w:rsidR="002374A5">
        <w:rPr>
          <w:rFonts w:ascii="Times New Roman" w:eastAsia="Times New Roman" w:hAnsi="Times New Roman" w:cs="Times New Roman"/>
          <w:bCs/>
        </w:rPr>
        <w:tab/>
      </w:r>
      <w:r w:rsidRPr="001E7097">
        <w:rPr>
          <w:rFonts w:ascii="Times New Roman" w:eastAsia="Times New Roman" w:hAnsi="Times New Roman" w:cs="Times New Roman"/>
          <w:bCs/>
        </w:rPr>
        <w:t>- оборудвани са работните места за слу</w:t>
      </w:r>
      <w:r w:rsidR="00470A59">
        <w:rPr>
          <w:rFonts w:ascii="Times New Roman" w:eastAsia="Times New Roman" w:hAnsi="Times New Roman" w:cs="Times New Roman"/>
          <w:bCs/>
        </w:rPr>
        <w:t>жителите с трайни увреждания;</w:t>
      </w:r>
      <w:r w:rsidR="002374A5">
        <w:rPr>
          <w:rFonts w:ascii="Times New Roman" w:eastAsia="Times New Roman" w:hAnsi="Times New Roman" w:cs="Times New Roman"/>
          <w:bCs/>
        </w:rPr>
        <w:tab/>
      </w:r>
      <w:r w:rsidR="002374A5">
        <w:rPr>
          <w:rFonts w:ascii="Times New Roman" w:eastAsia="Times New Roman" w:hAnsi="Times New Roman" w:cs="Times New Roman"/>
          <w:bCs/>
        </w:rPr>
        <w:tab/>
      </w:r>
      <w:r w:rsidR="002374A5">
        <w:rPr>
          <w:rFonts w:ascii="Times New Roman" w:eastAsia="Times New Roman" w:hAnsi="Times New Roman" w:cs="Times New Roman"/>
          <w:bCs/>
        </w:rPr>
        <w:tab/>
      </w:r>
      <w:r w:rsidRPr="001E7097">
        <w:rPr>
          <w:rFonts w:ascii="Times New Roman" w:eastAsia="Times New Roman" w:hAnsi="Times New Roman" w:cs="Times New Roman"/>
          <w:bCs/>
        </w:rPr>
        <w:t>- осигурен</w:t>
      </w:r>
      <w:r w:rsidRPr="001E7097">
        <w:rPr>
          <w:rFonts w:ascii="Times New Roman" w:eastAsia="Times New Roman" w:hAnsi="Times New Roman" w:cs="Times New Roman"/>
        </w:rPr>
        <w:t xml:space="preserve"> е лесен достъп до здравеопазване, спорт, транспорт и култура.</w:t>
      </w:r>
      <w:r>
        <w:rPr>
          <w:rFonts w:ascii="Times New Roman" w:eastAsia="Times New Roman" w:hAnsi="Times New Roman" w:cs="Times New Roman"/>
        </w:rPr>
        <w:t xml:space="preserve"> </w:t>
      </w:r>
    </w:p>
    <w:p w14:paraId="029CD92C" w14:textId="563E21F8" w:rsidR="003505EC" w:rsidRPr="003505EC" w:rsidRDefault="004236E7" w:rsidP="003505EC">
      <w:pPr>
        <w:pStyle w:val="13"/>
        <w:tabs>
          <w:tab w:val="left" w:pos="851"/>
        </w:tabs>
        <w:spacing w:line="262" w:lineRule="auto"/>
        <w:ind w:left="567" w:firstLine="0"/>
        <w:jc w:val="both"/>
        <w:rPr>
          <w:rStyle w:val="a3"/>
          <w:b/>
        </w:rPr>
      </w:pPr>
      <w:r>
        <w:rPr>
          <w:rStyle w:val="a3"/>
          <w:b/>
          <w:bCs/>
        </w:rPr>
        <w:t>4</w:t>
      </w:r>
      <w:r w:rsidR="003505EC" w:rsidRPr="003505EC">
        <w:rPr>
          <w:rStyle w:val="a3"/>
          <w:b/>
          <w:bCs/>
        </w:rPr>
        <w:t>.</w:t>
      </w:r>
      <w:r w:rsidR="003505EC">
        <w:rPr>
          <w:rStyle w:val="a3"/>
          <w:b/>
          <w:bCs/>
        </w:rPr>
        <w:t xml:space="preserve"> </w:t>
      </w:r>
      <w:r w:rsidR="00252D06" w:rsidRPr="003505EC">
        <w:rPr>
          <w:rStyle w:val="a3"/>
          <w:b/>
          <w:bCs/>
        </w:rPr>
        <w:t>Н</w:t>
      </w:r>
      <w:r w:rsidR="00252D06">
        <w:rPr>
          <w:rStyle w:val="a3"/>
          <w:b/>
          <w:bCs/>
        </w:rPr>
        <w:t>ационален осигурителен институт</w:t>
      </w:r>
      <w:r w:rsidR="003505EC" w:rsidRPr="003505EC">
        <w:rPr>
          <w:rStyle w:val="a3"/>
          <w:b/>
        </w:rPr>
        <w:t>:</w:t>
      </w:r>
    </w:p>
    <w:p w14:paraId="5644184B" w14:textId="77777777" w:rsidR="003505EC" w:rsidRDefault="003505EC" w:rsidP="003505EC">
      <w:pPr>
        <w:pStyle w:val="13"/>
        <w:tabs>
          <w:tab w:val="left" w:pos="851"/>
        </w:tabs>
        <w:spacing w:line="262" w:lineRule="auto"/>
        <w:ind w:firstLine="567"/>
        <w:jc w:val="both"/>
      </w:pPr>
      <w:r>
        <w:rPr>
          <w:rStyle w:val="a3"/>
        </w:rPr>
        <w:t>Данни за броя на лицата, с определена 50 и над 50 на сто трайно намалена работоспособност/вид и степен на увреждане, които получават лична пенсия за инвалидност и работят (осигурени по КСО) са представени в следващата таблица: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2136"/>
      </w:tblGrid>
      <w:tr w:rsidR="003505EC" w14:paraId="2414601A" w14:textId="77777777" w:rsidTr="0058770E">
        <w:trPr>
          <w:trHeight w:hRule="exact" w:val="595"/>
          <w:jc w:val="center"/>
        </w:trPr>
        <w:tc>
          <w:tcPr>
            <w:tcW w:w="1992" w:type="dxa"/>
            <w:tcBorders>
              <w:top w:val="single" w:sz="4" w:space="0" w:color="auto"/>
              <w:left w:val="single" w:sz="4" w:space="0" w:color="auto"/>
            </w:tcBorders>
            <w:shd w:val="clear" w:color="auto" w:fill="auto"/>
            <w:vAlign w:val="bottom"/>
          </w:tcPr>
          <w:p w14:paraId="0D64CEA4" w14:textId="77777777" w:rsidR="003505EC" w:rsidRPr="00DE72CD" w:rsidRDefault="003505EC" w:rsidP="0058770E">
            <w:pPr>
              <w:pStyle w:val="a7"/>
              <w:tabs>
                <w:tab w:val="left" w:pos="851"/>
              </w:tabs>
              <w:ind w:firstLine="567"/>
            </w:pPr>
            <w:r w:rsidRPr="00DE72CD">
              <w:rPr>
                <w:rStyle w:val="a6"/>
              </w:rPr>
              <w:t>Брой лица към 31.12.2020 г.</w:t>
            </w:r>
          </w:p>
        </w:tc>
        <w:tc>
          <w:tcPr>
            <w:tcW w:w="2136" w:type="dxa"/>
            <w:tcBorders>
              <w:top w:val="single" w:sz="4" w:space="0" w:color="auto"/>
              <w:left w:val="single" w:sz="4" w:space="0" w:color="auto"/>
              <w:right w:val="single" w:sz="4" w:space="0" w:color="auto"/>
            </w:tcBorders>
            <w:shd w:val="clear" w:color="auto" w:fill="auto"/>
            <w:vAlign w:val="bottom"/>
          </w:tcPr>
          <w:p w14:paraId="6F582871" w14:textId="77777777" w:rsidR="003505EC" w:rsidRPr="00DE72CD" w:rsidRDefault="003505EC" w:rsidP="003505EC">
            <w:pPr>
              <w:pStyle w:val="a7"/>
              <w:tabs>
                <w:tab w:val="left" w:pos="851"/>
              </w:tabs>
              <w:ind w:firstLine="567"/>
              <w:jc w:val="center"/>
              <w:rPr>
                <w:b/>
                <w:bCs/>
              </w:rPr>
            </w:pPr>
            <w:r w:rsidRPr="00DE72CD">
              <w:rPr>
                <w:rStyle w:val="a6"/>
                <w:b/>
                <w:bCs/>
              </w:rPr>
              <w:t>98 850</w:t>
            </w:r>
          </w:p>
        </w:tc>
      </w:tr>
      <w:tr w:rsidR="003505EC" w14:paraId="3FC15CFF" w14:textId="77777777" w:rsidTr="0058770E">
        <w:trPr>
          <w:trHeight w:hRule="exact" w:val="576"/>
          <w:jc w:val="center"/>
        </w:trPr>
        <w:tc>
          <w:tcPr>
            <w:tcW w:w="1992" w:type="dxa"/>
            <w:tcBorders>
              <w:top w:val="single" w:sz="4" w:space="0" w:color="auto"/>
              <w:left w:val="single" w:sz="4" w:space="0" w:color="auto"/>
            </w:tcBorders>
            <w:shd w:val="clear" w:color="auto" w:fill="auto"/>
            <w:vAlign w:val="bottom"/>
          </w:tcPr>
          <w:p w14:paraId="3CB79266" w14:textId="77777777" w:rsidR="003505EC" w:rsidRPr="00DE72CD" w:rsidRDefault="003505EC" w:rsidP="0058770E">
            <w:pPr>
              <w:pStyle w:val="a7"/>
              <w:tabs>
                <w:tab w:val="left" w:pos="851"/>
              </w:tabs>
              <w:spacing w:line="259" w:lineRule="auto"/>
              <w:ind w:firstLine="567"/>
            </w:pPr>
            <w:r w:rsidRPr="00DE72CD">
              <w:rPr>
                <w:rStyle w:val="a6"/>
              </w:rPr>
              <w:t>Брой лица към 30.06.2021 г.</w:t>
            </w:r>
          </w:p>
        </w:tc>
        <w:tc>
          <w:tcPr>
            <w:tcW w:w="2136" w:type="dxa"/>
            <w:tcBorders>
              <w:top w:val="single" w:sz="4" w:space="0" w:color="auto"/>
              <w:left w:val="single" w:sz="4" w:space="0" w:color="auto"/>
              <w:right w:val="single" w:sz="4" w:space="0" w:color="auto"/>
            </w:tcBorders>
            <w:shd w:val="clear" w:color="auto" w:fill="auto"/>
            <w:vAlign w:val="bottom"/>
          </w:tcPr>
          <w:p w14:paraId="69781B6F" w14:textId="77777777" w:rsidR="003505EC" w:rsidRPr="00DE72CD" w:rsidRDefault="003505EC" w:rsidP="003505EC">
            <w:pPr>
              <w:pStyle w:val="a7"/>
              <w:tabs>
                <w:tab w:val="left" w:pos="851"/>
              </w:tabs>
              <w:ind w:firstLine="567"/>
              <w:jc w:val="center"/>
              <w:rPr>
                <w:b/>
                <w:bCs/>
              </w:rPr>
            </w:pPr>
            <w:r w:rsidRPr="00DE72CD">
              <w:rPr>
                <w:rStyle w:val="a6"/>
                <w:b/>
                <w:bCs/>
              </w:rPr>
              <w:t>100 486</w:t>
            </w:r>
          </w:p>
        </w:tc>
      </w:tr>
      <w:tr w:rsidR="003505EC" w14:paraId="143D13C2" w14:textId="77777777" w:rsidTr="0058770E">
        <w:trPr>
          <w:trHeight w:hRule="exact" w:val="590"/>
          <w:jc w:val="center"/>
        </w:trPr>
        <w:tc>
          <w:tcPr>
            <w:tcW w:w="1992" w:type="dxa"/>
            <w:tcBorders>
              <w:top w:val="single" w:sz="4" w:space="0" w:color="auto"/>
              <w:left w:val="single" w:sz="4" w:space="0" w:color="auto"/>
              <w:bottom w:val="single" w:sz="4" w:space="0" w:color="auto"/>
            </w:tcBorders>
            <w:shd w:val="clear" w:color="auto" w:fill="auto"/>
            <w:vAlign w:val="bottom"/>
          </w:tcPr>
          <w:p w14:paraId="78197D26" w14:textId="77777777" w:rsidR="003505EC" w:rsidRPr="00DE72CD" w:rsidRDefault="003505EC" w:rsidP="0058770E">
            <w:pPr>
              <w:pStyle w:val="a7"/>
              <w:tabs>
                <w:tab w:val="left" w:pos="851"/>
              </w:tabs>
              <w:ind w:firstLine="567"/>
            </w:pPr>
            <w:r w:rsidRPr="00DE72CD">
              <w:rPr>
                <w:rStyle w:val="a6"/>
              </w:rPr>
              <w:t>Брой лица към 31.12.2021 г.</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bottom"/>
          </w:tcPr>
          <w:p w14:paraId="04E304D5" w14:textId="77777777" w:rsidR="003505EC" w:rsidRPr="00DE72CD" w:rsidRDefault="003505EC" w:rsidP="003505EC">
            <w:pPr>
              <w:pStyle w:val="a7"/>
              <w:tabs>
                <w:tab w:val="left" w:pos="851"/>
              </w:tabs>
              <w:ind w:firstLine="567"/>
              <w:jc w:val="center"/>
              <w:rPr>
                <w:b/>
                <w:bCs/>
              </w:rPr>
            </w:pPr>
            <w:r w:rsidRPr="00DE72CD">
              <w:rPr>
                <w:rStyle w:val="a6"/>
                <w:b/>
                <w:bCs/>
              </w:rPr>
              <w:t>98 617</w:t>
            </w:r>
          </w:p>
        </w:tc>
      </w:tr>
    </w:tbl>
    <w:p w14:paraId="2CF950A3" w14:textId="77777777" w:rsidR="003505EC" w:rsidRDefault="003505EC" w:rsidP="001E7097">
      <w:pPr>
        <w:ind w:right="10" w:firstLine="567"/>
        <w:jc w:val="both"/>
        <w:rPr>
          <w:rFonts w:ascii="Times New Roman" w:eastAsia="Times New Roman" w:hAnsi="Times New Roman" w:cs="Times New Roman"/>
        </w:rPr>
      </w:pPr>
    </w:p>
    <w:p w14:paraId="6A71243D" w14:textId="0186EB8F" w:rsidR="00E77323" w:rsidRDefault="004236E7" w:rsidP="0087486F">
      <w:pPr>
        <w:ind w:right="10" w:firstLine="567"/>
        <w:jc w:val="both"/>
        <w:rPr>
          <w:rStyle w:val="a3"/>
          <w:rFonts w:eastAsia="Courier New"/>
          <w:b/>
          <w:bCs/>
        </w:rPr>
      </w:pPr>
      <w:r>
        <w:rPr>
          <w:rStyle w:val="a3"/>
          <w:rFonts w:eastAsia="Courier New"/>
          <w:b/>
          <w:bCs/>
        </w:rPr>
        <w:t>5</w:t>
      </w:r>
      <w:r w:rsidR="00116161" w:rsidRPr="00183387">
        <w:rPr>
          <w:rStyle w:val="a3"/>
          <w:rFonts w:eastAsia="Courier New"/>
          <w:b/>
          <w:bCs/>
        </w:rPr>
        <w:t>.</w:t>
      </w:r>
      <w:r w:rsidR="00E20A86">
        <w:rPr>
          <w:rStyle w:val="a3"/>
          <w:rFonts w:eastAsia="Courier New"/>
          <w:b/>
          <w:bCs/>
        </w:rPr>
        <w:t xml:space="preserve"> </w:t>
      </w:r>
      <w:r w:rsidR="00E77323">
        <w:rPr>
          <w:rStyle w:val="a3"/>
          <w:rFonts w:eastAsia="Courier New"/>
          <w:b/>
          <w:bCs/>
        </w:rPr>
        <w:t>Министерство на труда и социалната политика</w:t>
      </w:r>
      <w:r w:rsidR="00252D06">
        <w:rPr>
          <w:rStyle w:val="a3"/>
          <w:rFonts w:eastAsia="Courier New"/>
          <w:b/>
          <w:bCs/>
        </w:rPr>
        <w:t>:</w:t>
      </w:r>
    </w:p>
    <w:p w14:paraId="4D13EF03" w14:textId="0202AD97" w:rsidR="00BA2238" w:rsidRPr="00DA4DFA" w:rsidRDefault="00C35359" w:rsidP="0087486F">
      <w:pPr>
        <w:ind w:right="10" w:firstLine="567"/>
        <w:jc w:val="both"/>
        <w:rPr>
          <w:rFonts w:ascii="Times New Roman" w:eastAsia="Verdana" w:hAnsi="Times New Roman" w:cs="Times New Roman"/>
        </w:rPr>
      </w:pPr>
      <w:r w:rsidRPr="0067020B">
        <w:rPr>
          <w:rStyle w:val="a3"/>
          <w:rFonts w:eastAsia="Courier New"/>
          <w:b/>
          <w:bCs/>
        </w:rPr>
        <w:t>Агенция по заетостта</w:t>
      </w:r>
      <w:r w:rsidR="00252D06">
        <w:rPr>
          <w:rStyle w:val="a3"/>
          <w:rFonts w:eastAsia="Courier New"/>
          <w:b/>
          <w:bCs/>
        </w:rPr>
        <w:tab/>
      </w:r>
      <w:r w:rsidR="00252D06">
        <w:rPr>
          <w:rStyle w:val="a3"/>
          <w:rFonts w:eastAsia="Courier New"/>
          <w:b/>
          <w:bCs/>
        </w:rPr>
        <w:tab/>
      </w:r>
      <w:r w:rsidR="00252D06">
        <w:rPr>
          <w:rStyle w:val="a3"/>
          <w:rFonts w:eastAsia="Courier New"/>
          <w:b/>
          <w:bCs/>
        </w:rPr>
        <w:tab/>
      </w:r>
      <w:r w:rsidR="00252D06">
        <w:rPr>
          <w:rStyle w:val="a3"/>
          <w:rFonts w:eastAsia="Courier New"/>
          <w:b/>
          <w:bCs/>
        </w:rPr>
        <w:tab/>
      </w:r>
      <w:r w:rsidR="00252D06">
        <w:rPr>
          <w:rStyle w:val="a3"/>
          <w:rFonts w:eastAsia="Courier New"/>
          <w:b/>
          <w:bCs/>
        </w:rPr>
        <w:tab/>
      </w:r>
      <w:r w:rsidR="00252D06">
        <w:rPr>
          <w:rStyle w:val="a3"/>
          <w:rFonts w:eastAsia="Courier New"/>
          <w:b/>
          <w:bCs/>
        </w:rPr>
        <w:tab/>
      </w:r>
      <w:r w:rsidR="00252D06">
        <w:rPr>
          <w:rStyle w:val="a3"/>
          <w:rFonts w:eastAsia="Courier New"/>
          <w:b/>
          <w:bCs/>
        </w:rPr>
        <w:tab/>
      </w:r>
      <w:r w:rsidR="00252D06">
        <w:rPr>
          <w:rStyle w:val="a3"/>
          <w:rFonts w:eastAsia="Courier New"/>
          <w:b/>
          <w:bCs/>
        </w:rPr>
        <w:tab/>
      </w:r>
      <w:r w:rsidR="00252D06">
        <w:rPr>
          <w:rStyle w:val="a3"/>
          <w:rFonts w:eastAsia="Courier New"/>
          <w:b/>
          <w:bCs/>
        </w:rPr>
        <w:tab/>
      </w:r>
      <w:r w:rsidR="00252D06">
        <w:rPr>
          <w:rStyle w:val="a3"/>
          <w:rFonts w:eastAsia="Courier New"/>
          <w:b/>
          <w:bCs/>
        </w:rPr>
        <w:tab/>
      </w:r>
      <w:r w:rsidR="00E20A86">
        <w:rPr>
          <w:rStyle w:val="a3"/>
          <w:rFonts w:eastAsia="Courier New"/>
        </w:rPr>
        <w:t>АЗ</w:t>
      </w:r>
      <w:r w:rsidR="00BA2238" w:rsidRPr="0067020B">
        <w:rPr>
          <w:rFonts w:ascii="Times New Roman" w:eastAsia="Verdana" w:hAnsi="Times New Roman" w:cs="Times New Roman"/>
        </w:rPr>
        <w:t>, като обществен посредник на пазара на труда, изпълнява държавната политика по заетостта и защита на пазара на труда, организира професионално ориентиране, обучение на възрастни, извършва посреднически услуги по заетостта, реализира програми и насърчителни мерки по ЗНЗ и проекти по Оперативната програма „Развитие на човешките ресурси" (ОП РЧР). Фокусът е насочен към уязвими групи, в т.</w:t>
      </w:r>
      <w:r w:rsidR="00E20A86">
        <w:rPr>
          <w:rFonts w:ascii="Times New Roman" w:eastAsia="Verdana" w:hAnsi="Times New Roman" w:cs="Times New Roman"/>
        </w:rPr>
        <w:t xml:space="preserve"> </w:t>
      </w:r>
      <w:r w:rsidR="00BA2238" w:rsidRPr="0067020B">
        <w:rPr>
          <w:rFonts w:ascii="Times New Roman" w:eastAsia="Verdana" w:hAnsi="Times New Roman" w:cs="Times New Roman"/>
        </w:rPr>
        <w:t>ч хората с увреждания, с активно поведение за търсене на работа на пазара на труда.</w:t>
      </w:r>
      <w:r w:rsidR="00E20A86">
        <w:rPr>
          <w:rFonts w:ascii="Times New Roman" w:hAnsi="Times New Roman" w:cs="Times New Roman"/>
        </w:rPr>
        <w:t xml:space="preserve"> АЗ </w:t>
      </w:r>
      <w:r w:rsidR="00BA2238" w:rsidRPr="0067020B">
        <w:rPr>
          <w:rFonts w:ascii="Times New Roman" w:eastAsia="Verdana" w:hAnsi="Times New Roman" w:cs="Times New Roman"/>
        </w:rPr>
        <w:t xml:space="preserve">изпълнява действията, насочени към хората с увреждания, в съответствие с изискванията на Националната стратегия за заетост на хората с увреждания 2021-2030 г. и </w:t>
      </w:r>
      <w:r w:rsidR="00E20A86">
        <w:rPr>
          <w:rFonts w:ascii="Times New Roman" w:eastAsia="Verdana" w:hAnsi="Times New Roman" w:cs="Times New Roman"/>
        </w:rPr>
        <w:t>КПХУ</w:t>
      </w:r>
      <w:r w:rsidR="00BA2238" w:rsidRPr="0067020B">
        <w:rPr>
          <w:rFonts w:ascii="Times New Roman" w:eastAsia="Verdana" w:hAnsi="Times New Roman" w:cs="Times New Roman"/>
        </w:rPr>
        <w:t>.</w:t>
      </w:r>
      <w:r w:rsidR="00E20A86">
        <w:rPr>
          <w:rFonts w:ascii="Times New Roman" w:hAnsi="Times New Roman" w:cs="Times New Roman"/>
        </w:rPr>
        <w:tab/>
      </w:r>
      <w:r w:rsidR="00E20A86">
        <w:rPr>
          <w:rFonts w:ascii="Times New Roman" w:hAnsi="Times New Roman" w:cs="Times New Roman"/>
        </w:rPr>
        <w:tab/>
      </w:r>
      <w:r w:rsidR="00E20A86">
        <w:rPr>
          <w:rFonts w:ascii="Times New Roman" w:hAnsi="Times New Roman" w:cs="Times New Roman"/>
        </w:rPr>
        <w:tab/>
      </w:r>
      <w:r w:rsidR="00252D06">
        <w:rPr>
          <w:rFonts w:ascii="Times New Roman" w:hAnsi="Times New Roman" w:cs="Times New Roman"/>
        </w:rPr>
        <w:tab/>
      </w:r>
      <w:r w:rsidR="00252D06">
        <w:rPr>
          <w:rFonts w:ascii="Times New Roman" w:hAnsi="Times New Roman" w:cs="Times New Roman"/>
        </w:rPr>
        <w:tab/>
      </w:r>
      <w:r w:rsidR="00252D06">
        <w:rPr>
          <w:rFonts w:ascii="Times New Roman" w:hAnsi="Times New Roman" w:cs="Times New Roman"/>
        </w:rPr>
        <w:tab/>
      </w:r>
      <w:r w:rsidR="00252D06">
        <w:rPr>
          <w:rFonts w:ascii="Times New Roman" w:hAnsi="Times New Roman" w:cs="Times New Roman"/>
        </w:rPr>
        <w:tab/>
      </w:r>
      <w:r w:rsidR="00252D06">
        <w:rPr>
          <w:rFonts w:ascii="Times New Roman" w:hAnsi="Times New Roman" w:cs="Times New Roman"/>
        </w:rPr>
        <w:tab/>
      </w:r>
      <w:r w:rsidR="00252D06">
        <w:rPr>
          <w:rFonts w:ascii="Times New Roman" w:hAnsi="Times New Roman" w:cs="Times New Roman"/>
        </w:rPr>
        <w:tab/>
      </w:r>
      <w:r w:rsidR="00252D06">
        <w:rPr>
          <w:rFonts w:ascii="Times New Roman" w:hAnsi="Times New Roman" w:cs="Times New Roman"/>
        </w:rPr>
        <w:tab/>
      </w:r>
      <w:r w:rsidR="00BA2238" w:rsidRPr="0067020B">
        <w:rPr>
          <w:rFonts w:ascii="Times New Roman" w:eastAsia="Verdana" w:hAnsi="Times New Roman" w:cs="Times New Roman"/>
        </w:rPr>
        <w:t xml:space="preserve">В съответствие със </w:t>
      </w:r>
      <w:r w:rsidR="00BA2238" w:rsidRPr="00346216">
        <w:rPr>
          <w:rFonts w:ascii="Times New Roman" w:eastAsia="Verdana" w:hAnsi="Times New Roman" w:cs="Times New Roman"/>
        </w:rPr>
        <w:t>Закона за насърчаване на заетостта (ЗНЗ),</w:t>
      </w:r>
      <w:r w:rsidR="00BA2238" w:rsidRPr="0067020B">
        <w:rPr>
          <w:rFonts w:ascii="Times New Roman" w:eastAsia="Verdana" w:hAnsi="Times New Roman" w:cs="Times New Roman"/>
        </w:rPr>
        <w:t xml:space="preserve"> всички хора са равнопоставени при ползване на услугите, предоставяни от дирекциите „Бюро по труда" (ДБТ), след регистрирането им като търсещи работа лица. Безработните лица с увреждания, регистрирани като търсещи работа лица, могат да ползват услугите по заетостта, като не се допуска никаква </w:t>
      </w:r>
      <w:r w:rsidR="00BA2238" w:rsidRPr="00346216">
        <w:rPr>
          <w:rFonts w:ascii="Times New Roman" w:eastAsia="Verdana" w:hAnsi="Times New Roman" w:cs="Times New Roman"/>
        </w:rPr>
        <w:t>форма на пряка или непряка дискриминация</w:t>
      </w:r>
      <w:r w:rsidR="00BA2238" w:rsidRPr="0067020B">
        <w:rPr>
          <w:rFonts w:ascii="Times New Roman" w:eastAsia="Verdana" w:hAnsi="Times New Roman" w:cs="Times New Roman"/>
          <w:i/>
          <w:iCs/>
        </w:rPr>
        <w:t>.</w:t>
      </w:r>
      <w:r w:rsidR="00BA2238" w:rsidRPr="0067020B">
        <w:rPr>
          <w:rFonts w:ascii="Times New Roman" w:eastAsia="Verdana" w:hAnsi="Times New Roman" w:cs="Times New Roman"/>
        </w:rPr>
        <w:t xml:space="preserve"> Към всеки безработен с трайни увреждания се прилага индивидуален подход, като се предоставят подходящи услуги за заетост, съобразени със специфичните му потребности, здравословно състояние, придобити образование и квалификация.</w:t>
      </w:r>
      <w:r w:rsidR="00346216">
        <w:rPr>
          <w:rFonts w:ascii="Times New Roman" w:hAnsi="Times New Roman" w:cs="Times New Roman"/>
        </w:rPr>
        <w:tab/>
      </w:r>
      <w:r w:rsidR="00346216">
        <w:rPr>
          <w:rFonts w:ascii="Times New Roman" w:hAnsi="Times New Roman" w:cs="Times New Roman"/>
        </w:rPr>
        <w:tab/>
      </w:r>
      <w:r w:rsidR="00346216">
        <w:rPr>
          <w:rFonts w:ascii="Times New Roman" w:hAnsi="Times New Roman" w:cs="Times New Roman"/>
        </w:rPr>
        <w:tab/>
      </w:r>
      <w:r w:rsidR="00346216">
        <w:rPr>
          <w:rFonts w:ascii="Times New Roman" w:hAnsi="Times New Roman" w:cs="Times New Roman"/>
        </w:rPr>
        <w:tab/>
      </w:r>
      <w:r w:rsidR="00252D06">
        <w:rPr>
          <w:rFonts w:ascii="Times New Roman" w:hAnsi="Times New Roman" w:cs="Times New Roman"/>
        </w:rPr>
        <w:tab/>
      </w:r>
      <w:r w:rsidR="00252D06">
        <w:rPr>
          <w:rFonts w:ascii="Times New Roman" w:hAnsi="Times New Roman" w:cs="Times New Roman"/>
        </w:rPr>
        <w:tab/>
      </w:r>
      <w:r w:rsidR="00252D06">
        <w:rPr>
          <w:rFonts w:ascii="Times New Roman" w:hAnsi="Times New Roman" w:cs="Times New Roman"/>
        </w:rPr>
        <w:tab/>
      </w:r>
      <w:r w:rsidR="00252D06">
        <w:rPr>
          <w:rFonts w:ascii="Times New Roman" w:hAnsi="Times New Roman" w:cs="Times New Roman"/>
        </w:rPr>
        <w:tab/>
      </w:r>
      <w:r w:rsidR="00252D06">
        <w:rPr>
          <w:rFonts w:ascii="Times New Roman" w:hAnsi="Times New Roman" w:cs="Times New Roman"/>
        </w:rPr>
        <w:tab/>
      </w:r>
      <w:r w:rsidR="00BA2238" w:rsidRPr="00346216">
        <w:rPr>
          <w:rFonts w:ascii="Times New Roman" w:eastAsia="Verdana" w:hAnsi="Times New Roman" w:cs="Times New Roman"/>
        </w:rPr>
        <w:t>Основният акцент в предоставянето на услуги на лица с трайни увреждани е в точната оценка и подпомагане за разкриването и развитието на техните възможности, на специфичните знания и умения и силните страни, които те да реализират при включване в заетост.</w:t>
      </w:r>
      <w:r w:rsidR="00346216">
        <w:rPr>
          <w:rFonts w:ascii="Times New Roman" w:hAnsi="Times New Roman" w:cs="Times New Roman"/>
        </w:rPr>
        <w:t xml:space="preserve"> </w:t>
      </w:r>
      <w:r w:rsidR="00BA2238" w:rsidRPr="00346216">
        <w:rPr>
          <w:rFonts w:ascii="Times New Roman" w:eastAsia="Verdana" w:hAnsi="Times New Roman" w:cs="Times New Roman"/>
        </w:rPr>
        <w:t>Специално за хората с увреждания е създаден Стандартизиран пакет от услуги, който надгражда другите предлагани услуги и осигурява пълно обслужване на лицата. Стандартизираният пакет от услуги задава общата рамка за вида, последователността и начина на предоставяне на услуги, насочени към безработните лица с увреждания, с оглед осигуряване на най-бързия възможен преход към устойчива заетост. Въведена е организация, позволяваща предоставяне на специализирано трудово посредничество за безработните</w:t>
      </w:r>
      <w:r w:rsidR="00BA2238" w:rsidRPr="0067020B">
        <w:rPr>
          <w:rFonts w:ascii="Times New Roman" w:eastAsia="Verdana" w:hAnsi="Times New Roman" w:cs="Times New Roman"/>
        </w:rPr>
        <w:t xml:space="preserve"> лица с увреждания, което включва:</w:t>
      </w:r>
      <w:r w:rsidR="00346216">
        <w:rPr>
          <w:rFonts w:ascii="Times New Roman" w:hAnsi="Times New Roman" w:cs="Times New Roman"/>
        </w:rPr>
        <w:tab/>
      </w:r>
      <w:r w:rsidR="00346216">
        <w:rPr>
          <w:rFonts w:ascii="Times New Roman" w:hAnsi="Times New Roman" w:cs="Times New Roman"/>
        </w:rPr>
        <w:tab/>
      </w:r>
      <w:r w:rsidR="00346216">
        <w:rPr>
          <w:rFonts w:ascii="Times New Roman" w:hAnsi="Times New Roman" w:cs="Times New Roman"/>
        </w:rPr>
        <w:tab/>
      </w:r>
      <w:r w:rsidR="00346216">
        <w:rPr>
          <w:rFonts w:ascii="Times New Roman" w:hAnsi="Times New Roman" w:cs="Times New Roman"/>
        </w:rPr>
        <w:tab/>
      </w:r>
      <w:r w:rsidR="00346216">
        <w:rPr>
          <w:rFonts w:ascii="Times New Roman" w:hAnsi="Times New Roman" w:cs="Times New Roman"/>
        </w:rPr>
        <w:tab/>
      </w:r>
      <w:r w:rsidR="00346216">
        <w:rPr>
          <w:rFonts w:ascii="Times New Roman" w:hAnsi="Times New Roman" w:cs="Times New Roman"/>
        </w:rPr>
        <w:tab/>
      </w:r>
      <w:r w:rsidR="00346216">
        <w:rPr>
          <w:rFonts w:ascii="Times New Roman" w:hAnsi="Times New Roman" w:cs="Times New Roman"/>
        </w:rPr>
        <w:tab/>
      </w:r>
      <w:r w:rsidR="00346216">
        <w:rPr>
          <w:rFonts w:ascii="Times New Roman" w:hAnsi="Times New Roman" w:cs="Times New Roman"/>
        </w:rPr>
        <w:tab/>
      </w:r>
      <w:r w:rsidR="00346216">
        <w:rPr>
          <w:rFonts w:ascii="Times New Roman" w:hAnsi="Times New Roman" w:cs="Times New Roman"/>
        </w:rPr>
        <w:tab/>
      </w:r>
      <w:r w:rsidR="00346216">
        <w:rPr>
          <w:rFonts w:ascii="Times New Roman" w:hAnsi="Times New Roman" w:cs="Times New Roman"/>
        </w:rPr>
        <w:tab/>
        <w:t xml:space="preserve">- </w:t>
      </w:r>
      <w:r w:rsidR="00BA2238" w:rsidRPr="0067020B">
        <w:rPr>
          <w:rFonts w:ascii="Times New Roman" w:eastAsia="Verdana" w:hAnsi="Times New Roman" w:cs="Times New Roman"/>
        </w:rPr>
        <w:t>подпомагане за самостоятелно търсене на работа;</w:t>
      </w:r>
      <w:r w:rsidR="00346216">
        <w:rPr>
          <w:rFonts w:ascii="Times New Roman" w:hAnsi="Times New Roman" w:cs="Times New Roman"/>
        </w:rPr>
        <w:tab/>
      </w:r>
      <w:r w:rsidR="00346216">
        <w:rPr>
          <w:rFonts w:ascii="Times New Roman" w:hAnsi="Times New Roman" w:cs="Times New Roman"/>
        </w:rPr>
        <w:tab/>
      </w:r>
      <w:r w:rsidR="00346216">
        <w:rPr>
          <w:rFonts w:ascii="Times New Roman" w:hAnsi="Times New Roman" w:cs="Times New Roman"/>
        </w:rPr>
        <w:tab/>
      </w:r>
      <w:r w:rsidR="00346216">
        <w:rPr>
          <w:rFonts w:ascii="Times New Roman" w:hAnsi="Times New Roman" w:cs="Times New Roman"/>
        </w:rPr>
        <w:tab/>
      </w:r>
      <w:r w:rsidR="00346216">
        <w:rPr>
          <w:rFonts w:ascii="Times New Roman" w:hAnsi="Times New Roman" w:cs="Times New Roman"/>
        </w:rPr>
        <w:tab/>
        <w:t xml:space="preserve">      </w:t>
      </w:r>
      <w:r w:rsidR="00346216">
        <w:rPr>
          <w:rFonts w:ascii="Times New Roman" w:hAnsi="Times New Roman" w:cs="Times New Roman"/>
        </w:rPr>
        <w:tab/>
        <w:t xml:space="preserve">- </w:t>
      </w:r>
      <w:r w:rsidR="00BA2238" w:rsidRPr="0067020B">
        <w:rPr>
          <w:rFonts w:ascii="Times New Roman" w:eastAsia="Verdana" w:hAnsi="Times New Roman" w:cs="Times New Roman"/>
        </w:rPr>
        <w:t>мотивиране за активно поведение на пазара на труда;</w:t>
      </w:r>
      <w:r w:rsidR="00346216">
        <w:rPr>
          <w:rFonts w:ascii="Times New Roman" w:hAnsi="Times New Roman" w:cs="Times New Roman"/>
        </w:rPr>
        <w:tab/>
      </w:r>
      <w:r w:rsidR="00346216">
        <w:rPr>
          <w:rFonts w:ascii="Times New Roman" w:hAnsi="Times New Roman" w:cs="Times New Roman"/>
        </w:rPr>
        <w:tab/>
      </w:r>
      <w:r w:rsidR="00346216">
        <w:rPr>
          <w:rFonts w:ascii="Times New Roman" w:hAnsi="Times New Roman" w:cs="Times New Roman"/>
        </w:rPr>
        <w:tab/>
      </w:r>
      <w:r w:rsidR="00346216">
        <w:rPr>
          <w:rFonts w:ascii="Times New Roman" w:hAnsi="Times New Roman" w:cs="Times New Roman"/>
        </w:rPr>
        <w:tab/>
      </w:r>
      <w:r w:rsidR="00346216">
        <w:rPr>
          <w:rFonts w:ascii="Times New Roman" w:hAnsi="Times New Roman" w:cs="Times New Roman"/>
        </w:rPr>
        <w:tab/>
      </w:r>
      <w:r w:rsidR="00346216">
        <w:rPr>
          <w:rFonts w:ascii="Times New Roman" w:hAnsi="Times New Roman" w:cs="Times New Roman"/>
        </w:rPr>
        <w:tab/>
        <w:t xml:space="preserve">- </w:t>
      </w:r>
      <w:r w:rsidR="00BA2238" w:rsidRPr="0067020B">
        <w:rPr>
          <w:rFonts w:ascii="Times New Roman" w:eastAsia="Verdana" w:hAnsi="Times New Roman" w:cs="Times New Roman"/>
        </w:rPr>
        <w:t>психологическо подпомагане - подкрепа от психолог за справяне със състоянието на безработица, под формата на индивидуални консултации и участие в групови мероприятия;</w:t>
      </w:r>
      <w:r w:rsidR="00346216">
        <w:rPr>
          <w:rFonts w:ascii="Times New Roman" w:hAnsi="Times New Roman" w:cs="Times New Roman"/>
        </w:rPr>
        <w:tab/>
        <w:t xml:space="preserve">- </w:t>
      </w:r>
      <w:r w:rsidR="00BA2238" w:rsidRPr="0067020B">
        <w:rPr>
          <w:rFonts w:ascii="Times New Roman" w:eastAsia="Verdana" w:hAnsi="Times New Roman" w:cs="Times New Roman"/>
        </w:rPr>
        <w:t xml:space="preserve">индивидуална подкрепа от мениджър на случай - </w:t>
      </w:r>
      <w:proofErr w:type="spellStart"/>
      <w:r w:rsidR="00BA2238" w:rsidRPr="0067020B">
        <w:rPr>
          <w:rFonts w:ascii="Times New Roman" w:eastAsia="Verdana" w:hAnsi="Times New Roman" w:cs="Times New Roman"/>
        </w:rPr>
        <w:t>кейс</w:t>
      </w:r>
      <w:proofErr w:type="spellEnd"/>
      <w:r w:rsidR="00BA2238" w:rsidRPr="0067020B">
        <w:rPr>
          <w:rFonts w:ascii="Times New Roman" w:eastAsia="Verdana" w:hAnsi="Times New Roman" w:cs="Times New Roman"/>
        </w:rPr>
        <w:t>-мениджърът предлага пакет от услуги (социални, здравни, образователни, допълващи посредническите услуги), които в максимална степен удовлетворяват потребностите на съответното безработно лице, планират и координират процеса на тяхното предоставяне;</w:t>
      </w:r>
      <w:r w:rsidR="00346216">
        <w:rPr>
          <w:rFonts w:ascii="Times New Roman" w:hAnsi="Times New Roman" w:cs="Times New Roman"/>
        </w:rPr>
        <w:tab/>
      </w:r>
      <w:r w:rsidR="00346216">
        <w:rPr>
          <w:rFonts w:ascii="Times New Roman" w:hAnsi="Times New Roman" w:cs="Times New Roman"/>
        </w:rPr>
        <w:tab/>
      </w:r>
      <w:r w:rsidR="00346216">
        <w:rPr>
          <w:rFonts w:ascii="Times New Roman" w:hAnsi="Times New Roman" w:cs="Times New Roman"/>
        </w:rPr>
        <w:tab/>
      </w:r>
      <w:r w:rsidR="00346216">
        <w:rPr>
          <w:rFonts w:ascii="Times New Roman" w:hAnsi="Times New Roman" w:cs="Times New Roman"/>
        </w:rPr>
        <w:tab/>
      </w:r>
      <w:r w:rsidR="00346216">
        <w:rPr>
          <w:rFonts w:ascii="Times New Roman" w:hAnsi="Times New Roman" w:cs="Times New Roman"/>
        </w:rPr>
        <w:tab/>
      </w:r>
      <w:r w:rsidR="00346216">
        <w:rPr>
          <w:rFonts w:ascii="Times New Roman" w:hAnsi="Times New Roman" w:cs="Times New Roman"/>
        </w:rPr>
        <w:tab/>
        <w:t xml:space="preserve">     </w:t>
      </w:r>
      <w:r w:rsidR="00346216">
        <w:rPr>
          <w:rFonts w:ascii="Times New Roman" w:hAnsi="Times New Roman" w:cs="Times New Roman"/>
        </w:rPr>
        <w:tab/>
        <w:t xml:space="preserve">- </w:t>
      </w:r>
      <w:r w:rsidR="00BA2238" w:rsidRPr="0067020B">
        <w:rPr>
          <w:rFonts w:ascii="Times New Roman" w:eastAsia="Verdana" w:hAnsi="Times New Roman" w:cs="Times New Roman"/>
        </w:rPr>
        <w:t>включване в обучение на възрастни</w:t>
      </w:r>
      <w:r w:rsidR="00DA4DFA">
        <w:rPr>
          <w:rFonts w:ascii="Times New Roman" w:eastAsia="Verdana" w:hAnsi="Times New Roman" w:cs="Times New Roman"/>
        </w:rPr>
        <w:t>;</w:t>
      </w:r>
      <w:r w:rsidR="00DA4DFA">
        <w:rPr>
          <w:rFonts w:ascii="Times New Roman" w:eastAsia="Verdana" w:hAnsi="Times New Roman" w:cs="Times New Roman"/>
        </w:rPr>
        <w:tab/>
      </w:r>
      <w:r w:rsidR="00DA4DFA">
        <w:rPr>
          <w:rFonts w:ascii="Times New Roman" w:eastAsia="Verdana" w:hAnsi="Times New Roman" w:cs="Times New Roman"/>
        </w:rPr>
        <w:tab/>
      </w:r>
      <w:r w:rsidR="00DA4DFA">
        <w:rPr>
          <w:rFonts w:ascii="Times New Roman" w:eastAsia="Verdana" w:hAnsi="Times New Roman" w:cs="Times New Roman"/>
        </w:rPr>
        <w:tab/>
      </w:r>
      <w:r w:rsidR="00DA4DFA">
        <w:rPr>
          <w:rFonts w:ascii="Times New Roman" w:eastAsia="Verdana" w:hAnsi="Times New Roman" w:cs="Times New Roman"/>
        </w:rPr>
        <w:tab/>
      </w:r>
      <w:r w:rsidR="00DA4DFA">
        <w:rPr>
          <w:rFonts w:ascii="Times New Roman" w:eastAsia="Verdana" w:hAnsi="Times New Roman" w:cs="Times New Roman"/>
        </w:rPr>
        <w:tab/>
      </w:r>
      <w:r w:rsidR="00DA4DFA">
        <w:rPr>
          <w:rFonts w:ascii="Times New Roman" w:eastAsia="Verdana" w:hAnsi="Times New Roman" w:cs="Times New Roman"/>
        </w:rPr>
        <w:tab/>
      </w:r>
      <w:r w:rsidR="00DA4DFA">
        <w:rPr>
          <w:rFonts w:ascii="Times New Roman" w:eastAsia="Verdana" w:hAnsi="Times New Roman" w:cs="Times New Roman"/>
        </w:rPr>
        <w:tab/>
      </w:r>
      <w:r w:rsidR="00DA4DFA">
        <w:rPr>
          <w:rFonts w:ascii="Times New Roman" w:eastAsia="Verdana" w:hAnsi="Times New Roman" w:cs="Times New Roman"/>
        </w:rPr>
        <w:tab/>
      </w:r>
      <w:r w:rsidR="00DA4DFA" w:rsidRPr="00DA4DFA">
        <w:rPr>
          <w:rFonts w:ascii="Times New Roman" w:hAnsi="Times New Roman" w:cs="Times New Roman"/>
        </w:rPr>
        <w:t xml:space="preserve"> </w:t>
      </w:r>
      <w:r w:rsidR="00DA4DFA">
        <w:rPr>
          <w:rFonts w:ascii="Times New Roman" w:hAnsi="Times New Roman" w:cs="Times New Roman"/>
        </w:rPr>
        <w:t xml:space="preserve">- </w:t>
      </w:r>
      <w:r w:rsidR="00DA4DFA" w:rsidRPr="0067020B">
        <w:rPr>
          <w:rFonts w:ascii="Times New Roman" w:eastAsia="Verdana" w:hAnsi="Times New Roman" w:cs="Times New Roman"/>
        </w:rPr>
        <w:t>предоставяне на информация на търсещото работа лице за подходящи свободни работни места - при посещение на място или по електронна поща;</w:t>
      </w:r>
      <w:r w:rsidR="00DA4DFA">
        <w:rPr>
          <w:rFonts w:ascii="Times New Roman" w:hAnsi="Times New Roman" w:cs="Times New Roman"/>
        </w:rPr>
        <w:tab/>
      </w:r>
      <w:r w:rsidR="00DA4DFA">
        <w:rPr>
          <w:rFonts w:ascii="Times New Roman" w:hAnsi="Times New Roman" w:cs="Times New Roman"/>
        </w:rPr>
        <w:tab/>
      </w:r>
      <w:r w:rsidR="00DA4DFA">
        <w:rPr>
          <w:rFonts w:ascii="Times New Roman" w:hAnsi="Times New Roman" w:cs="Times New Roman"/>
        </w:rPr>
        <w:tab/>
      </w:r>
      <w:r w:rsidR="00DA4DFA">
        <w:rPr>
          <w:rFonts w:ascii="Times New Roman" w:hAnsi="Times New Roman" w:cs="Times New Roman"/>
        </w:rPr>
        <w:tab/>
      </w:r>
      <w:r w:rsidR="00DA4DFA">
        <w:rPr>
          <w:rFonts w:ascii="Times New Roman" w:hAnsi="Times New Roman" w:cs="Times New Roman"/>
        </w:rPr>
        <w:tab/>
        <w:t xml:space="preserve">- </w:t>
      </w:r>
      <w:r w:rsidR="00DA4DFA" w:rsidRPr="0067020B">
        <w:rPr>
          <w:rFonts w:ascii="Times New Roman" w:eastAsia="Verdana" w:hAnsi="Times New Roman" w:cs="Times New Roman"/>
        </w:rPr>
        <w:t>насочване към подходящи работни места на първичния пазар на труда;</w:t>
      </w:r>
      <w:r w:rsidR="00DA4DFA">
        <w:rPr>
          <w:rFonts w:ascii="Times New Roman" w:hAnsi="Times New Roman" w:cs="Times New Roman"/>
        </w:rPr>
        <w:tab/>
      </w:r>
      <w:r w:rsidR="00DA4DFA">
        <w:rPr>
          <w:rFonts w:ascii="Times New Roman" w:hAnsi="Times New Roman" w:cs="Times New Roman"/>
        </w:rPr>
        <w:tab/>
      </w:r>
      <w:r w:rsidR="00DA4DFA">
        <w:rPr>
          <w:rFonts w:ascii="Times New Roman" w:hAnsi="Times New Roman" w:cs="Times New Roman"/>
        </w:rPr>
        <w:tab/>
        <w:t xml:space="preserve">- </w:t>
      </w:r>
      <w:r w:rsidR="00DA4DFA" w:rsidRPr="0067020B">
        <w:rPr>
          <w:rFonts w:ascii="Times New Roman" w:eastAsia="Verdana" w:hAnsi="Times New Roman" w:cs="Times New Roman"/>
        </w:rPr>
        <w:t>включване в програми и мерки за обучение и заетост, по ЗНЗ, както и в проекти по ОП РЧР, при условие, че отговарят на заложените изисквания</w:t>
      </w:r>
      <w:r w:rsidR="00DA4DFA">
        <w:rPr>
          <w:rFonts w:ascii="Times New Roman" w:eastAsia="Verdana" w:hAnsi="Times New Roman" w:cs="Times New Roman"/>
        </w:rPr>
        <w:t>;</w:t>
      </w:r>
      <w:r w:rsidR="00DA4DFA">
        <w:rPr>
          <w:rFonts w:ascii="Times New Roman" w:eastAsia="Verdana" w:hAnsi="Times New Roman" w:cs="Times New Roman"/>
        </w:rPr>
        <w:tab/>
      </w:r>
      <w:r w:rsidR="00DA4DFA">
        <w:rPr>
          <w:rFonts w:ascii="Times New Roman" w:eastAsia="Verdana" w:hAnsi="Times New Roman" w:cs="Times New Roman"/>
        </w:rPr>
        <w:tab/>
      </w:r>
      <w:r w:rsidR="00DA4DFA">
        <w:rPr>
          <w:rFonts w:ascii="Times New Roman" w:eastAsia="Verdana" w:hAnsi="Times New Roman" w:cs="Times New Roman"/>
        </w:rPr>
        <w:tab/>
      </w:r>
      <w:r w:rsidR="00DA4DFA">
        <w:rPr>
          <w:rFonts w:ascii="Times New Roman" w:eastAsia="Verdana" w:hAnsi="Times New Roman" w:cs="Times New Roman"/>
        </w:rPr>
        <w:tab/>
      </w:r>
      <w:r w:rsidR="00DA4DFA">
        <w:rPr>
          <w:rFonts w:ascii="Times New Roman" w:eastAsia="Verdana" w:hAnsi="Times New Roman" w:cs="Times New Roman"/>
        </w:rPr>
        <w:tab/>
        <w:t>- о</w:t>
      </w:r>
      <w:r w:rsidR="00DA4DFA" w:rsidRPr="0067020B">
        <w:rPr>
          <w:rFonts w:ascii="Times New Roman" w:eastAsia="Verdana" w:hAnsi="Times New Roman" w:cs="Times New Roman"/>
        </w:rPr>
        <w:t>съществяване на съвместни дейности с НПО, подкрепящи интеграцията на лица с увреждания, вкл. с организации на и за лицата с увреждания;</w:t>
      </w:r>
      <w:r w:rsidR="00DA4DFA">
        <w:rPr>
          <w:rFonts w:ascii="Times New Roman" w:hAnsi="Times New Roman" w:cs="Times New Roman"/>
        </w:rPr>
        <w:tab/>
      </w:r>
      <w:r w:rsidR="00DA4DFA">
        <w:rPr>
          <w:rFonts w:ascii="Times New Roman" w:hAnsi="Times New Roman" w:cs="Times New Roman"/>
        </w:rPr>
        <w:tab/>
      </w:r>
      <w:r w:rsidR="00DA4DFA">
        <w:rPr>
          <w:rFonts w:ascii="Times New Roman" w:hAnsi="Times New Roman" w:cs="Times New Roman"/>
        </w:rPr>
        <w:tab/>
      </w:r>
      <w:r w:rsidR="00DA4DFA">
        <w:rPr>
          <w:rFonts w:ascii="Times New Roman" w:hAnsi="Times New Roman" w:cs="Times New Roman"/>
        </w:rPr>
        <w:tab/>
      </w:r>
      <w:r w:rsidR="00DA4DFA">
        <w:rPr>
          <w:rFonts w:ascii="Times New Roman" w:hAnsi="Times New Roman" w:cs="Times New Roman"/>
        </w:rPr>
        <w:tab/>
      </w:r>
      <w:r w:rsidR="00DA4DFA">
        <w:rPr>
          <w:rFonts w:ascii="Times New Roman" w:hAnsi="Times New Roman" w:cs="Times New Roman"/>
        </w:rPr>
        <w:tab/>
        <w:t>- м</w:t>
      </w:r>
      <w:r w:rsidR="00DA4DFA" w:rsidRPr="0067020B">
        <w:rPr>
          <w:rFonts w:ascii="Times New Roman" w:eastAsia="Verdana" w:hAnsi="Times New Roman" w:cs="Times New Roman"/>
        </w:rPr>
        <w:t>отивиране на работодателите да осигурят възможности за заетост, достъпност и адаптация на работните места спрямо специфичните нужди на лицата с увреждания. На работодателите, посещаващи ДБТ се разясняват предимствата при наемане на човек с увреждания и социалния ефект от създаването и адаптирането на работни места за лица с увреждания;</w:t>
      </w:r>
      <w:r w:rsidR="00DA4DFA">
        <w:rPr>
          <w:rFonts w:ascii="Times New Roman" w:hAnsi="Times New Roman" w:cs="Times New Roman"/>
        </w:rPr>
        <w:tab/>
      </w:r>
      <w:r w:rsidR="00DA4DFA">
        <w:rPr>
          <w:rFonts w:ascii="Times New Roman" w:hAnsi="Times New Roman" w:cs="Times New Roman"/>
        </w:rPr>
        <w:tab/>
      </w:r>
      <w:r w:rsidR="00DA4DFA">
        <w:rPr>
          <w:rFonts w:ascii="Times New Roman" w:hAnsi="Times New Roman" w:cs="Times New Roman"/>
        </w:rPr>
        <w:tab/>
      </w:r>
      <w:r w:rsidR="00DA4DFA">
        <w:rPr>
          <w:rFonts w:ascii="Times New Roman" w:hAnsi="Times New Roman" w:cs="Times New Roman"/>
        </w:rPr>
        <w:tab/>
      </w:r>
      <w:r w:rsidR="00DA4DFA">
        <w:rPr>
          <w:rFonts w:ascii="Times New Roman" w:hAnsi="Times New Roman" w:cs="Times New Roman"/>
        </w:rPr>
        <w:tab/>
      </w:r>
      <w:r w:rsidR="00DA4DFA">
        <w:rPr>
          <w:rFonts w:ascii="Times New Roman" w:hAnsi="Times New Roman" w:cs="Times New Roman"/>
        </w:rPr>
        <w:tab/>
      </w:r>
      <w:r w:rsidR="00DA4DFA">
        <w:rPr>
          <w:rFonts w:ascii="Times New Roman" w:hAnsi="Times New Roman" w:cs="Times New Roman"/>
        </w:rPr>
        <w:tab/>
      </w:r>
      <w:r w:rsidR="00DA4DFA">
        <w:rPr>
          <w:rFonts w:ascii="Times New Roman" w:hAnsi="Times New Roman" w:cs="Times New Roman"/>
        </w:rPr>
        <w:tab/>
      </w:r>
      <w:r w:rsidR="00DA4DFA">
        <w:rPr>
          <w:rFonts w:ascii="Times New Roman" w:hAnsi="Times New Roman" w:cs="Times New Roman"/>
        </w:rPr>
        <w:tab/>
      </w:r>
      <w:r w:rsidR="00DA4DFA">
        <w:rPr>
          <w:rFonts w:ascii="Times New Roman" w:hAnsi="Times New Roman" w:cs="Times New Roman"/>
        </w:rPr>
        <w:tab/>
      </w:r>
      <w:r w:rsidR="00DA4DFA">
        <w:rPr>
          <w:rFonts w:ascii="Times New Roman" w:hAnsi="Times New Roman" w:cs="Times New Roman"/>
        </w:rPr>
        <w:tab/>
      </w:r>
      <w:r w:rsidR="00DA4DFA">
        <w:rPr>
          <w:rFonts w:ascii="Times New Roman" w:hAnsi="Times New Roman" w:cs="Times New Roman"/>
        </w:rPr>
        <w:tab/>
      </w:r>
      <w:r w:rsidR="00DA4DFA">
        <w:rPr>
          <w:rFonts w:ascii="Times New Roman" w:hAnsi="Times New Roman" w:cs="Times New Roman"/>
        </w:rPr>
        <w:tab/>
        <w:t>-  о</w:t>
      </w:r>
      <w:r w:rsidR="00DA4DFA" w:rsidRPr="0067020B">
        <w:rPr>
          <w:rFonts w:ascii="Times New Roman" w:eastAsia="Verdana" w:hAnsi="Times New Roman" w:cs="Times New Roman"/>
        </w:rPr>
        <w:t xml:space="preserve">рганизиране на </w:t>
      </w:r>
      <w:r w:rsidR="00DA4DFA" w:rsidRPr="007C48D7">
        <w:rPr>
          <w:rFonts w:ascii="Times New Roman" w:eastAsia="Verdana" w:hAnsi="Times New Roman" w:cs="Times New Roman"/>
        </w:rPr>
        <w:t>специализирани трудови борси</w:t>
      </w:r>
      <w:r w:rsidR="00DA4DFA" w:rsidRPr="0067020B">
        <w:rPr>
          <w:rFonts w:ascii="Times New Roman" w:eastAsia="Verdana" w:hAnsi="Times New Roman" w:cs="Times New Roman"/>
          <w:b/>
          <w:bCs/>
        </w:rPr>
        <w:t xml:space="preserve"> </w:t>
      </w:r>
      <w:r w:rsidR="00DA4DFA" w:rsidRPr="0067020B">
        <w:rPr>
          <w:rFonts w:ascii="Times New Roman" w:eastAsia="Verdana" w:hAnsi="Times New Roman" w:cs="Times New Roman"/>
        </w:rPr>
        <w:t>за хора с увреждания.</w:t>
      </w:r>
      <w:r w:rsidR="00346216">
        <w:rPr>
          <w:rFonts w:ascii="Times New Roman" w:eastAsia="Verdana" w:hAnsi="Times New Roman" w:cs="Times New Roman"/>
        </w:rPr>
        <w:tab/>
      </w:r>
      <w:r w:rsidR="00346216">
        <w:rPr>
          <w:rFonts w:ascii="Times New Roman" w:eastAsia="Verdana" w:hAnsi="Times New Roman" w:cs="Times New Roman"/>
        </w:rPr>
        <w:tab/>
      </w:r>
      <w:r w:rsidR="00346216">
        <w:rPr>
          <w:rFonts w:ascii="Times New Roman" w:eastAsia="Verdana" w:hAnsi="Times New Roman" w:cs="Times New Roman"/>
        </w:rPr>
        <w:tab/>
      </w:r>
      <w:r w:rsidR="00DA4DFA">
        <w:rPr>
          <w:rFonts w:ascii="Times New Roman" w:eastAsia="Verdana" w:hAnsi="Times New Roman" w:cs="Times New Roman"/>
        </w:rPr>
        <w:t>Специфичен и</w:t>
      </w:r>
      <w:r w:rsidR="00BA2238" w:rsidRPr="0067020B">
        <w:rPr>
          <w:rFonts w:ascii="Times New Roman" w:eastAsia="Verdana" w:hAnsi="Times New Roman" w:cs="Times New Roman"/>
        </w:rPr>
        <w:t xml:space="preserve">нструмент в работата на трудовите посредници, който разширява обхвата и качеството на услугите по заетост за безработни лица с трайни увреждания е Ателие за търсене на работа, като </w:t>
      </w:r>
      <w:r w:rsidR="00E47C1E">
        <w:rPr>
          <w:rFonts w:ascii="Times New Roman" w:eastAsia="Verdana" w:hAnsi="Times New Roman" w:cs="Times New Roman"/>
        </w:rPr>
        <w:t>на лицата се</w:t>
      </w:r>
      <w:r w:rsidR="00BA2238" w:rsidRPr="0067020B">
        <w:rPr>
          <w:rFonts w:ascii="Times New Roman" w:eastAsia="Verdana" w:hAnsi="Times New Roman" w:cs="Times New Roman"/>
        </w:rPr>
        <w:t xml:space="preserve"> предоставя възможност да се:</w:t>
      </w:r>
      <w:r w:rsidR="00346216">
        <w:rPr>
          <w:rFonts w:ascii="Times New Roman" w:hAnsi="Times New Roman" w:cs="Times New Roman"/>
        </w:rPr>
        <w:tab/>
      </w:r>
      <w:r w:rsidR="00346216">
        <w:rPr>
          <w:rFonts w:ascii="Times New Roman" w:hAnsi="Times New Roman" w:cs="Times New Roman"/>
        </w:rPr>
        <w:tab/>
      </w:r>
      <w:r w:rsidR="00346216">
        <w:rPr>
          <w:rFonts w:ascii="Times New Roman" w:hAnsi="Times New Roman" w:cs="Times New Roman"/>
        </w:rPr>
        <w:tab/>
      </w:r>
      <w:r w:rsidR="00346216">
        <w:rPr>
          <w:rFonts w:ascii="Times New Roman" w:hAnsi="Times New Roman" w:cs="Times New Roman"/>
        </w:rPr>
        <w:tab/>
        <w:t xml:space="preserve">- </w:t>
      </w:r>
      <w:r w:rsidR="00BA2238" w:rsidRPr="0067020B">
        <w:rPr>
          <w:rFonts w:ascii="Times New Roman" w:eastAsia="Verdana" w:hAnsi="Times New Roman" w:cs="Times New Roman"/>
        </w:rPr>
        <w:t>запълнят дефицитите от знанията по отношение на процеса на търсене на работа;</w:t>
      </w:r>
      <w:r w:rsidR="00346216">
        <w:rPr>
          <w:rFonts w:ascii="Times New Roman" w:hAnsi="Times New Roman" w:cs="Times New Roman"/>
        </w:rPr>
        <w:tab/>
        <w:t xml:space="preserve">- </w:t>
      </w:r>
      <w:r w:rsidR="00BA2238" w:rsidRPr="0067020B">
        <w:rPr>
          <w:rFonts w:ascii="Times New Roman" w:eastAsia="Verdana" w:hAnsi="Times New Roman" w:cs="Times New Roman"/>
        </w:rPr>
        <w:t>подобрят и надградят вече придобитите умения по отношение на търсения ефект - започване на работа;</w:t>
      </w:r>
      <w:r w:rsidR="00346216">
        <w:rPr>
          <w:rFonts w:ascii="Times New Roman" w:hAnsi="Times New Roman" w:cs="Times New Roman"/>
        </w:rPr>
        <w:tab/>
      </w:r>
      <w:r w:rsidR="00346216">
        <w:rPr>
          <w:rFonts w:ascii="Times New Roman" w:hAnsi="Times New Roman" w:cs="Times New Roman"/>
        </w:rPr>
        <w:tab/>
      </w:r>
      <w:r w:rsidR="00346216">
        <w:rPr>
          <w:rFonts w:ascii="Times New Roman" w:hAnsi="Times New Roman" w:cs="Times New Roman"/>
        </w:rPr>
        <w:tab/>
      </w:r>
      <w:r w:rsidR="00346216">
        <w:rPr>
          <w:rFonts w:ascii="Times New Roman" w:hAnsi="Times New Roman" w:cs="Times New Roman"/>
        </w:rPr>
        <w:tab/>
      </w:r>
      <w:r w:rsidR="00346216">
        <w:rPr>
          <w:rFonts w:ascii="Times New Roman" w:hAnsi="Times New Roman" w:cs="Times New Roman"/>
        </w:rPr>
        <w:tab/>
      </w:r>
      <w:r w:rsidR="00346216">
        <w:rPr>
          <w:rFonts w:ascii="Times New Roman" w:hAnsi="Times New Roman" w:cs="Times New Roman"/>
        </w:rPr>
        <w:tab/>
      </w:r>
      <w:r w:rsidR="00346216">
        <w:rPr>
          <w:rFonts w:ascii="Times New Roman" w:hAnsi="Times New Roman" w:cs="Times New Roman"/>
        </w:rPr>
        <w:tab/>
      </w:r>
      <w:r w:rsidR="00346216">
        <w:rPr>
          <w:rFonts w:ascii="Times New Roman" w:hAnsi="Times New Roman" w:cs="Times New Roman"/>
        </w:rPr>
        <w:tab/>
      </w:r>
      <w:r w:rsidR="00346216">
        <w:rPr>
          <w:rFonts w:ascii="Times New Roman" w:hAnsi="Times New Roman" w:cs="Times New Roman"/>
        </w:rPr>
        <w:tab/>
      </w:r>
      <w:r w:rsidR="00346216">
        <w:rPr>
          <w:rFonts w:ascii="Times New Roman" w:hAnsi="Times New Roman" w:cs="Times New Roman"/>
        </w:rPr>
        <w:tab/>
      </w:r>
      <w:r w:rsidR="00346216">
        <w:rPr>
          <w:rFonts w:ascii="Times New Roman" w:hAnsi="Times New Roman" w:cs="Times New Roman"/>
        </w:rPr>
        <w:tab/>
        <w:t xml:space="preserve">- </w:t>
      </w:r>
      <w:r w:rsidR="00BA2238" w:rsidRPr="0067020B">
        <w:rPr>
          <w:rFonts w:ascii="Times New Roman" w:eastAsia="Verdana" w:hAnsi="Times New Roman" w:cs="Times New Roman"/>
        </w:rPr>
        <w:t>повиши мотивацията за активното поведение на пазара на труда;</w:t>
      </w:r>
      <w:r w:rsidR="00346216">
        <w:rPr>
          <w:rFonts w:ascii="Times New Roman" w:hAnsi="Times New Roman" w:cs="Times New Roman"/>
        </w:rPr>
        <w:tab/>
      </w:r>
      <w:r w:rsidR="00346216">
        <w:rPr>
          <w:rFonts w:ascii="Times New Roman" w:hAnsi="Times New Roman" w:cs="Times New Roman"/>
        </w:rPr>
        <w:tab/>
      </w:r>
      <w:r w:rsidR="00346216">
        <w:rPr>
          <w:rFonts w:ascii="Times New Roman" w:hAnsi="Times New Roman" w:cs="Times New Roman"/>
        </w:rPr>
        <w:tab/>
      </w:r>
      <w:r w:rsidR="00346216">
        <w:rPr>
          <w:rFonts w:ascii="Times New Roman" w:hAnsi="Times New Roman" w:cs="Times New Roman"/>
        </w:rPr>
        <w:tab/>
        <w:t xml:space="preserve">- </w:t>
      </w:r>
      <w:r w:rsidR="00BA2238" w:rsidRPr="0067020B">
        <w:rPr>
          <w:rFonts w:ascii="Times New Roman" w:eastAsia="Verdana" w:hAnsi="Times New Roman" w:cs="Times New Roman"/>
        </w:rPr>
        <w:t>формира увереност за успешно преодоляване на психологическите и поведенчески бариери;</w:t>
      </w:r>
      <w:r w:rsidR="00346216">
        <w:rPr>
          <w:rFonts w:ascii="Times New Roman" w:hAnsi="Times New Roman" w:cs="Times New Roman"/>
        </w:rPr>
        <w:tab/>
      </w:r>
      <w:r w:rsidR="00346216">
        <w:rPr>
          <w:rFonts w:ascii="Times New Roman" w:hAnsi="Times New Roman" w:cs="Times New Roman"/>
        </w:rPr>
        <w:tab/>
      </w:r>
      <w:r w:rsidR="00346216">
        <w:rPr>
          <w:rFonts w:ascii="Times New Roman" w:hAnsi="Times New Roman" w:cs="Times New Roman"/>
        </w:rPr>
        <w:tab/>
      </w:r>
      <w:r w:rsidR="00346216">
        <w:rPr>
          <w:rFonts w:ascii="Times New Roman" w:hAnsi="Times New Roman" w:cs="Times New Roman"/>
        </w:rPr>
        <w:tab/>
      </w:r>
      <w:r w:rsidR="00346216">
        <w:rPr>
          <w:rFonts w:ascii="Times New Roman" w:hAnsi="Times New Roman" w:cs="Times New Roman"/>
        </w:rPr>
        <w:tab/>
      </w:r>
      <w:r w:rsidR="00346216">
        <w:rPr>
          <w:rFonts w:ascii="Times New Roman" w:hAnsi="Times New Roman" w:cs="Times New Roman"/>
        </w:rPr>
        <w:tab/>
      </w:r>
      <w:r w:rsidR="00346216">
        <w:rPr>
          <w:rFonts w:ascii="Times New Roman" w:hAnsi="Times New Roman" w:cs="Times New Roman"/>
        </w:rPr>
        <w:tab/>
      </w:r>
      <w:r w:rsidR="00346216">
        <w:rPr>
          <w:rFonts w:ascii="Times New Roman" w:hAnsi="Times New Roman" w:cs="Times New Roman"/>
        </w:rPr>
        <w:tab/>
      </w:r>
      <w:r w:rsidR="00346216">
        <w:rPr>
          <w:rFonts w:ascii="Times New Roman" w:hAnsi="Times New Roman" w:cs="Times New Roman"/>
        </w:rPr>
        <w:tab/>
      </w:r>
      <w:r w:rsidR="00346216">
        <w:rPr>
          <w:rFonts w:ascii="Times New Roman" w:hAnsi="Times New Roman" w:cs="Times New Roman"/>
        </w:rPr>
        <w:tab/>
      </w:r>
      <w:r w:rsidR="00346216">
        <w:rPr>
          <w:rFonts w:ascii="Times New Roman" w:hAnsi="Times New Roman" w:cs="Times New Roman"/>
        </w:rPr>
        <w:tab/>
      </w:r>
      <w:r w:rsidR="00346216">
        <w:rPr>
          <w:rFonts w:ascii="Times New Roman" w:hAnsi="Times New Roman" w:cs="Times New Roman"/>
        </w:rPr>
        <w:tab/>
      </w:r>
      <w:r w:rsidR="00DA4DFA">
        <w:rPr>
          <w:rFonts w:ascii="Times New Roman" w:hAnsi="Times New Roman" w:cs="Times New Roman"/>
        </w:rPr>
        <w:tab/>
      </w:r>
      <w:r w:rsidR="007C48D7">
        <w:rPr>
          <w:rFonts w:ascii="Times New Roman" w:hAnsi="Times New Roman" w:cs="Times New Roman"/>
        </w:rPr>
        <w:t>-</w:t>
      </w:r>
      <w:r w:rsidR="00346216">
        <w:rPr>
          <w:rFonts w:ascii="Times New Roman" w:hAnsi="Times New Roman" w:cs="Times New Roman"/>
        </w:rPr>
        <w:t xml:space="preserve"> </w:t>
      </w:r>
      <w:r w:rsidR="00BA2238" w:rsidRPr="0067020B">
        <w:rPr>
          <w:rFonts w:ascii="Times New Roman" w:eastAsia="Verdana" w:hAnsi="Times New Roman" w:cs="Times New Roman"/>
        </w:rPr>
        <w:t>затвърди усещането за резултатно включване на пазара на труда</w:t>
      </w:r>
      <w:r w:rsidR="007C48D7">
        <w:rPr>
          <w:rFonts w:ascii="Times New Roman" w:eastAsia="Verdana" w:hAnsi="Times New Roman" w:cs="Times New Roman"/>
        </w:rPr>
        <w:t>);</w:t>
      </w:r>
      <w:r w:rsidR="007C48D7">
        <w:rPr>
          <w:rFonts w:ascii="Times New Roman" w:hAnsi="Times New Roman" w:cs="Times New Roman"/>
        </w:rPr>
        <w:tab/>
      </w:r>
      <w:r w:rsidR="007C48D7">
        <w:rPr>
          <w:rFonts w:ascii="Times New Roman" w:hAnsi="Times New Roman" w:cs="Times New Roman"/>
        </w:rPr>
        <w:tab/>
      </w:r>
      <w:r w:rsidR="007C48D7">
        <w:rPr>
          <w:rFonts w:ascii="Times New Roman" w:hAnsi="Times New Roman" w:cs="Times New Roman"/>
        </w:rPr>
        <w:tab/>
      </w:r>
    </w:p>
    <w:p w14:paraId="5512F595" w14:textId="75707806" w:rsidR="00733584" w:rsidRDefault="00BA2238" w:rsidP="00AA3CDE">
      <w:pPr>
        <w:ind w:right="10" w:firstLine="567"/>
        <w:jc w:val="both"/>
        <w:rPr>
          <w:rFonts w:ascii="Times New Roman" w:eastAsia="Verdana" w:hAnsi="Times New Roman" w:cs="Times New Roman"/>
        </w:rPr>
      </w:pPr>
      <w:r w:rsidRPr="0067020B">
        <w:rPr>
          <w:rFonts w:ascii="Times New Roman" w:eastAsia="Verdana" w:hAnsi="Times New Roman" w:cs="Times New Roman"/>
        </w:rPr>
        <w:t xml:space="preserve">От м. юли 2019 г. безработните лица с намалена работоспособност приоритетно се включват в </w:t>
      </w:r>
      <w:r w:rsidRPr="007C48D7">
        <w:rPr>
          <w:rFonts w:ascii="Times New Roman" w:eastAsia="Verdana" w:hAnsi="Times New Roman" w:cs="Times New Roman"/>
        </w:rPr>
        <w:t>услугите:</w:t>
      </w:r>
      <w:r w:rsidR="007C48D7">
        <w:rPr>
          <w:rFonts w:ascii="Times New Roman" w:eastAsia="Verdana" w:hAnsi="Times New Roman" w:cs="Times New Roman"/>
        </w:rPr>
        <w:tab/>
      </w:r>
      <w:r w:rsidR="007C48D7">
        <w:rPr>
          <w:rFonts w:ascii="Times New Roman" w:eastAsia="Verdana" w:hAnsi="Times New Roman" w:cs="Times New Roman"/>
        </w:rPr>
        <w:tab/>
      </w:r>
      <w:r w:rsidR="007C48D7">
        <w:rPr>
          <w:rFonts w:ascii="Times New Roman" w:eastAsia="Verdana" w:hAnsi="Times New Roman" w:cs="Times New Roman"/>
        </w:rPr>
        <w:tab/>
      </w:r>
      <w:r w:rsidR="007C48D7">
        <w:rPr>
          <w:rFonts w:ascii="Times New Roman" w:eastAsia="Verdana" w:hAnsi="Times New Roman" w:cs="Times New Roman"/>
        </w:rPr>
        <w:tab/>
      </w:r>
      <w:r w:rsidR="007C48D7">
        <w:rPr>
          <w:rFonts w:ascii="Times New Roman" w:eastAsia="Verdana" w:hAnsi="Times New Roman" w:cs="Times New Roman"/>
        </w:rPr>
        <w:tab/>
      </w:r>
      <w:r w:rsidR="007C48D7">
        <w:rPr>
          <w:rFonts w:ascii="Times New Roman" w:eastAsia="Verdana" w:hAnsi="Times New Roman" w:cs="Times New Roman"/>
        </w:rPr>
        <w:tab/>
      </w:r>
      <w:r w:rsidR="007C48D7">
        <w:rPr>
          <w:rFonts w:ascii="Times New Roman" w:eastAsia="Verdana" w:hAnsi="Times New Roman" w:cs="Times New Roman"/>
        </w:rPr>
        <w:tab/>
      </w:r>
      <w:r w:rsidR="007C48D7">
        <w:rPr>
          <w:rFonts w:ascii="Times New Roman" w:eastAsia="Verdana" w:hAnsi="Times New Roman" w:cs="Times New Roman"/>
        </w:rPr>
        <w:tab/>
      </w:r>
      <w:r w:rsidR="007C48D7">
        <w:rPr>
          <w:rFonts w:ascii="Times New Roman" w:eastAsia="Verdana" w:hAnsi="Times New Roman" w:cs="Times New Roman"/>
        </w:rPr>
        <w:tab/>
      </w:r>
      <w:r w:rsidR="00252D06">
        <w:rPr>
          <w:rFonts w:ascii="Times New Roman" w:eastAsia="Verdana" w:hAnsi="Times New Roman" w:cs="Times New Roman"/>
        </w:rPr>
        <w:tab/>
      </w:r>
      <w:r w:rsidR="00252D06">
        <w:rPr>
          <w:rFonts w:ascii="Times New Roman" w:eastAsia="Verdana" w:hAnsi="Times New Roman" w:cs="Times New Roman"/>
        </w:rPr>
        <w:tab/>
      </w:r>
      <w:r w:rsidR="00252D06">
        <w:rPr>
          <w:rFonts w:ascii="Times New Roman" w:eastAsia="Verdana" w:hAnsi="Times New Roman" w:cs="Times New Roman"/>
          <w:b/>
          <w:bCs/>
        </w:rPr>
        <w:t xml:space="preserve">- </w:t>
      </w:r>
      <w:r w:rsidRPr="0067020B">
        <w:rPr>
          <w:rFonts w:ascii="Times New Roman" w:eastAsia="Verdana" w:hAnsi="Times New Roman" w:cs="Times New Roman"/>
          <w:b/>
          <w:bCs/>
        </w:rPr>
        <w:t xml:space="preserve">Консултация и менторство след започване на работа- </w:t>
      </w:r>
      <w:r w:rsidRPr="0067020B">
        <w:rPr>
          <w:rFonts w:ascii="Times New Roman" w:eastAsia="Verdana" w:hAnsi="Times New Roman" w:cs="Times New Roman"/>
        </w:rPr>
        <w:t>тази услуга е от съществено значение за осигуряване на устойчива заетост за лицата с трайни увреждания. Те имат нужда от период на адаптация и справяне с изискванията на работното място. Изразена е необходимостта от съпътстваща подкрепа. За някои от лицата с увреждания самото упражняване на заетост (независимо каква) е предизвикателство и имат нужда от подкрепа. Менторите са добре запознати с особеностите на увреждането на лицето и с индивидуалния му капацитет. Услугата „Консултация и менторство след започване на работа" е достъпна за всички лица от целевата група, започнали работа с посредничеството на ДБТ за период от поне 6 месеца, за което са надлежно информирани от своя трудов посредник.</w:t>
      </w:r>
      <w:r w:rsidR="007C48D7">
        <w:rPr>
          <w:rFonts w:ascii="Times New Roman" w:eastAsia="Verdana" w:hAnsi="Times New Roman" w:cs="Times New Roman"/>
        </w:rPr>
        <w:tab/>
      </w:r>
      <w:r w:rsidR="007C48D7">
        <w:rPr>
          <w:rFonts w:ascii="Times New Roman" w:eastAsia="Verdana" w:hAnsi="Times New Roman" w:cs="Times New Roman"/>
        </w:rPr>
        <w:tab/>
      </w:r>
      <w:r w:rsidR="007C48D7">
        <w:rPr>
          <w:rFonts w:ascii="Times New Roman" w:eastAsia="Verdana" w:hAnsi="Times New Roman" w:cs="Times New Roman"/>
        </w:rPr>
        <w:tab/>
      </w:r>
      <w:r w:rsidRPr="0067020B">
        <w:rPr>
          <w:rFonts w:ascii="Times New Roman" w:eastAsia="Verdana" w:hAnsi="Times New Roman" w:cs="Times New Roman"/>
        </w:rPr>
        <w:t>Преди включване в заетост, както лицето, така и работодателят са консултирани и напътствани от ментора как да бъде осигурена ефективна адаптация на лицето с увреждане. За лица с интелектуални увреждания подкрепата на ментора е особено важна и необходима не само в началото, но и по време на реализацията на цялата мярка за субсидирана заетост</w:t>
      </w:r>
      <w:r w:rsidR="00252D06">
        <w:rPr>
          <w:rFonts w:ascii="Times New Roman" w:eastAsia="Verdana" w:hAnsi="Times New Roman" w:cs="Times New Roman"/>
        </w:rPr>
        <w:t>;</w:t>
      </w:r>
      <w:r w:rsidR="007C48D7">
        <w:rPr>
          <w:rFonts w:ascii="Times New Roman" w:eastAsia="Verdana" w:hAnsi="Times New Roman" w:cs="Times New Roman"/>
        </w:rPr>
        <w:tab/>
      </w:r>
      <w:r w:rsidR="007C48D7">
        <w:rPr>
          <w:rFonts w:ascii="Times New Roman" w:eastAsia="Verdana" w:hAnsi="Times New Roman" w:cs="Times New Roman"/>
        </w:rPr>
        <w:tab/>
      </w:r>
      <w:r w:rsidR="00252D06">
        <w:rPr>
          <w:rFonts w:ascii="Times New Roman" w:eastAsia="Verdana" w:hAnsi="Times New Roman" w:cs="Times New Roman"/>
          <w:b/>
          <w:bCs/>
        </w:rPr>
        <w:t xml:space="preserve">- </w:t>
      </w:r>
      <w:r w:rsidRPr="0067020B">
        <w:rPr>
          <w:rFonts w:ascii="Times New Roman" w:eastAsia="Verdana" w:hAnsi="Times New Roman" w:cs="Times New Roman"/>
          <w:b/>
          <w:bCs/>
        </w:rPr>
        <w:t>Семеен трудов консултант</w:t>
      </w:r>
      <w:r w:rsidR="00AA3CDE">
        <w:rPr>
          <w:rFonts w:ascii="Times New Roman" w:eastAsia="Verdana" w:hAnsi="Times New Roman" w:cs="Times New Roman"/>
          <w:b/>
          <w:bCs/>
        </w:rPr>
        <w:t xml:space="preserve"> </w:t>
      </w:r>
      <w:r w:rsidRPr="0067020B">
        <w:rPr>
          <w:rFonts w:ascii="Times New Roman" w:eastAsia="Verdana" w:hAnsi="Times New Roman" w:cs="Times New Roman"/>
          <w:b/>
          <w:bCs/>
        </w:rPr>
        <w:t xml:space="preserve">- </w:t>
      </w:r>
      <w:r w:rsidRPr="0067020B">
        <w:rPr>
          <w:rFonts w:ascii="Times New Roman" w:eastAsia="Verdana" w:hAnsi="Times New Roman" w:cs="Times New Roman"/>
        </w:rPr>
        <w:t>услугата е приоритетно насочена към семействата на безработни лица с трайни увреждания, без или с ниско образование и квалификация, вкл. младежи до 29 г. Целта е ангажиране на останалите членове на семейството за подкрепа и позитивно отношение към възможността за полагане на труд, вкл. за преодоляване на социалната изолация</w:t>
      </w:r>
      <w:r w:rsidR="00AA3CDE">
        <w:rPr>
          <w:rFonts w:ascii="Times New Roman" w:eastAsia="Verdana" w:hAnsi="Times New Roman" w:cs="Times New Roman"/>
        </w:rPr>
        <w:t>;</w:t>
      </w:r>
      <w:r w:rsidR="00AA3CDE">
        <w:rPr>
          <w:rFonts w:ascii="Times New Roman" w:eastAsia="Verdana" w:hAnsi="Times New Roman" w:cs="Times New Roman"/>
        </w:rPr>
        <w:tab/>
      </w:r>
      <w:r w:rsidR="00AA3CDE">
        <w:rPr>
          <w:rFonts w:ascii="Times New Roman" w:eastAsia="Verdana" w:hAnsi="Times New Roman" w:cs="Times New Roman"/>
        </w:rPr>
        <w:tab/>
      </w:r>
      <w:r w:rsidR="00AA3CDE">
        <w:rPr>
          <w:rFonts w:ascii="Times New Roman" w:eastAsia="Verdana" w:hAnsi="Times New Roman" w:cs="Times New Roman"/>
        </w:rPr>
        <w:tab/>
      </w:r>
      <w:r w:rsidR="00AA3CDE">
        <w:rPr>
          <w:rFonts w:ascii="Times New Roman" w:eastAsia="Verdana" w:hAnsi="Times New Roman" w:cs="Times New Roman"/>
        </w:rPr>
        <w:tab/>
      </w:r>
      <w:r w:rsidR="00AA3CDE">
        <w:rPr>
          <w:rFonts w:ascii="Times New Roman" w:eastAsia="Verdana" w:hAnsi="Times New Roman" w:cs="Times New Roman"/>
        </w:rPr>
        <w:tab/>
      </w:r>
      <w:r w:rsidR="00AA3CDE">
        <w:rPr>
          <w:rFonts w:ascii="Times New Roman" w:eastAsia="Verdana" w:hAnsi="Times New Roman" w:cs="Times New Roman"/>
        </w:rPr>
        <w:tab/>
      </w:r>
      <w:r w:rsidR="00AA3CDE">
        <w:rPr>
          <w:rFonts w:ascii="Times New Roman" w:eastAsia="Verdana" w:hAnsi="Times New Roman" w:cs="Times New Roman"/>
        </w:rPr>
        <w:tab/>
      </w:r>
      <w:r w:rsidR="00AA3CDE">
        <w:rPr>
          <w:rFonts w:ascii="Times New Roman" w:eastAsia="Verdana" w:hAnsi="Times New Roman" w:cs="Times New Roman"/>
        </w:rPr>
        <w:tab/>
      </w:r>
      <w:r w:rsidR="00AA3CDE">
        <w:rPr>
          <w:rFonts w:ascii="Times New Roman" w:eastAsia="Verdana" w:hAnsi="Times New Roman" w:cs="Times New Roman"/>
        </w:rPr>
        <w:tab/>
      </w:r>
      <w:r w:rsidR="00AA3CDE">
        <w:rPr>
          <w:rFonts w:ascii="Times New Roman" w:eastAsia="Verdana" w:hAnsi="Times New Roman" w:cs="Times New Roman"/>
        </w:rPr>
        <w:tab/>
      </w:r>
      <w:r w:rsidR="00AA3CDE">
        <w:rPr>
          <w:rFonts w:ascii="Times New Roman" w:eastAsia="Verdana" w:hAnsi="Times New Roman" w:cs="Times New Roman"/>
        </w:rPr>
        <w:tab/>
        <w:t xml:space="preserve">- </w:t>
      </w:r>
      <w:r w:rsidRPr="0067020B">
        <w:rPr>
          <w:rFonts w:ascii="Times New Roman" w:eastAsia="Verdana" w:hAnsi="Times New Roman" w:cs="Times New Roman"/>
          <w:b/>
          <w:bCs/>
        </w:rPr>
        <w:t>Мобилно бюро по труда</w:t>
      </w:r>
      <w:r w:rsidR="00AA3CDE">
        <w:rPr>
          <w:rFonts w:ascii="Times New Roman" w:eastAsia="Verdana" w:hAnsi="Times New Roman" w:cs="Times New Roman"/>
          <w:b/>
          <w:bCs/>
        </w:rPr>
        <w:t xml:space="preserve"> </w:t>
      </w:r>
      <w:r w:rsidRPr="0067020B">
        <w:rPr>
          <w:rFonts w:ascii="Times New Roman" w:eastAsia="Verdana" w:hAnsi="Times New Roman" w:cs="Times New Roman"/>
          <w:b/>
          <w:bCs/>
        </w:rPr>
        <w:t xml:space="preserve">- </w:t>
      </w:r>
      <w:r w:rsidRPr="0067020B">
        <w:rPr>
          <w:rFonts w:ascii="Times New Roman" w:eastAsia="Verdana" w:hAnsi="Times New Roman" w:cs="Times New Roman"/>
        </w:rPr>
        <w:t>услугата е насочена към безработни и икономически неактивни лица и работодатели от малки населени места, за повишаване възможностите за среща на търсенето и предлагането на пазара на труда и за намаляване на дела на обезкуражените лица чрез качествена и комплексна услуга на място от мобилни екипи от ДБТ.</w:t>
      </w:r>
      <w:r w:rsidR="00EA6001">
        <w:rPr>
          <w:rFonts w:ascii="Times New Roman" w:eastAsia="Verdana" w:hAnsi="Times New Roman" w:cs="Times New Roman"/>
        </w:rPr>
        <w:tab/>
      </w:r>
      <w:r w:rsidRPr="0067020B">
        <w:rPr>
          <w:rFonts w:ascii="Times New Roman" w:eastAsia="Verdana" w:hAnsi="Times New Roman" w:cs="Times New Roman"/>
        </w:rPr>
        <w:t>В случай, че безработното лице с увреждане не може да посети ДБТ по обективни причини, се определя дата за среща с трудовия посредник или служител на ДБТ посещава лицето на място. В част от бюрата по труда, за които няма осигурена достъпна архитектурна среда или се помещават на повече от един етаж, се обособява подходящо място за обслужване на хора с двигателни увреждания.</w:t>
      </w:r>
      <w:r w:rsidR="00EA6001">
        <w:rPr>
          <w:rFonts w:ascii="Times New Roman" w:eastAsia="Verdana" w:hAnsi="Times New Roman" w:cs="Times New Roman"/>
        </w:rPr>
        <w:tab/>
      </w:r>
      <w:r w:rsidR="00EA6001">
        <w:rPr>
          <w:rFonts w:ascii="Times New Roman" w:eastAsia="Verdana" w:hAnsi="Times New Roman" w:cs="Times New Roman"/>
        </w:rPr>
        <w:tab/>
      </w:r>
      <w:r w:rsidR="00EA6001">
        <w:rPr>
          <w:rFonts w:ascii="Times New Roman" w:eastAsia="Verdana" w:hAnsi="Times New Roman" w:cs="Times New Roman"/>
        </w:rPr>
        <w:tab/>
      </w:r>
      <w:r w:rsidR="00EA6001">
        <w:rPr>
          <w:rFonts w:ascii="Times New Roman" w:eastAsia="Verdana" w:hAnsi="Times New Roman" w:cs="Times New Roman"/>
        </w:rPr>
        <w:tab/>
      </w:r>
      <w:r w:rsidR="00EA6001">
        <w:rPr>
          <w:rFonts w:ascii="Times New Roman" w:eastAsia="Verdana" w:hAnsi="Times New Roman" w:cs="Times New Roman"/>
        </w:rPr>
        <w:tab/>
      </w:r>
      <w:r w:rsidR="00EA6001">
        <w:rPr>
          <w:rFonts w:ascii="Times New Roman" w:eastAsia="Verdana" w:hAnsi="Times New Roman" w:cs="Times New Roman"/>
        </w:rPr>
        <w:tab/>
      </w:r>
      <w:r w:rsidR="00EA6001">
        <w:rPr>
          <w:rFonts w:ascii="Times New Roman" w:eastAsia="Verdana" w:hAnsi="Times New Roman" w:cs="Times New Roman"/>
        </w:rPr>
        <w:tab/>
      </w:r>
      <w:r w:rsidR="00EA6001">
        <w:rPr>
          <w:rFonts w:ascii="Times New Roman" w:eastAsia="Verdana" w:hAnsi="Times New Roman" w:cs="Times New Roman"/>
        </w:rPr>
        <w:tab/>
      </w:r>
      <w:r w:rsidR="00EA6001">
        <w:rPr>
          <w:rFonts w:ascii="Times New Roman" w:eastAsia="Verdana" w:hAnsi="Times New Roman" w:cs="Times New Roman"/>
        </w:rPr>
        <w:tab/>
      </w:r>
      <w:r w:rsidR="00EA6001">
        <w:rPr>
          <w:rFonts w:ascii="Times New Roman" w:eastAsia="Verdana" w:hAnsi="Times New Roman" w:cs="Times New Roman"/>
        </w:rPr>
        <w:tab/>
      </w:r>
      <w:r w:rsidRPr="00EA6001">
        <w:rPr>
          <w:rFonts w:ascii="Times New Roman" w:eastAsia="Verdana" w:hAnsi="Times New Roman" w:cs="Times New Roman"/>
        </w:rPr>
        <w:t>От м. април 2019 г. в АЗ, в съответствие с ППЗХУ се приемат уведомления от работодателите в изпълнение на квотите за наемане на хора с увреждания по чл.</w:t>
      </w:r>
      <w:r w:rsidR="00EA6001">
        <w:rPr>
          <w:rFonts w:ascii="Times New Roman" w:eastAsia="Verdana" w:hAnsi="Times New Roman" w:cs="Times New Roman"/>
        </w:rPr>
        <w:t xml:space="preserve"> </w:t>
      </w:r>
      <w:r w:rsidRPr="00EA6001">
        <w:rPr>
          <w:rFonts w:ascii="Times New Roman" w:eastAsia="Verdana" w:hAnsi="Times New Roman" w:cs="Times New Roman"/>
        </w:rPr>
        <w:t>38, ал.</w:t>
      </w:r>
      <w:r w:rsidR="00EA6001">
        <w:rPr>
          <w:rFonts w:ascii="Times New Roman" w:eastAsia="Verdana" w:hAnsi="Times New Roman" w:cs="Times New Roman"/>
        </w:rPr>
        <w:t xml:space="preserve"> </w:t>
      </w:r>
      <w:r w:rsidRPr="00EA6001">
        <w:rPr>
          <w:rFonts w:ascii="Times New Roman" w:eastAsia="Verdana" w:hAnsi="Times New Roman" w:cs="Times New Roman"/>
        </w:rPr>
        <w:t>1 от ЗХУ.</w:t>
      </w:r>
      <w:r w:rsidR="00EA6001">
        <w:rPr>
          <w:rFonts w:ascii="Times New Roman" w:eastAsia="Verdana" w:hAnsi="Times New Roman" w:cs="Times New Roman"/>
        </w:rPr>
        <w:tab/>
      </w:r>
      <w:r w:rsidR="00EA6001">
        <w:rPr>
          <w:rFonts w:ascii="Times New Roman" w:eastAsia="Verdana" w:hAnsi="Times New Roman" w:cs="Times New Roman"/>
        </w:rPr>
        <w:tab/>
      </w:r>
      <w:r w:rsidR="00EA6001">
        <w:rPr>
          <w:rFonts w:ascii="Times New Roman" w:eastAsia="Verdana" w:hAnsi="Times New Roman" w:cs="Times New Roman"/>
        </w:rPr>
        <w:tab/>
      </w:r>
      <w:r w:rsidR="00EA6001">
        <w:rPr>
          <w:rFonts w:ascii="Times New Roman" w:eastAsia="Verdana" w:hAnsi="Times New Roman" w:cs="Times New Roman"/>
        </w:rPr>
        <w:tab/>
      </w:r>
      <w:r w:rsidR="00EA6001">
        <w:rPr>
          <w:rFonts w:ascii="Times New Roman" w:eastAsia="Verdana" w:hAnsi="Times New Roman" w:cs="Times New Roman"/>
        </w:rPr>
        <w:tab/>
      </w:r>
      <w:r w:rsidR="00EA6001">
        <w:rPr>
          <w:rFonts w:ascii="Times New Roman" w:eastAsia="Verdana" w:hAnsi="Times New Roman" w:cs="Times New Roman"/>
        </w:rPr>
        <w:tab/>
      </w:r>
      <w:r w:rsidR="00EA6001">
        <w:rPr>
          <w:rFonts w:ascii="Times New Roman" w:eastAsia="Verdana" w:hAnsi="Times New Roman" w:cs="Times New Roman"/>
        </w:rPr>
        <w:tab/>
      </w:r>
      <w:r w:rsidR="00EA6001">
        <w:rPr>
          <w:rFonts w:ascii="Times New Roman" w:eastAsia="Verdana" w:hAnsi="Times New Roman" w:cs="Times New Roman"/>
        </w:rPr>
        <w:tab/>
      </w:r>
      <w:r w:rsidR="00EA6001">
        <w:rPr>
          <w:rFonts w:ascii="Times New Roman" w:eastAsia="Verdana" w:hAnsi="Times New Roman" w:cs="Times New Roman"/>
        </w:rPr>
        <w:tab/>
      </w:r>
      <w:r w:rsidR="00EA6001">
        <w:rPr>
          <w:rFonts w:ascii="Times New Roman" w:eastAsia="Verdana" w:hAnsi="Times New Roman" w:cs="Times New Roman"/>
        </w:rPr>
        <w:tab/>
      </w:r>
      <w:r w:rsidR="00EA6001">
        <w:rPr>
          <w:rFonts w:ascii="Times New Roman" w:eastAsia="Verdana" w:hAnsi="Times New Roman" w:cs="Times New Roman"/>
        </w:rPr>
        <w:tab/>
      </w:r>
      <w:r w:rsidR="00EA6001">
        <w:rPr>
          <w:rFonts w:ascii="Times New Roman" w:eastAsia="Verdana" w:hAnsi="Times New Roman" w:cs="Times New Roman"/>
        </w:rPr>
        <w:tab/>
      </w:r>
      <w:r w:rsidR="00EA6001">
        <w:rPr>
          <w:rFonts w:ascii="Times New Roman" w:eastAsia="Verdana" w:hAnsi="Times New Roman" w:cs="Times New Roman"/>
        </w:rPr>
        <w:tab/>
      </w:r>
      <w:r w:rsidRPr="00EA6001">
        <w:rPr>
          <w:rFonts w:ascii="Times New Roman" w:eastAsia="Verdana" w:hAnsi="Times New Roman" w:cs="Times New Roman"/>
        </w:rPr>
        <w:t xml:space="preserve">През 2021 г. общо </w:t>
      </w:r>
      <w:r w:rsidRPr="00EA6001">
        <w:rPr>
          <w:rFonts w:ascii="Times New Roman" w:eastAsia="Verdana" w:hAnsi="Times New Roman" w:cs="Times New Roman"/>
          <w:b/>
          <w:bCs/>
        </w:rPr>
        <w:t>525</w:t>
      </w:r>
      <w:r w:rsidRPr="00EA6001">
        <w:rPr>
          <w:rFonts w:ascii="Times New Roman" w:eastAsia="Verdana" w:hAnsi="Times New Roman" w:cs="Times New Roman"/>
        </w:rPr>
        <w:t xml:space="preserve"> работодатели са потърсили съдействието на АЗ за намиране на подходящи кандидати, като са обявили </w:t>
      </w:r>
      <w:r w:rsidRPr="00EA6001">
        <w:rPr>
          <w:rFonts w:ascii="Times New Roman" w:eastAsia="Verdana" w:hAnsi="Times New Roman" w:cs="Times New Roman"/>
          <w:b/>
          <w:bCs/>
        </w:rPr>
        <w:t>1 835</w:t>
      </w:r>
      <w:r w:rsidRPr="00EA6001">
        <w:rPr>
          <w:rFonts w:ascii="Times New Roman" w:eastAsia="Verdana" w:hAnsi="Times New Roman" w:cs="Times New Roman"/>
        </w:rPr>
        <w:t xml:space="preserve"> свободни работни места (СРМ), към които са насочени </w:t>
      </w:r>
      <w:r w:rsidRPr="00EA6001">
        <w:rPr>
          <w:rFonts w:ascii="Times New Roman" w:eastAsia="Verdana" w:hAnsi="Times New Roman" w:cs="Times New Roman"/>
          <w:b/>
          <w:bCs/>
        </w:rPr>
        <w:t>393</w:t>
      </w:r>
      <w:r w:rsidRPr="00EA6001">
        <w:rPr>
          <w:rFonts w:ascii="Times New Roman" w:eastAsia="Verdana" w:hAnsi="Times New Roman" w:cs="Times New Roman"/>
        </w:rPr>
        <w:t xml:space="preserve"> лица и са назначени </w:t>
      </w:r>
      <w:r w:rsidRPr="00EA6001">
        <w:rPr>
          <w:rFonts w:ascii="Times New Roman" w:eastAsia="Verdana" w:hAnsi="Times New Roman" w:cs="Times New Roman"/>
          <w:b/>
          <w:bCs/>
        </w:rPr>
        <w:t>97</w:t>
      </w:r>
      <w:r w:rsidRPr="00EA6001">
        <w:rPr>
          <w:rFonts w:ascii="Times New Roman" w:eastAsia="Verdana" w:hAnsi="Times New Roman" w:cs="Times New Roman"/>
        </w:rPr>
        <w:t xml:space="preserve"> лица с увреждания.</w:t>
      </w:r>
      <w:r w:rsidR="00EA6001">
        <w:rPr>
          <w:rFonts w:ascii="Times New Roman" w:eastAsia="Verdana" w:hAnsi="Times New Roman" w:cs="Times New Roman"/>
        </w:rPr>
        <w:t xml:space="preserve"> </w:t>
      </w:r>
      <w:r w:rsidRPr="00EA6001">
        <w:rPr>
          <w:rFonts w:ascii="Times New Roman" w:eastAsia="Verdana" w:hAnsi="Times New Roman" w:cs="Times New Roman"/>
        </w:rPr>
        <w:t xml:space="preserve">Трудовата реализация на хората с трайни увреждания е един от основните инструменти за интегрирането им във всички области на обществения живот. В резултат от целенасочените действия на АЗ, през 2021 г. работа са започнали общо </w:t>
      </w:r>
      <w:r w:rsidRPr="00EA6001">
        <w:rPr>
          <w:rFonts w:ascii="Times New Roman" w:eastAsia="Verdana" w:hAnsi="Times New Roman" w:cs="Times New Roman"/>
          <w:b/>
          <w:bCs/>
        </w:rPr>
        <w:t>8 800</w:t>
      </w:r>
      <w:r w:rsidRPr="00EA6001">
        <w:rPr>
          <w:rFonts w:ascii="Times New Roman" w:eastAsia="Verdana" w:hAnsi="Times New Roman" w:cs="Times New Roman"/>
        </w:rPr>
        <w:t xml:space="preserve"> лица с увреждания, от които </w:t>
      </w:r>
      <w:r w:rsidRPr="00EA6001">
        <w:rPr>
          <w:rFonts w:ascii="Times New Roman" w:eastAsia="Verdana" w:hAnsi="Times New Roman" w:cs="Times New Roman"/>
          <w:b/>
          <w:bCs/>
        </w:rPr>
        <w:t>5 869</w:t>
      </w:r>
      <w:r w:rsidRPr="00EA6001">
        <w:rPr>
          <w:rFonts w:ascii="Times New Roman" w:eastAsia="Verdana" w:hAnsi="Times New Roman" w:cs="Times New Roman"/>
        </w:rPr>
        <w:t xml:space="preserve"> лица са устроени на </w:t>
      </w:r>
      <w:proofErr w:type="spellStart"/>
      <w:r w:rsidRPr="00EA6001">
        <w:rPr>
          <w:rFonts w:ascii="Times New Roman" w:eastAsia="Verdana" w:hAnsi="Times New Roman" w:cs="Times New Roman"/>
        </w:rPr>
        <w:t>несубсидирани</w:t>
      </w:r>
      <w:proofErr w:type="spellEnd"/>
      <w:r w:rsidRPr="00EA6001">
        <w:rPr>
          <w:rFonts w:ascii="Times New Roman" w:eastAsia="Verdana" w:hAnsi="Times New Roman" w:cs="Times New Roman"/>
        </w:rPr>
        <w:t xml:space="preserve"> работни места, а останалите </w:t>
      </w:r>
      <w:r w:rsidRPr="00EA6001">
        <w:rPr>
          <w:rFonts w:ascii="Times New Roman" w:eastAsia="Verdana" w:hAnsi="Times New Roman" w:cs="Times New Roman"/>
          <w:b/>
          <w:bCs/>
        </w:rPr>
        <w:t>2 931</w:t>
      </w:r>
      <w:r w:rsidRPr="00EA6001">
        <w:rPr>
          <w:rFonts w:ascii="Times New Roman" w:eastAsia="Verdana" w:hAnsi="Times New Roman" w:cs="Times New Roman"/>
        </w:rPr>
        <w:t xml:space="preserve"> безработни лица с увреждания са включени в субсидирана заетост по програми, мерки и проекти, финансирани от Държавния бюджет и от ЕСФ по Оперативна програма „Развитие на човешките ресурси.</w:t>
      </w:r>
      <w:r w:rsidR="00EA6001">
        <w:rPr>
          <w:rFonts w:ascii="Times New Roman" w:eastAsia="Verdana" w:hAnsi="Times New Roman" w:cs="Times New Roman"/>
        </w:rPr>
        <w:tab/>
      </w:r>
      <w:r w:rsidR="00EA6001">
        <w:rPr>
          <w:rFonts w:ascii="Times New Roman" w:eastAsia="Verdana" w:hAnsi="Times New Roman" w:cs="Times New Roman"/>
        </w:rPr>
        <w:tab/>
      </w:r>
      <w:r w:rsidR="00EA6001">
        <w:rPr>
          <w:rFonts w:ascii="Times New Roman" w:eastAsia="Verdana" w:hAnsi="Times New Roman" w:cs="Times New Roman"/>
        </w:rPr>
        <w:tab/>
      </w:r>
      <w:r w:rsidR="00EA6001">
        <w:rPr>
          <w:rFonts w:ascii="Times New Roman" w:eastAsia="Verdana" w:hAnsi="Times New Roman" w:cs="Times New Roman"/>
        </w:rPr>
        <w:tab/>
      </w:r>
      <w:r w:rsidR="00EA6001">
        <w:rPr>
          <w:rFonts w:ascii="Times New Roman" w:eastAsia="Verdana" w:hAnsi="Times New Roman" w:cs="Times New Roman"/>
        </w:rPr>
        <w:tab/>
      </w:r>
      <w:r w:rsidRPr="00EA6001">
        <w:rPr>
          <w:rFonts w:ascii="Times New Roman" w:eastAsia="Verdana" w:hAnsi="Times New Roman" w:cs="Times New Roman"/>
        </w:rPr>
        <w:t>Основният индикатор за ефективно изпълнение на политиките по заетостта, - преходите от безработица в заетос</w:t>
      </w:r>
      <w:r w:rsidR="00EA6001">
        <w:rPr>
          <w:rFonts w:ascii="Times New Roman" w:eastAsia="Verdana" w:hAnsi="Times New Roman" w:cs="Times New Roman"/>
        </w:rPr>
        <w:t>т</w:t>
      </w:r>
      <w:r w:rsidRPr="0067020B">
        <w:rPr>
          <w:rFonts w:ascii="Times New Roman" w:eastAsia="Verdana" w:hAnsi="Times New Roman" w:cs="Times New Roman"/>
          <w:b/>
          <w:bCs/>
        </w:rPr>
        <w:t xml:space="preserve"> </w:t>
      </w:r>
      <w:r w:rsidRPr="0067020B">
        <w:rPr>
          <w:rFonts w:ascii="Times New Roman" w:eastAsia="Verdana" w:hAnsi="Times New Roman" w:cs="Times New Roman"/>
        </w:rPr>
        <w:t xml:space="preserve">при безработните лица с намалена работоспособност за 2021 г. е </w:t>
      </w:r>
      <w:r w:rsidRPr="0067020B">
        <w:rPr>
          <w:rFonts w:ascii="Times New Roman" w:eastAsia="Verdana" w:hAnsi="Times New Roman" w:cs="Times New Roman"/>
          <w:b/>
          <w:bCs/>
        </w:rPr>
        <w:t xml:space="preserve">6,3% </w:t>
      </w:r>
      <w:r w:rsidRPr="0067020B">
        <w:rPr>
          <w:rFonts w:ascii="Times New Roman" w:eastAsia="Verdana" w:hAnsi="Times New Roman" w:cs="Times New Roman"/>
        </w:rPr>
        <w:t xml:space="preserve">при </w:t>
      </w:r>
      <w:r w:rsidRPr="0067020B">
        <w:rPr>
          <w:rFonts w:ascii="Times New Roman" w:eastAsia="Verdana" w:hAnsi="Times New Roman" w:cs="Times New Roman"/>
          <w:b/>
          <w:bCs/>
        </w:rPr>
        <w:t xml:space="preserve">10,3% </w:t>
      </w:r>
      <w:r w:rsidRPr="0067020B">
        <w:rPr>
          <w:rFonts w:ascii="Times New Roman" w:eastAsia="Verdana" w:hAnsi="Times New Roman" w:cs="Times New Roman"/>
        </w:rPr>
        <w:t>за общата популация безработни лица, регистрирани в ДБТ. Спрямо предходната година се наблюдава ръст на преходите в заетост при хората с увреждания с 0,5 пр</w:t>
      </w:r>
      <w:r w:rsidR="00EA6001">
        <w:rPr>
          <w:rFonts w:ascii="Times New Roman" w:eastAsia="Verdana" w:hAnsi="Times New Roman" w:cs="Times New Roman"/>
        </w:rPr>
        <w:t xml:space="preserve">оцентни </w:t>
      </w:r>
      <w:r w:rsidRPr="0067020B">
        <w:rPr>
          <w:rFonts w:ascii="Times New Roman" w:eastAsia="Verdana" w:hAnsi="Times New Roman" w:cs="Times New Roman"/>
        </w:rPr>
        <w:t>пункта - от 5,8% на 6,3%, докато при общата популация този ръст е с 1,6 пункта - от 8,7% на 10,3%. Данните показват, че с подобряване на бизнес средата безработните лица с увреждания се устройват на работа почти три пъти по-бавно от безработните лица без увреждания. Това налага, въпреки малката им численост и дял в общата структура на безработните лица, те да продължават да са сред приоритетните целеви групи при проектиране на политиките по заетостта.</w:t>
      </w:r>
      <w:r w:rsidR="00636668">
        <w:rPr>
          <w:rFonts w:ascii="Times New Roman" w:eastAsia="Verdana" w:hAnsi="Times New Roman" w:cs="Times New Roman"/>
        </w:rPr>
        <w:tab/>
      </w:r>
      <w:r w:rsidR="00636668">
        <w:rPr>
          <w:rFonts w:ascii="Times New Roman" w:eastAsia="Verdana" w:hAnsi="Times New Roman" w:cs="Times New Roman"/>
        </w:rPr>
        <w:tab/>
      </w:r>
      <w:r w:rsidR="00636668">
        <w:rPr>
          <w:rFonts w:ascii="Times New Roman" w:eastAsia="Verdana" w:hAnsi="Times New Roman" w:cs="Times New Roman"/>
        </w:rPr>
        <w:tab/>
      </w:r>
      <w:r w:rsidR="00636668">
        <w:rPr>
          <w:rFonts w:ascii="Times New Roman" w:eastAsia="Verdana" w:hAnsi="Times New Roman" w:cs="Times New Roman"/>
        </w:rPr>
        <w:tab/>
      </w:r>
      <w:r w:rsidR="00636668">
        <w:rPr>
          <w:rFonts w:ascii="Times New Roman" w:eastAsia="Verdana" w:hAnsi="Times New Roman" w:cs="Times New Roman"/>
        </w:rPr>
        <w:tab/>
      </w:r>
      <w:r w:rsidR="00636668">
        <w:rPr>
          <w:rFonts w:ascii="Times New Roman" w:eastAsia="Verdana" w:hAnsi="Times New Roman" w:cs="Times New Roman"/>
        </w:rPr>
        <w:tab/>
      </w:r>
      <w:r w:rsidR="00636668">
        <w:rPr>
          <w:rFonts w:ascii="Times New Roman" w:eastAsia="Verdana" w:hAnsi="Times New Roman" w:cs="Times New Roman"/>
        </w:rPr>
        <w:tab/>
      </w:r>
      <w:r w:rsidR="00636668">
        <w:rPr>
          <w:rFonts w:ascii="Times New Roman" w:eastAsia="Verdana" w:hAnsi="Times New Roman" w:cs="Times New Roman"/>
        </w:rPr>
        <w:tab/>
      </w:r>
      <w:r w:rsidR="00636668">
        <w:rPr>
          <w:rFonts w:ascii="Times New Roman" w:eastAsia="Verdana" w:hAnsi="Times New Roman" w:cs="Times New Roman"/>
        </w:rPr>
        <w:tab/>
      </w:r>
      <w:r w:rsidRPr="0067020B">
        <w:rPr>
          <w:rFonts w:ascii="Times New Roman" w:eastAsia="Verdana" w:hAnsi="Times New Roman" w:cs="Times New Roman"/>
        </w:rPr>
        <w:t xml:space="preserve">Ежегодно в </w:t>
      </w:r>
      <w:r w:rsidRPr="00EA6001">
        <w:rPr>
          <w:rFonts w:ascii="Times New Roman" w:eastAsia="Verdana" w:hAnsi="Times New Roman" w:cs="Times New Roman"/>
        </w:rPr>
        <w:t>Националния план за действие по заетостта (НПДЗ)</w:t>
      </w:r>
      <w:r w:rsidRPr="0067020B">
        <w:rPr>
          <w:rFonts w:ascii="Times New Roman" w:eastAsia="Verdana" w:hAnsi="Times New Roman" w:cs="Times New Roman"/>
        </w:rPr>
        <w:t xml:space="preserve"> се включват програми/проекти и мерки за устройването на работа на безработни лица, предимно от групите в неравностойно положение на пазара на труда, една от които са безработните лица с трайни увреждания. Същите могат да участват без ограничения при устройване на работа на първичния пазар на труда, във всички програми и мерки за обучение и заетост, както и по проектите по ОП РЧР, при условие, че отговарят на изискванията за включване в съответната програма, насърчителна мярка или проект.</w:t>
      </w:r>
      <w:r w:rsidR="00636668">
        <w:rPr>
          <w:rFonts w:ascii="Times New Roman" w:eastAsia="Verdana" w:hAnsi="Times New Roman" w:cs="Times New Roman"/>
        </w:rPr>
        <w:tab/>
      </w:r>
      <w:r w:rsidR="00636668">
        <w:rPr>
          <w:rFonts w:ascii="Times New Roman" w:eastAsia="Verdana" w:hAnsi="Times New Roman" w:cs="Times New Roman"/>
        </w:rPr>
        <w:tab/>
      </w:r>
      <w:r w:rsidR="00636668">
        <w:rPr>
          <w:rFonts w:ascii="Times New Roman" w:eastAsia="Verdana" w:hAnsi="Times New Roman" w:cs="Times New Roman"/>
        </w:rPr>
        <w:tab/>
      </w:r>
      <w:r w:rsidR="00636668">
        <w:rPr>
          <w:rFonts w:ascii="Times New Roman" w:eastAsia="Verdana" w:hAnsi="Times New Roman" w:cs="Times New Roman"/>
        </w:rPr>
        <w:tab/>
      </w:r>
      <w:r w:rsidR="00636668">
        <w:rPr>
          <w:rFonts w:ascii="Times New Roman" w:eastAsia="Verdana" w:hAnsi="Times New Roman" w:cs="Times New Roman"/>
        </w:rPr>
        <w:tab/>
      </w:r>
      <w:r w:rsidR="00636668">
        <w:rPr>
          <w:rFonts w:ascii="Times New Roman" w:eastAsia="Verdana" w:hAnsi="Times New Roman" w:cs="Times New Roman"/>
        </w:rPr>
        <w:tab/>
      </w:r>
      <w:r w:rsidR="00636668">
        <w:rPr>
          <w:rFonts w:ascii="Times New Roman" w:eastAsia="Verdana" w:hAnsi="Times New Roman" w:cs="Times New Roman"/>
        </w:rPr>
        <w:tab/>
      </w:r>
      <w:r w:rsidRPr="00636668">
        <w:rPr>
          <w:rFonts w:ascii="Times New Roman" w:eastAsia="Verdana" w:hAnsi="Times New Roman" w:cs="Times New Roman"/>
        </w:rPr>
        <w:t>През 2021 г. АЗ продължи изпълнението на насърчителни режими по ЗНЗ за социално-икономическа интеграция, осигуряващи равни възможности на безработни лица с увреждания. През 2021 г. по програми/ проекти и мерки за обучение и заетост и обучение на възрастни</w:t>
      </w:r>
      <w:r w:rsidRPr="00636668">
        <w:rPr>
          <w:rFonts w:ascii="Times New Roman" w:eastAsia="Verdana" w:hAnsi="Times New Roman" w:cs="Times New Roman"/>
          <w:vertAlign w:val="subscript"/>
        </w:rPr>
        <w:t>/</w:t>
      </w:r>
      <w:r w:rsidRPr="00636668">
        <w:rPr>
          <w:rFonts w:ascii="Times New Roman" w:eastAsia="Verdana" w:hAnsi="Times New Roman" w:cs="Times New Roman"/>
        </w:rPr>
        <w:t xml:space="preserve"> финансирани от Държавния бюджет, в субсидирана заетост и в обучение са включени общо </w:t>
      </w:r>
      <w:r w:rsidRPr="00636668">
        <w:rPr>
          <w:rFonts w:ascii="Times New Roman" w:eastAsia="Verdana" w:hAnsi="Times New Roman" w:cs="Times New Roman"/>
          <w:b/>
          <w:bCs/>
        </w:rPr>
        <w:t>2 272</w:t>
      </w:r>
      <w:r w:rsidRPr="00636668">
        <w:rPr>
          <w:rFonts w:ascii="Times New Roman" w:eastAsia="Verdana" w:hAnsi="Times New Roman" w:cs="Times New Roman"/>
        </w:rPr>
        <w:t xml:space="preserve"> лица с увреждания, в т.</w:t>
      </w:r>
      <w:r w:rsidR="00733584">
        <w:rPr>
          <w:rFonts w:ascii="Times New Roman" w:eastAsia="Verdana" w:hAnsi="Times New Roman" w:cs="Times New Roman"/>
        </w:rPr>
        <w:t xml:space="preserve"> </w:t>
      </w:r>
      <w:r w:rsidRPr="00636668">
        <w:rPr>
          <w:rFonts w:ascii="Times New Roman" w:eastAsia="Verdana" w:hAnsi="Times New Roman" w:cs="Times New Roman"/>
        </w:rPr>
        <w:t xml:space="preserve">ч. </w:t>
      </w:r>
      <w:r w:rsidRPr="00636668">
        <w:rPr>
          <w:rFonts w:ascii="Times New Roman" w:eastAsia="Verdana" w:hAnsi="Times New Roman" w:cs="Times New Roman"/>
          <w:b/>
          <w:bCs/>
        </w:rPr>
        <w:t>1 644</w:t>
      </w:r>
      <w:r w:rsidRPr="00636668">
        <w:rPr>
          <w:rFonts w:ascii="Times New Roman" w:eastAsia="Verdana" w:hAnsi="Times New Roman" w:cs="Times New Roman"/>
        </w:rPr>
        <w:t xml:space="preserve"> лица с увреждания</w:t>
      </w:r>
      <w:r w:rsidR="00636668">
        <w:rPr>
          <w:rFonts w:ascii="Times New Roman" w:eastAsia="Verdana" w:hAnsi="Times New Roman" w:cs="Times New Roman"/>
        </w:rPr>
        <w:t>,</w:t>
      </w:r>
      <w:r w:rsidRPr="00636668">
        <w:rPr>
          <w:rFonts w:ascii="Times New Roman" w:eastAsia="Verdana" w:hAnsi="Times New Roman" w:cs="Times New Roman"/>
        </w:rPr>
        <w:t xml:space="preserve"> включени в заетост и </w:t>
      </w:r>
      <w:r w:rsidRPr="00636668">
        <w:rPr>
          <w:rFonts w:ascii="Times New Roman" w:eastAsia="Verdana" w:hAnsi="Times New Roman" w:cs="Times New Roman"/>
          <w:b/>
          <w:bCs/>
        </w:rPr>
        <w:t>628</w:t>
      </w:r>
      <w:r w:rsidRPr="00636668">
        <w:rPr>
          <w:rFonts w:ascii="Times New Roman" w:eastAsia="Verdana" w:hAnsi="Times New Roman" w:cs="Times New Roman"/>
        </w:rPr>
        <w:t xml:space="preserve"> лица</w:t>
      </w:r>
      <w:r w:rsidR="00636668">
        <w:rPr>
          <w:rFonts w:ascii="Times New Roman" w:eastAsia="Verdana" w:hAnsi="Times New Roman" w:cs="Times New Roman"/>
        </w:rPr>
        <w:t>,</w:t>
      </w:r>
      <w:r w:rsidRPr="00636668">
        <w:rPr>
          <w:rFonts w:ascii="Times New Roman" w:eastAsia="Verdana" w:hAnsi="Times New Roman" w:cs="Times New Roman"/>
        </w:rPr>
        <w:t xml:space="preserve"> включени в обучение. В субсидирана заетост по програми/проекти са включени нови </w:t>
      </w:r>
      <w:r w:rsidRPr="00636668">
        <w:rPr>
          <w:rFonts w:ascii="Times New Roman" w:eastAsia="Verdana" w:hAnsi="Times New Roman" w:cs="Times New Roman"/>
          <w:b/>
          <w:bCs/>
        </w:rPr>
        <w:t>1 303</w:t>
      </w:r>
      <w:r w:rsidRPr="00636668">
        <w:rPr>
          <w:rFonts w:ascii="Times New Roman" w:eastAsia="Verdana" w:hAnsi="Times New Roman" w:cs="Times New Roman"/>
        </w:rPr>
        <w:t xml:space="preserve"> лица с увреждания, а по насърчителни мерки са включени в заетост</w:t>
      </w:r>
      <w:r w:rsidRPr="0067020B">
        <w:rPr>
          <w:rFonts w:ascii="Times New Roman" w:eastAsia="Verdana" w:hAnsi="Times New Roman" w:cs="Times New Roman"/>
          <w:b/>
          <w:bCs/>
        </w:rPr>
        <w:t xml:space="preserve"> </w:t>
      </w:r>
      <w:r w:rsidRPr="00636668">
        <w:rPr>
          <w:rFonts w:ascii="Times New Roman" w:eastAsia="Verdana" w:hAnsi="Times New Roman" w:cs="Times New Roman"/>
        </w:rPr>
        <w:t xml:space="preserve">нови </w:t>
      </w:r>
      <w:r w:rsidRPr="00636668">
        <w:rPr>
          <w:rFonts w:ascii="Times New Roman" w:eastAsia="Verdana" w:hAnsi="Times New Roman" w:cs="Times New Roman"/>
          <w:b/>
          <w:bCs/>
        </w:rPr>
        <w:t>341</w:t>
      </w:r>
      <w:r w:rsidRPr="00636668">
        <w:rPr>
          <w:rFonts w:ascii="Times New Roman" w:eastAsia="Verdana" w:hAnsi="Times New Roman" w:cs="Times New Roman"/>
        </w:rPr>
        <w:t xml:space="preserve"> лица с увреждания и в обучение </w:t>
      </w:r>
      <w:r w:rsidRPr="00636668">
        <w:rPr>
          <w:rFonts w:ascii="Times New Roman" w:eastAsia="Verdana" w:hAnsi="Times New Roman" w:cs="Times New Roman"/>
          <w:b/>
          <w:bCs/>
        </w:rPr>
        <w:t>6</w:t>
      </w:r>
      <w:r w:rsidRPr="00636668">
        <w:rPr>
          <w:rFonts w:ascii="Times New Roman" w:eastAsia="Verdana" w:hAnsi="Times New Roman" w:cs="Times New Roman"/>
        </w:rPr>
        <w:t xml:space="preserve"> лица с увреждания. В обучения по проекти за обучение и заетост и в обучения на възрастни по чл. 63 от ЗНЗ са включени общо </w:t>
      </w:r>
      <w:r w:rsidRPr="00636668">
        <w:rPr>
          <w:rFonts w:ascii="Times New Roman" w:eastAsia="Verdana" w:hAnsi="Times New Roman" w:cs="Times New Roman"/>
          <w:b/>
          <w:bCs/>
        </w:rPr>
        <w:t>622</w:t>
      </w:r>
      <w:r w:rsidRPr="00636668">
        <w:rPr>
          <w:rFonts w:ascii="Times New Roman" w:eastAsia="Verdana" w:hAnsi="Times New Roman" w:cs="Times New Roman"/>
        </w:rPr>
        <w:t xml:space="preserve"> лица с увреждания.</w:t>
      </w:r>
      <w:r w:rsidR="00636668">
        <w:rPr>
          <w:rFonts w:ascii="Times New Roman" w:eastAsia="Verdana" w:hAnsi="Times New Roman" w:cs="Times New Roman"/>
        </w:rPr>
        <w:tab/>
      </w:r>
      <w:r w:rsidR="00636668">
        <w:rPr>
          <w:rFonts w:ascii="Times New Roman" w:eastAsia="Verdana" w:hAnsi="Times New Roman" w:cs="Times New Roman"/>
        </w:rPr>
        <w:tab/>
      </w:r>
      <w:r w:rsidRPr="0067020B">
        <w:rPr>
          <w:rFonts w:ascii="Times New Roman" w:eastAsia="Verdana" w:hAnsi="Times New Roman" w:cs="Times New Roman"/>
          <w:b/>
          <w:bCs/>
        </w:rPr>
        <w:t xml:space="preserve">Националната програма за заетост и обучение на хора с трайни увреждания </w:t>
      </w:r>
      <w:r w:rsidRPr="0067020B">
        <w:rPr>
          <w:rFonts w:ascii="Times New Roman" w:eastAsia="Verdana" w:hAnsi="Times New Roman" w:cs="Times New Roman"/>
        </w:rPr>
        <w:t>е насочена към повишаване пригодността за заетост и осигуряване на заетост на регистрирани в бюрата по труда безработни лица с трайни увреждания или преминали успешно курс на лечение за зависимост към наркотични вещества лица в трудоспособна възраст, като предпоставка за преодоляване на социалната им изолация и за пълноценното им интегриране в обществото. Приоритетно се включват лица със и над 71% намалена работоспособност; военноинвалиди; лица със сензорни увреждания; лица с ментални увреждания. В целевата група на програмата влизат и безработните лица в трудоспособна възраст, преминали успешно курс на лечение за зависимост към наркотични вещества, регистрирани в бюрата по труда. Работодателите разкриват работни места по Програмата за срок от 24 месеца, като приоритетно се включват тези от тях, които са сключили договор за финансиране с осигуряване на достъп до работните места, както за приспособяване и/или оборудване на работни места за хора с увреждания</w:t>
      </w:r>
      <w:r w:rsidR="00636668">
        <w:rPr>
          <w:rFonts w:ascii="Times New Roman" w:eastAsia="Verdana" w:hAnsi="Times New Roman" w:cs="Times New Roman"/>
        </w:rPr>
        <w:t xml:space="preserve">. </w:t>
      </w:r>
      <w:r w:rsidRPr="00636668">
        <w:rPr>
          <w:rFonts w:ascii="Times New Roman" w:eastAsia="Verdana" w:hAnsi="Times New Roman" w:cs="Times New Roman"/>
        </w:rPr>
        <w:t xml:space="preserve">През 2021 г. по Програмата е осигурена заетост на </w:t>
      </w:r>
      <w:r w:rsidRPr="00636668">
        <w:rPr>
          <w:rFonts w:ascii="Times New Roman" w:eastAsia="Verdana" w:hAnsi="Times New Roman" w:cs="Times New Roman"/>
          <w:b/>
          <w:bCs/>
        </w:rPr>
        <w:t>1 386</w:t>
      </w:r>
      <w:r w:rsidRPr="00636668">
        <w:rPr>
          <w:rFonts w:ascii="Times New Roman" w:eastAsia="Verdana" w:hAnsi="Times New Roman" w:cs="Times New Roman"/>
        </w:rPr>
        <w:t xml:space="preserve"> лица като в нова заетост са включени </w:t>
      </w:r>
      <w:r w:rsidRPr="00636668">
        <w:rPr>
          <w:rFonts w:ascii="Times New Roman" w:eastAsia="Verdana" w:hAnsi="Times New Roman" w:cs="Times New Roman"/>
          <w:b/>
          <w:bCs/>
        </w:rPr>
        <w:t>905</w:t>
      </w:r>
      <w:r w:rsidRPr="00636668">
        <w:rPr>
          <w:rFonts w:ascii="Times New Roman" w:eastAsia="Verdana" w:hAnsi="Times New Roman" w:cs="Times New Roman"/>
        </w:rPr>
        <w:t xml:space="preserve"> безработни лица с трайни увреждания. Средномесечно са работили </w:t>
      </w:r>
      <w:r w:rsidRPr="00636668">
        <w:rPr>
          <w:rFonts w:ascii="Times New Roman" w:eastAsia="Verdana" w:hAnsi="Times New Roman" w:cs="Times New Roman"/>
          <w:b/>
          <w:bCs/>
        </w:rPr>
        <w:t xml:space="preserve">1 225 </w:t>
      </w:r>
      <w:r w:rsidRPr="00636668">
        <w:rPr>
          <w:rFonts w:ascii="Times New Roman" w:eastAsia="Verdana" w:hAnsi="Times New Roman" w:cs="Times New Roman"/>
        </w:rPr>
        <w:t xml:space="preserve">лица с увреждания. Изразходваните средства от Държавния бюджет са в размер на </w:t>
      </w:r>
      <w:r w:rsidRPr="00636668">
        <w:rPr>
          <w:rFonts w:ascii="Times New Roman" w:eastAsia="Verdana" w:hAnsi="Times New Roman" w:cs="Times New Roman"/>
          <w:b/>
          <w:bCs/>
        </w:rPr>
        <w:t>11 141 250</w:t>
      </w:r>
      <w:r w:rsidRPr="00636668">
        <w:rPr>
          <w:rFonts w:ascii="Times New Roman" w:eastAsia="Verdana" w:hAnsi="Times New Roman" w:cs="Times New Roman"/>
        </w:rPr>
        <w:t xml:space="preserve"> лв.</w:t>
      </w:r>
      <w:r w:rsidR="00636668">
        <w:rPr>
          <w:rFonts w:ascii="Times New Roman" w:eastAsia="Verdana" w:hAnsi="Times New Roman" w:cs="Times New Roman"/>
        </w:rPr>
        <w:tab/>
      </w:r>
      <w:r w:rsidR="00636668">
        <w:rPr>
          <w:rFonts w:ascii="Times New Roman" w:eastAsia="Verdana" w:hAnsi="Times New Roman" w:cs="Times New Roman"/>
        </w:rPr>
        <w:tab/>
      </w:r>
      <w:r w:rsidR="00636668">
        <w:rPr>
          <w:rFonts w:ascii="Times New Roman" w:eastAsia="Verdana" w:hAnsi="Times New Roman" w:cs="Times New Roman"/>
        </w:rPr>
        <w:tab/>
      </w:r>
      <w:r w:rsidR="00636668">
        <w:rPr>
          <w:rFonts w:ascii="Times New Roman" w:eastAsia="Verdana" w:hAnsi="Times New Roman" w:cs="Times New Roman"/>
        </w:rPr>
        <w:tab/>
      </w:r>
      <w:r w:rsidR="00636668">
        <w:rPr>
          <w:rFonts w:ascii="Times New Roman" w:eastAsia="Verdana" w:hAnsi="Times New Roman" w:cs="Times New Roman"/>
        </w:rPr>
        <w:tab/>
      </w:r>
      <w:r w:rsidR="00636668">
        <w:rPr>
          <w:rFonts w:ascii="Times New Roman" w:eastAsia="Verdana" w:hAnsi="Times New Roman" w:cs="Times New Roman"/>
        </w:rPr>
        <w:tab/>
      </w:r>
      <w:r w:rsidR="00636668">
        <w:rPr>
          <w:rFonts w:ascii="Times New Roman" w:eastAsia="Verdana" w:hAnsi="Times New Roman" w:cs="Times New Roman"/>
        </w:rPr>
        <w:tab/>
      </w:r>
      <w:r w:rsidR="00636668">
        <w:rPr>
          <w:rFonts w:ascii="Times New Roman" w:eastAsia="Verdana" w:hAnsi="Times New Roman" w:cs="Times New Roman"/>
        </w:rPr>
        <w:tab/>
      </w:r>
      <w:r w:rsidR="00636668">
        <w:rPr>
          <w:rFonts w:ascii="Times New Roman" w:eastAsia="Verdana" w:hAnsi="Times New Roman" w:cs="Times New Roman"/>
        </w:rPr>
        <w:tab/>
      </w:r>
      <w:r w:rsidRPr="0067020B">
        <w:rPr>
          <w:rFonts w:ascii="Times New Roman" w:eastAsia="Verdana" w:hAnsi="Times New Roman" w:cs="Times New Roman"/>
        </w:rPr>
        <w:t xml:space="preserve">За повишаването на пригодността за заетост на безработните лица на пазара на труда и ускоряване на прехода от безработица към устойчива заетост, чрез инвестиране в умения за повишаване на тяхната конкурентоспособност и шанса им за трудова реализация, АЗ реализира </w:t>
      </w:r>
      <w:r w:rsidRPr="00636668">
        <w:rPr>
          <w:rFonts w:ascii="Times New Roman" w:eastAsia="Verdana" w:hAnsi="Times New Roman" w:cs="Times New Roman"/>
        </w:rPr>
        <w:t>проекти на социалните партньори (А</w:t>
      </w:r>
      <w:r w:rsidR="00636668">
        <w:rPr>
          <w:rFonts w:ascii="Times New Roman" w:eastAsia="Verdana" w:hAnsi="Times New Roman" w:cs="Times New Roman"/>
        </w:rPr>
        <w:t>социация на индустриалния капитал в България</w:t>
      </w:r>
      <w:r w:rsidRPr="00636668">
        <w:rPr>
          <w:rFonts w:ascii="Times New Roman" w:eastAsia="Verdana" w:hAnsi="Times New Roman" w:cs="Times New Roman"/>
        </w:rPr>
        <w:t xml:space="preserve">, </w:t>
      </w:r>
      <w:r w:rsidR="00636668">
        <w:rPr>
          <w:rFonts w:ascii="Times New Roman" w:eastAsia="Verdana" w:hAnsi="Times New Roman" w:cs="Times New Roman"/>
        </w:rPr>
        <w:t>Българската търговско-промишлена палата</w:t>
      </w:r>
      <w:r w:rsidRPr="00636668">
        <w:rPr>
          <w:rFonts w:ascii="Times New Roman" w:eastAsia="Verdana" w:hAnsi="Times New Roman" w:cs="Times New Roman"/>
        </w:rPr>
        <w:t xml:space="preserve">, </w:t>
      </w:r>
      <w:r w:rsidR="00636668">
        <w:rPr>
          <w:rFonts w:ascii="Times New Roman" w:eastAsia="Verdana" w:hAnsi="Times New Roman" w:cs="Times New Roman"/>
        </w:rPr>
        <w:t>Българската стопанска камара</w:t>
      </w:r>
      <w:r w:rsidRPr="00636668">
        <w:rPr>
          <w:rFonts w:ascii="Times New Roman" w:eastAsia="Verdana" w:hAnsi="Times New Roman" w:cs="Times New Roman"/>
        </w:rPr>
        <w:t xml:space="preserve">, </w:t>
      </w:r>
      <w:r w:rsidR="008A45B7">
        <w:rPr>
          <w:rFonts w:ascii="Times New Roman" w:eastAsia="Verdana" w:hAnsi="Times New Roman" w:cs="Times New Roman"/>
        </w:rPr>
        <w:t>Конфедерацията на работодателите и индустриалците в България</w:t>
      </w:r>
      <w:r w:rsidRPr="00636668">
        <w:rPr>
          <w:rFonts w:ascii="Times New Roman" w:eastAsia="Verdana" w:hAnsi="Times New Roman" w:cs="Times New Roman"/>
        </w:rPr>
        <w:t xml:space="preserve">, </w:t>
      </w:r>
      <w:r w:rsidR="008A45B7">
        <w:rPr>
          <w:rFonts w:ascii="Times New Roman" w:eastAsia="Verdana" w:hAnsi="Times New Roman" w:cs="Times New Roman"/>
        </w:rPr>
        <w:t>Съюза за стопанска инициатива</w:t>
      </w:r>
      <w:r w:rsidRPr="00636668">
        <w:rPr>
          <w:rFonts w:ascii="Times New Roman" w:eastAsia="Verdana" w:hAnsi="Times New Roman" w:cs="Times New Roman"/>
        </w:rPr>
        <w:t xml:space="preserve">, </w:t>
      </w:r>
      <w:r w:rsidR="008A45B7">
        <w:rPr>
          <w:rFonts w:ascii="Times New Roman" w:eastAsia="Verdana" w:hAnsi="Times New Roman" w:cs="Times New Roman"/>
        </w:rPr>
        <w:t>Конфедерацията на независимите синдикати в България</w:t>
      </w:r>
      <w:r w:rsidRPr="00636668">
        <w:rPr>
          <w:rFonts w:ascii="Times New Roman" w:eastAsia="Verdana" w:hAnsi="Times New Roman" w:cs="Times New Roman"/>
        </w:rPr>
        <w:t xml:space="preserve"> и К</w:t>
      </w:r>
      <w:r w:rsidR="008A45B7">
        <w:rPr>
          <w:rFonts w:ascii="Times New Roman" w:eastAsia="Verdana" w:hAnsi="Times New Roman" w:cs="Times New Roman"/>
        </w:rPr>
        <w:t>онфедерацията на труда</w:t>
      </w:r>
      <w:r w:rsidRPr="00636668">
        <w:rPr>
          <w:rFonts w:ascii="Times New Roman" w:eastAsia="Verdana" w:hAnsi="Times New Roman" w:cs="Times New Roman"/>
        </w:rPr>
        <w:t xml:space="preserve"> „Подкрепа")</w:t>
      </w:r>
      <w:r w:rsidR="008A45B7">
        <w:rPr>
          <w:rFonts w:ascii="Times New Roman" w:eastAsia="Verdana" w:hAnsi="Times New Roman" w:cs="Times New Roman"/>
        </w:rPr>
        <w:t>.</w:t>
      </w:r>
      <w:r w:rsidRPr="0067020B">
        <w:rPr>
          <w:rFonts w:ascii="Times New Roman" w:eastAsia="Verdana" w:hAnsi="Times New Roman" w:cs="Times New Roman"/>
          <w:b/>
          <w:bCs/>
        </w:rPr>
        <w:t xml:space="preserve"> </w:t>
      </w:r>
      <w:r w:rsidRPr="0067020B">
        <w:rPr>
          <w:rFonts w:ascii="Times New Roman" w:eastAsia="Verdana" w:hAnsi="Times New Roman" w:cs="Times New Roman"/>
        </w:rPr>
        <w:t xml:space="preserve">Чрез тях се прилага комплекс от взаимосвързани мерки за целенасочено въздействие върху уязвимите групи на пазара на труда, вкл. и хората с увреждания, което да допринесе за намаляване на </w:t>
      </w:r>
      <w:proofErr w:type="spellStart"/>
      <w:r w:rsidRPr="0067020B">
        <w:rPr>
          <w:rFonts w:ascii="Times New Roman" w:eastAsia="Verdana" w:hAnsi="Times New Roman" w:cs="Times New Roman"/>
        </w:rPr>
        <w:t>неравновесията</w:t>
      </w:r>
      <w:proofErr w:type="spellEnd"/>
      <w:r w:rsidRPr="0067020B">
        <w:rPr>
          <w:rFonts w:ascii="Times New Roman" w:eastAsia="Verdana" w:hAnsi="Times New Roman" w:cs="Times New Roman"/>
        </w:rPr>
        <w:t xml:space="preserve"> между предлагането и търсенето на работна сила. По проектите се провеждат обучения за придобиване на професионална квалификация (степен на професионална квалификация или част от професия) и на дефинирани ключови компетентности; осигуряване на субсидирана и </w:t>
      </w:r>
      <w:proofErr w:type="spellStart"/>
      <w:r w:rsidRPr="0067020B">
        <w:rPr>
          <w:rFonts w:ascii="Times New Roman" w:eastAsia="Verdana" w:hAnsi="Times New Roman" w:cs="Times New Roman"/>
        </w:rPr>
        <w:t>несубсидирана</w:t>
      </w:r>
      <w:proofErr w:type="spellEnd"/>
      <w:r w:rsidRPr="0067020B">
        <w:rPr>
          <w:rFonts w:ascii="Times New Roman" w:eastAsia="Verdana" w:hAnsi="Times New Roman" w:cs="Times New Roman"/>
        </w:rPr>
        <w:t xml:space="preserve"> заетост. Голяма част от успешно завършилите професионално обучение се наемат на първичния пазар или на субсидирани работни места, за не по-малко от 3 месеца (съобразно заложените параметри по конкретните проекти). Изборът на обучения се осъществява в съответствие с профила и индивидуалния план на безработните лица. Прилага се комплексен подход, включващ предоставяне на обучения и последващо включване в стажуване и заетост.</w:t>
      </w:r>
      <w:r w:rsidR="008A45B7">
        <w:rPr>
          <w:rFonts w:ascii="Times New Roman" w:eastAsia="Verdana" w:hAnsi="Times New Roman" w:cs="Times New Roman"/>
        </w:rPr>
        <w:t xml:space="preserve"> </w:t>
      </w:r>
      <w:r w:rsidRPr="008A45B7">
        <w:rPr>
          <w:rFonts w:ascii="Times New Roman" w:eastAsia="Verdana" w:hAnsi="Times New Roman" w:cs="Times New Roman"/>
        </w:rPr>
        <w:t xml:space="preserve">През 2021 г. по проектите на социалните партньори в обучение са включени </w:t>
      </w:r>
      <w:r w:rsidRPr="008A45B7">
        <w:rPr>
          <w:rFonts w:ascii="Times New Roman" w:eastAsia="Verdana" w:hAnsi="Times New Roman" w:cs="Times New Roman"/>
          <w:b/>
          <w:bCs/>
        </w:rPr>
        <w:t>562</w:t>
      </w:r>
      <w:r w:rsidRPr="008A45B7">
        <w:rPr>
          <w:rFonts w:ascii="Times New Roman" w:eastAsia="Verdana" w:hAnsi="Times New Roman" w:cs="Times New Roman"/>
        </w:rPr>
        <w:t xml:space="preserve"> безработни лица с трайни увреждания, като на </w:t>
      </w:r>
      <w:r w:rsidRPr="008A45B7">
        <w:rPr>
          <w:rFonts w:ascii="Times New Roman" w:eastAsia="Verdana" w:hAnsi="Times New Roman" w:cs="Times New Roman"/>
          <w:b/>
          <w:bCs/>
        </w:rPr>
        <w:t>16</w:t>
      </w:r>
      <w:r w:rsidRPr="008A45B7">
        <w:rPr>
          <w:rFonts w:ascii="Times New Roman" w:eastAsia="Verdana" w:hAnsi="Times New Roman" w:cs="Times New Roman"/>
        </w:rPr>
        <w:t xml:space="preserve"> от тях е осигурена субсидирана заетост.</w:t>
      </w:r>
      <w:r w:rsidR="008A45B7">
        <w:rPr>
          <w:rFonts w:ascii="Times New Roman" w:eastAsia="Verdana" w:hAnsi="Times New Roman" w:cs="Times New Roman"/>
        </w:rPr>
        <w:tab/>
      </w:r>
      <w:r w:rsidR="008A45B7">
        <w:rPr>
          <w:rFonts w:ascii="Times New Roman" w:eastAsia="Verdana" w:hAnsi="Times New Roman" w:cs="Times New Roman"/>
        </w:rPr>
        <w:tab/>
      </w:r>
      <w:r w:rsidR="008A45B7">
        <w:rPr>
          <w:rFonts w:ascii="Times New Roman" w:eastAsia="Verdana" w:hAnsi="Times New Roman" w:cs="Times New Roman"/>
        </w:rPr>
        <w:tab/>
      </w:r>
      <w:r w:rsidR="008A45B7">
        <w:rPr>
          <w:rFonts w:ascii="Times New Roman" w:eastAsia="Verdana" w:hAnsi="Times New Roman" w:cs="Times New Roman"/>
        </w:rPr>
        <w:tab/>
      </w:r>
      <w:r w:rsidR="008A45B7">
        <w:rPr>
          <w:rFonts w:ascii="Times New Roman" w:eastAsia="Verdana" w:hAnsi="Times New Roman" w:cs="Times New Roman"/>
        </w:rPr>
        <w:tab/>
      </w:r>
      <w:r w:rsidRPr="008A45B7">
        <w:rPr>
          <w:rFonts w:ascii="Times New Roman" w:eastAsia="Verdana" w:hAnsi="Times New Roman" w:cs="Times New Roman"/>
        </w:rPr>
        <w:t xml:space="preserve">От </w:t>
      </w:r>
      <w:r w:rsidRPr="008A45B7">
        <w:rPr>
          <w:rFonts w:ascii="Times New Roman" w:eastAsia="Verdana" w:hAnsi="Times New Roman" w:cs="Times New Roman"/>
          <w:b/>
          <w:bCs/>
        </w:rPr>
        <w:t>мерките за насърчаване на заетостта</w:t>
      </w:r>
      <w:r w:rsidRPr="008A45B7">
        <w:rPr>
          <w:rFonts w:ascii="Times New Roman" w:eastAsia="Verdana" w:hAnsi="Times New Roman" w:cs="Times New Roman"/>
        </w:rPr>
        <w:t>, насочени към безработни лица с увреждания АЗ реализира:</w:t>
      </w:r>
      <w:r w:rsidR="008A45B7">
        <w:rPr>
          <w:rFonts w:ascii="Times New Roman" w:eastAsia="Verdana" w:hAnsi="Times New Roman" w:cs="Times New Roman"/>
        </w:rPr>
        <w:tab/>
      </w:r>
      <w:r w:rsidR="008A45B7">
        <w:rPr>
          <w:rFonts w:ascii="Times New Roman" w:eastAsia="Verdana" w:hAnsi="Times New Roman" w:cs="Times New Roman"/>
        </w:rPr>
        <w:tab/>
      </w:r>
      <w:r w:rsidR="008A45B7">
        <w:rPr>
          <w:rFonts w:ascii="Times New Roman" w:eastAsia="Verdana" w:hAnsi="Times New Roman" w:cs="Times New Roman"/>
        </w:rPr>
        <w:tab/>
      </w:r>
      <w:r w:rsidR="008A45B7">
        <w:rPr>
          <w:rFonts w:ascii="Times New Roman" w:eastAsia="Verdana" w:hAnsi="Times New Roman" w:cs="Times New Roman"/>
        </w:rPr>
        <w:tab/>
      </w:r>
      <w:r w:rsidR="008A45B7">
        <w:rPr>
          <w:rFonts w:ascii="Times New Roman" w:eastAsia="Verdana" w:hAnsi="Times New Roman" w:cs="Times New Roman"/>
        </w:rPr>
        <w:tab/>
      </w:r>
      <w:r w:rsidR="008A45B7">
        <w:rPr>
          <w:rFonts w:ascii="Times New Roman" w:eastAsia="Verdana" w:hAnsi="Times New Roman" w:cs="Times New Roman"/>
        </w:rPr>
        <w:tab/>
      </w:r>
      <w:r w:rsidR="008A45B7">
        <w:rPr>
          <w:rFonts w:ascii="Times New Roman" w:eastAsia="Verdana" w:hAnsi="Times New Roman" w:cs="Times New Roman"/>
        </w:rPr>
        <w:tab/>
      </w:r>
      <w:r w:rsidR="008A45B7">
        <w:rPr>
          <w:rFonts w:ascii="Times New Roman" w:eastAsia="Verdana" w:hAnsi="Times New Roman" w:cs="Times New Roman"/>
        </w:rPr>
        <w:tab/>
      </w:r>
      <w:r w:rsidR="008A45B7">
        <w:rPr>
          <w:rFonts w:ascii="Times New Roman" w:eastAsia="Verdana" w:hAnsi="Times New Roman" w:cs="Times New Roman"/>
        </w:rPr>
        <w:tab/>
      </w:r>
      <w:r w:rsidR="008A45B7">
        <w:rPr>
          <w:rFonts w:ascii="Times New Roman" w:eastAsia="Verdana" w:hAnsi="Times New Roman" w:cs="Times New Roman"/>
        </w:rPr>
        <w:tab/>
      </w:r>
      <w:r w:rsidR="008A45B7">
        <w:rPr>
          <w:rFonts w:ascii="Times New Roman" w:eastAsia="Verdana" w:hAnsi="Times New Roman" w:cs="Times New Roman"/>
        </w:rPr>
        <w:tab/>
        <w:t xml:space="preserve">- по </w:t>
      </w:r>
      <w:r w:rsidRPr="008A45B7">
        <w:rPr>
          <w:rFonts w:ascii="Times New Roman" w:eastAsia="Verdana" w:hAnsi="Times New Roman" w:cs="Times New Roman"/>
        </w:rPr>
        <w:t>чл. 36, ал. 2 от ЗНЗ за насърчаване на работодателите да наемат безработни лица до 29-годишна възраст с трайни увреждания, включително военноинвалиди, както и младежи от специализирани институции или ползващи социални услуги в общността от резидентен тип, завършили образованието си.</w:t>
      </w:r>
      <w:r w:rsidR="008A45B7">
        <w:rPr>
          <w:rFonts w:ascii="Times New Roman" w:eastAsia="Verdana" w:hAnsi="Times New Roman" w:cs="Times New Roman"/>
        </w:rPr>
        <w:t xml:space="preserve"> </w:t>
      </w:r>
      <w:r w:rsidRPr="008A45B7">
        <w:rPr>
          <w:rFonts w:ascii="Times New Roman" w:eastAsia="Verdana" w:hAnsi="Times New Roman" w:cs="Times New Roman"/>
        </w:rPr>
        <w:t xml:space="preserve">През 2021 г. е осигурена заетостта на </w:t>
      </w:r>
      <w:r w:rsidRPr="008A45B7">
        <w:rPr>
          <w:rFonts w:ascii="Times New Roman" w:eastAsia="Verdana" w:hAnsi="Times New Roman" w:cs="Times New Roman"/>
          <w:b/>
          <w:bCs/>
        </w:rPr>
        <w:t>6</w:t>
      </w:r>
      <w:r w:rsidRPr="008A45B7">
        <w:rPr>
          <w:rFonts w:ascii="Times New Roman" w:eastAsia="Verdana" w:hAnsi="Times New Roman" w:cs="Times New Roman"/>
        </w:rPr>
        <w:t xml:space="preserve"> безработни младежи с трайни увреждания, в т.ч. нова заетост на </w:t>
      </w:r>
      <w:r w:rsidRPr="00733584">
        <w:rPr>
          <w:rFonts w:ascii="Times New Roman" w:eastAsia="Verdana" w:hAnsi="Times New Roman" w:cs="Times New Roman"/>
          <w:b/>
          <w:bCs/>
        </w:rPr>
        <w:t>6</w:t>
      </w:r>
      <w:r w:rsidRPr="008A45B7">
        <w:rPr>
          <w:rFonts w:ascii="Times New Roman" w:eastAsia="Verdana" w:hAnsi="Times New Roman" w:cs="Times New Roman"/>
        </w:rPr>
        <w:t xml:space="preserve"> младежи с трайни увреждания. Изразходваните средства от Държавния бюджет са в размер на </w:t>
      </w:r>
      <w:r w:rsidRPr="008A45B7">
        <w:rPr>
          <w:rFonts w:ascii="Times New Roman" w:eastAsia="Verdana" w:hAnsi="Times New Roman" w:cs="Times New Roman"/>
          <w:b/>
          <w:bCs/>
        </w:rPr>
        <w:t>26 007</w:t>
      </w:r>
      <w:r w:rsidRPr="008A45B7">
        <w:rPr>
          <w:rFonts w:ascii="Times New Roman" w:eastAsia="Verdana" w:hAnsi="Times New Roman" w:cs="Times New Roman"/>
        </w:rPr>
        <w:t xml:space="preserve"> лв.</w:t>
      </w:r>
      <w:r w:rsidR="008A45B7">
        <w:rPr>
          <w:rFonts w:ascii="Times New Roman" w:eastAsia="Verdana" w:hAnsi="Times New Roman" w:cs="Times New Roman"/>
        </w:rPr>
        <w:t>;</w:t>
      </w:r>
      <w:r w:rsidR="008A45B7">
        <w:rPr>
          <w:rFonts w:ascii="Times New Roman" w:eastAsia="Verdana" w:hAnsi="Times New Roman" w:cs="Times New Roman"/>
        </w:rPr>
        <w:tab/>
      </w:r>
      <w:r w:rsidR="008A45B7">
        <w:rPr>
          <w:rFonts w:ascii="Times New Roman" w:eastAsia="Verdana" w:hAnsi="Times New Roman" w:cs="Times New Roman"/>
        </w:rPr>
        <w:tab/>
      </w:r>
      <w:r w:rsidR="008A45B7">
        <w:rPr>
          <w:rFonts w:ascii="Times New Roman" w:eastAsia="Verdana" w:hAnsi="Times New Roman" w:cs="Times New Roman"/>
        </w:rPr>
        <w:tab/>
      </w:r>
      <w:r w:rsidR="008A45B7">
        <w:rPr>
          <w:rFonts w:ascii="Times New Roman" w:eastAsia="Verdana" w:hAnsi="Times New Roman" w:cs="Times New Roman"/>
        </w:rPr>
        <w:tab/>
      </w:r>
      <w:r w:rsidR="008A45B7">
        <w:rPr>
          <w:rFonts w:ascii="Times New Roman" w:eastAsia="Verdana" w:hAnsi="Times New Roman" w:cs="Times New Roman"/>
        </w:rPr>
        <w:tab/>
      </w:r>
      <w:r w:rsidR="008A45B7">
        <w:rPr>
          <w:rFonts w:ascii="Times New Roman" w:eastAsia="Verdana" w:hAnsi="Times New Roman" w:cs="Times New Roman"/>
        </w:rPr>
        <w:tab/>
        <w:t xml:space="preserve">- по </w:t>
      </w:r>
      <w:r w:rsidRPr="008A45B7">
        <w:rPr>
          <w:rFonts w:ascii="Times New Roman" w:eastAsia="Verdana" w:hAnsi="Times New Roman" w:cs="Times New Roman"/>
        </w:rPr>
        <w:t>чл. 51, ал.2 от ЗНЗ за насърчаване на работодателите да разкриват работни места за наемане на безработни лица с трайни увреждания. Мярката се предоставя под формата на схема за държавна помощ за наемане на безработни лица с увреждания при спазване</w:t>
      </w:r>
      <w:r w:rsidRPr="0067020B">
        <w:rPr>
          <w:rFonts w:ascii="Times New Roman" w:eastAsia="Verdana" w:hAnsi="Times New Roman" w:cs="Times New Roman"/>
        </w:rPr>
        <w:t xml:space="preserve"> на изискванията на Регламент (ЕС) № 651/2014 и регламентите на ЕС, които го изменят, допълват или заменят. Новата мярка е подходяща и за работодатели, търсещи работна сила за производство на селскостопанска продукция, рибарство и аквакултури. Субсидията, която се отпуска за финансиране по чл.</w:t>
      </w:r>
      <w:r w:rsidR="008A45B7">
        <w:rPr>
          <w:rFonts w:ascii="Times New Roman" w:eastAsia="Verdana" w:hAnsi="Times New Roman" w:cs="Times New Roman"/>
        </w:rPr>
        <w:t xml:space="preserve"> </w:t>
      </w:r>
      <w:r w:rsidRPr="0067020B">
        <w:rPr>
          <w:rFonts w:ascii="Times New Roman" w:eastAsia="Verdana" w:hAnsi="Times New Roman" w:cs="Times New Roman"/>
        </w:rPr>
        <w:t>51, ал.</w:t>
      </w:r>
      <w:r w:rsidR="008A45B7">
        <w:rPr>
          <w:rFonts w:ascii="Times New Roman" w:eastAsia="Verdana" w:hAnsi="Times New Roman" w:cs="Times New Roman"/>
        </w:rPr>
        <w:t xml:space="preserve"> </w:t>
      </w:r>
      <w:r w:rsidRPr="0067020B">
        <w:rPr>
          <w:rFonts w:ascii="Times New Roman" w:eastAsia="Verdana" w:hAnsi="Times New Roman" w:cs="Times New Roman"/>
        </w:rPr>
        <w:t>2 от ЗНЗ е за не по-малко от 3 и не повече от 12 месеца, като се предоставят суми в размер до 75 на сто от допустимите разходи за периода на субсидиране.</w:t>
      </w:r>
      <w:r w:rsidR="008A45B7">
        <w:rPr>
          <w:rFonts w:ascii="Times New Roman" w:eastAsia="Verdana" w:hAnsi="Times New Roman" w:cs="Times New Roman"/>
        </w:rPr>
        <w:t xml:space="preserve"> </w:t>
      </w:r>
      <w:r w:rsidRPr="008A45B7">
        <w:rPr>
          <w:rFonts w:ascii="Times New Roman" w:eastAsia="Verdana" w:hAnsi="Times New Roman" w:cs="Times New Roman"/>
        </w:rPr>
        <w:t xml:space="preserve">През 2021 г. е осигурена заетостта на </w:t>
      </w:r>
      <w:r w:rsidRPr="008A45B7">
        <w:rPr>
          <w:rFonts w:ascii="Times New Roman" w:eastAsia="Verdana" w:hAnsi="Times New Roman" w:cs="Times New Roman"/>
          <w:b/>
          <w:bCs/>
        </w:rPr>
        <w:t>466</w:t>
      </w:r>
      <w:r w:rsidRPr="008A45B7">
        <w:rPr>
          <w:rFonts w:ascii="Times New Roman" w:eastAsia="Verdana" w:hAnsi="Times New Roman" w:cs="Times New Roman"/>
        </w:rPr>
        <w:t xml:space="preserve"> лица с увреждания, в т.</w:t>
      </w:r>
      <w:r w:rsidR="00733584">
        <w:rPr>
          <w:rFonts w:ascii="Times New Roman" w:eastAsia="Verdana" w:hAnsi="Times New Roman" w:cs="Times New Roman"/>
        </w:rPr>
        <w:t xml:space="preserve"> </w:t>
      </w:r>
      <w:r w:rsidRPr="008A45B7">
        <w:rPr>
          <w:rFonts w:ascii="Times New Roman" w:eastAsia="Verdana" w:hAnsi="Times New Roman" w:cs="Times New Roman"/>
        </w:rPr>
        <w:t xml:space="preserve">ч. нова заетост на </w:t>
      </w:r>
      <w:r w:rsidRPr="008A45B7">
        <w:rPr>
          <w:rFonts w:ascii="Times New Roman" w:eastAsia="Verdana" w:hAnsi="Times New Roman" w:cs="Times New Roman"/>
          <w:b/>
          <w:bCs/>
        </w:rPr>
        <w:t>220</w:t>
      </w:r>
      <w:r w:rsidRPr="008A45B7">
        <w:rPr>
          <w:rFonts w:ascii="Times New Roman" w:eastAsia="Verdana" w:hAnsi="Times New Roman" w:cs="Times New Roman"/>
        </w:rPr>
        <w:t xml:space="preserve"> безработни с увреждания. Изразходваните средства от Държавния бюджет са в размер на </w:t>
      </w:r>
      <w:r w:rsidRPr="008A45B7">
        <w:rPr>
          <w:rFonts w:ascii="Times New Roman" w:eastAsia="Verdana" w:hAnsi="Times New Roman" w:cs="Times New Roman"/>
          <w:b/>
          <w:bCs/>
        </w:rPr>
        <w:t>1 620 001</w:t>
      </w:r>
      <w:r w:rsidRPr="008A45B7">
        <w:rPr>
          <w:rFonts w:ascii="Times New Roman" w:eastAsia="Verdana" w:hAnsi="Times New Roman" w:cs="Times New Roman"/>
        </w:rPr>
        <w:t xml:space="preserve"> лв.</w:t>
      </w:r>
      <w:r w:rsidR="008A45B7">
        <w:rPr>
          <w:rFonts w:ascii="Times New Roman" w:eastAsia="Verdana" w:hAnsi="Times New Roman" w:cs="Times New Roman"/>
        </w:rPr>
        <w:t>;</w:t>
      </w:r>
      <w:r w:rsidR="00DF30C3">
        <w:rPr>
          <w:rFonts w:ascii="Times New Roman" w:eastAsia="Verdana" w:hAnsi="Times New Roman" w:cs="Times New Roman"/>
        </w:rPr>
        <w:tab/>
      </w:r>
      <w:r w:rsidR="00DF30C3">
        <w:rPr>
          <w:rFonts w:ascii="Times New Roman" w:eastAsia="Verdana" w:hAnsi="Times New Roman" w:cs="Times New Roman"/>
        </w:rPr>
        <w:tab/>
      </w:r>
      <w:r w:rsidR="00DF30C3">
        <w:rPr>
          <w:rFonts w:ascii="Times New Roman" w:eastAsia="Verdana" w:hAnsi="Times New Roman" w:cs="Times New Roman"/>
        </w:rPr>
        <w:tab/>
      </w:r>
      <w:r w:rsidR="00DF30C3">
        <w:rPr>
          <w:rFonts w:ascii="Times New Roman" w:eastAsia="Verdana" w:hAnsi="Times New Roman" w:cs="Times New Roman"/>
        </w:rPr>
        <w:tab/>
      </w:r>
      <w:r w:rsidR="00DF30C3">
        <w:rPr>
          <w:rFonts w:ascii="Times New Roman" w:eastAsia="Verdana" w:hAnsi="Times New Roman" w:cs="Times New Roman"/>
        </w:rPr>
        <w:tab/>
      </w:r>
      <w:r w:rsidR="00DF30C3">
        <w:rPr>
          <w:rFonts w:ascii="Times New Roman" w:eastAsia="Verdana" w:hAnsi="Times New Roman" w:cs="Times New Roman"/>
        </w:rPr>
        <w:tab/>
      </w:r>
      <w:r w:rsidR="00DF30C3">
        <w:rPr>
          <w:rFonts w:ascii="Times New Roman" w:eastAsia="Verdana" w:hAnsi="Times New Roman" w:cs="Times New Roman"/>
        </w:rPr>
        <w:tab/>
      </w:r>
      <w:r w:rsidR="00DF30C3">
        <w:rPr>
          <w:rFonts w:ascii="Times New Roman" w:eastAsia="Verdana" w:hAnsi="Times New Roman" w:cs="Times New Roman"/>
        </w:rPr>
        <w:tab/>
      </w:r>
      <w:r w:rsidR="00DF30C3">
        <w:rPr>
          <w:rFonts w:ascii="Times New Roman" w:eastAsia="Verdana" w:hAnsi="Times New Roman" w:cs="Times New Roman"/>
        </w:rPr>
        <w:tab/>
      </w:r>
      <w:r w:rsidR="00DF30C3">
        <w:rPr>
          <w:rFonts w:ascii="Times New Roman" w:eastAsia="Verdana" w:hAnsi="Times New Roman" w:cs="Times New Roman"/>
        </w:rPr>
        <w:tab/>
      </w:r>
      <w:r w:rsidR="00DF30C3">
        <w:rPr>
          <w:rFonts w:ascii="Times New Roman" w:eastAsia="Verdana" w:hAnsi="Times New Roman" w:cs="Times New Roman"/>
        </w:rPr>
        <w:tab/>
      </w:r>
      <w:r w:rsidR="00DF30C3">
        <w:rPr>
          <w:rFonts w:ascii="Times New Roman" w:eastAsia="Verdana" w:hAnsi="Times New Roman" w:cs="Times New Roman"/>
        </w:rPr>
        <w:tab/>
        <w:t xml:space="preserve">- по </w:t>
      </w:r>
      <w:r w:rsidRPr="008A45B7">
        <w:rPr>
          <w:rFonts w:ascii="Times New Roman" w:eastAsia="Verdana" w:hAnsi="Times New Roman" w:cs="Times New Roman"/>
        </w:rPr>
        <w:t xml:space="preserve">чл. 52 от ЗНЗ за насърчаване на работодателите да наемат безработни лица с трайно намалена работоспособност, за работа на пълно или непълно работно време, като по мярката през 2021 г. е осигурена заетост на </w:t>
      </w:r>
      <w:r w:rsidRPr="00DF30C3">
        <w:rPr>
          <w:rFonts w:ascii="Times New Roman" w:eastAsia="Verdana" w:hAnsi="Times New Roman" w:cs="Times New Roman"/>
          <w:b/>
          <w:bCs/>
        </w:rPr>
        <w:t>140</w:t>
      </w:r>
      <w:r w:rsidRPr="008A45B7">
        <w:rPr>
          <w:rFonts w:ascii="Times New Roman" w:eastAsia="Verdana" w:hAnsi="Times New Roman" w:cs="Times New Roman"/>
        </w:rPr>
        <w:t xml:space="preserve"> лица с увреждания, като в нова заетост са включени </w:t>
      </w:r>
      <w:r w:rsidRPr="00DF30C3">
        <w:rPr>
          <w:rFonts w:ascii="Times New Roman" w:eastAsia="Verdana" w:hAnsi="Times New Roman" w:cs="Times New Roman"/>
          <w:b/>
          <w:bCs/>
        </w:rPr>
        <w:t>84</w:t>
      </w:r>
      <w:r w:rsidRPr="008A45B7">
        <w:rPr>
          <w:rFonts w:ascii="Times New Roman" w:eastAsia="Verdana" w:hAnsi="Times New Roman" w:cs="Times New Roman"/>
        </w:rPr>
        <w:t xml:space="preserve"> лица с увреждания. Изразходваните средства от Държавния бюджет са в размер на </w:t>
      </w:r>
      <w:r w:rsidRPr="00DF30C3">
        <w:rPr>
          <w:rFonts w:ascii="Times New Roman" w:eastAsia="Verdana" w:hAnsi="Times New Roman" w:cs="Times New Roman"/>
          <w:b/>
          <w:bCs/>
        </w:rPr>
        <w:t>371 879</w:t>
      </w:r>
      <w:r w:rsidRPr="008A45B7">
        <w:rPr>
          <w:rFonts w:ascii="Times New Roman" w:eastAsia="Verdana" w:hAnsi="Times New Roman" w:cs="Times New Roman"/>
        </w:rPr>
        <w:t xml:space="preserve"> лв.</w:t>
      </w:r>
      <w:r w:rsidR="00DF30C3">
        <w:rPr>
          <w:rFonts w:ascii="Times New Roman" w:eastAsia="Verdana" w:hAnsi="Times New Roman" w:cs="Times New Roman"/>
        </w:rPr>
        <w:tab/>
      </w:r>
      <w:r w:rsidRPr="00DF30C3">
        <w:rPr>
          <w:rFonts w:ascii="Times New Roman" w:eastAsia="Verdana" w:hAnsi="Times New Roman" w:cs="Times New Roman"/>
        </w:rPr>
        <w:t xml:space="preserve">Създадени са условия за </w:t>
      </w:r>
      <w:r w:rsidRPr="00DF30C3">
        <w:rPr>
          <w:rFonts w:ascii="Times New Roman" w:eastAsia="Verdana" w:hAnsi="Times New Roman" w:cs="Times New Roman"/>
          <w:b/>
          <w:bCs/>
        </w:rPr>
        <w:t>„подкрепена заетост"</w:t>
      </w:r>
      <w:r w:rsidRPr="00DF30C3">
        <w:rPr>
          <w:rFonts w:ascii="Times New Roman" w:eastAsia="Verdana" w:hAnsi="Times New Roman" w:cs="Times New Roman"/>
        </w:rPr>
        <w:t xml:space="preserve"> по реда на чл. 43а от ЗНЗ. Целта е да се повиши ефикасността и качеството на посредническите услуги на пазара на труда, предоставяни на уязвимите групи чрез подобряване на взаимодействието между АЗ и частните трудови посредници. Чрез регламентиране на </w:t>
      </w:r>
      <w:proofErr w:type="spellStart"/>
      <w:r w:rsidRPr="00DF30C3">
        <w:rPr>
          <w:rFonts w:ascii="Times New Roman" w:eastAsia="Verdana" w:hAnsi="Times New Roman" w:cs="Times New Roman"/>
        </w:rPr>
        <w:t>аутсорсване</w:t>
      </w:r>
      <w:proofErr w:type="spellEnd"/>
      <w:r w:rsidRPr="00DF30C3">
        <w:rPr>
          <w:rFonts w:ascii="Times New Roman" w:eastAsia="Verdana" w:hAnsi="Times New Roman" w:cs="Times New Roman"/>
        </w:rPr>
        <w:t xml:space="preserve"> на услуги за подкрепена заетост се създава възможност за предоставяне на по-целенасочени и по-качествени услуги в частност и за хората с увреждания, като крайната цел е устройването им на работа на първичния пазар на труда. Условията и редът за изпълнение на посочената мярка са дефинирани в Правилника за прилагане на ЗНЗ. Изборът на изпълнители на мярката по чл. 43а ЗНЗ е по реда на Закона за обществените поръчки (ЗОП). През второто полугодие на 2021 г. е </w:t>
      </w:r>
      <w:r w:rsidR="00DF30C3">
        <w:rPr>
          <w:rFonts w:ascii="Times New Roman" w:eastAsia="Verdana" w:hAnsi="Times New Roman" w:cs="Times New Roman"/>
        </w:rPr>
        <w:t xml:space="preserve">проведена процедура за </w:t>
      </w:r>
      <w:r w:rsidRPr="00DF30C3">
        <w:rPr>
          <w:rFonts w:ascii="Times New Roman" w:eastAsia="Verdana" w:hAnsi="Times New Roman" w:cs="Times New Roman"/>
        </w:rPr>
        <w:t xml:space="preserve"> нова обществена поръчка</w:t>
      </w:r>
      <w:r w:rsidR="00DF30C3">
        <w:rPr>
          <w:rFonts w:ascii="Times New Roman" w:eastAsia="Verdana" w:hAnsi="Times New Roman" w:cs="Times New Roman"/>
        </w:rPr>
        <w:t xml:space="preserve"> и е сключен договор за изпълнението й</w:t>
      </w:r>
      <w:r w:rsidRPr="00DF30C3">
        <w:rPr>
          <w:rFonts w:ascii="Times New Roman" w:eastAsia="Verdana" w:hAnsi="Times New Roman" w:cs="Times New Roman"/>
        </w:rPr>
        <w:t xml:space="preserve">. </w:t>
      </w:r>
      <w:r w:rsidR="002374A5">
        <w:rPr>
          <w:rFonts w:ascii="Times New Roman" w:eastAsia="Verdana" w:hAnsi="Times New Roman" w:cs="Times New Roman"/>
        </w:rPr>
        <w:tab/>
      </w:r>
      <w:r w:rsidR="002374A5">
        <w:rPr>
          <w:rFonts w:ascii="Times New Roman" w:eastAsia="Verdana" w:hAnsi="Times New Roman" w:cs="Times New Roman"/>
        </w:rPr>
        <w:tab/>
      </w:r>
      <w:r w:rsidR="002374A5">
        <w:rPr>
          <w:rFonts w:ascii="Times New Roman" w:eastAsia="Verdana" w:hAnsi="Times New Roman" w:cs="Times New Roman"/>
        </w:rPr>
        <w:tab/>
      </w:r>
      <w:r w:rsidR="002374A5">
        <w:rPr>
          <w:rFonts w:ascii="Times New Roman" w:eastAsia="Verdana" w:hAnsi="Times New Roman" w:cs="Times New Roman"/>
        </w:rPr>
        <w:tab/>
      </w:r>
      <w:r w:rsidR="002374A5">
        <w:rPr>
          <w:rFonts w:ascii="Times New Roman" w:eastAsia="Verdana" w:hAnsi="Times New Roman" w:cs="Times New Roman"/>
        </w:rPr>
        <w:tab/>
      </w:r>
      <w:r w:rsidRPr="00DF30C3">
        <w:rPr>
          <w:rFonts w:ascii="Times New Roman" w:eastAsia="Verdana" w:hAnsi="Times New Roman" w:cs="Times New Roman"/>
        </w:rPr>
        <w:t xml:space="preserve">През 2021 г. в обучения са включени общо </w:t>
      </w:r>
      <w:r w:rsidRPr="00DF30C3">
        <w:rPr>
          <w:rFonts w:ascii="Times New Roman" w:eastAsia="Verdana" w:hAnsi="Times New Roman" w:cs="Times New Roman"/>
          <w:b/>
          <w:bCs/>
        </w:rPr>
        <w:t>622</w:t>
      </w:r>
      <w:r w:rsidRPr="00DF30C3">
        <w:rPr>
          <w:rFonts w:ascii="Times New Roman" w:eastAsia="Verdana" w:hAnsi="Times New Roman" w:cs="Times New Roman"/>
        </w:rPr>
        <w:t xml:space="preserve"> безработни с трайни увреждания, както следва:</w:t>
      </w:r>
      <w:r w:rsidR="00DF30C3">
        <w:rPr>
          <w:rFonts w:ascii="Times New Roman" w:eastAsia="Verdana" w:hAnsi="Times New Roman" w:cs="Times New Roman"/>
        </w:rPr>
        <w:tab/>
      </w:r>
      <w:r w:rsidR="00DF30C3">
        <w:rPr>
          <w:rFonts w:ascii="Times New Roman" w:eastAsia="Verdana" w:hAnsi="Times New Roman" w:cs="Times New Roman"/>
        </w:rPr>
        <w:tab/>
      </w:r>
      <w:r w:rsidR="00DF30C3">
        <w:rPr>
          <w:rFonts w:ascii="Times New Roman" w:eastAsia="Verdana" w:hAnsi="Times New Roman" w:cs="Times New Roman"/>
        </w:rPr>
        <w:tab/>
      </w:r>
      <w:r w:rsidR="00DF30C3">
        <w:rPr>
          <w:rFonts w:ascii="Times New Roman" w:eastAsia="Verdana" w:hAnsi="Times New Roman" w:cs="Times New Roman"/>
        </w:rPr>
        <w:tab/>
      </w:r>
      <w:r w:rsidR="00DF30C3">
        <w:rPr>
          <w:rFonts w:ascii="Times New Roman" w:eastAsia="Verdana" w:hAnsi="Times New Roman" w:cs="Times New Roman"/>
        </w:rPr>
        <w:tab/>
      </w:r>
      <w:r w:rsidR="00DF30C3">
        <w:rPr>
          <w:rFonts w:ascii="Times New Roman" w:eastAsia="Verdana" w:hAnsi="Times New Roman" w:cs="Times New Roman"/>
        </w:rPr>
        <w:tab/>
      </w:r>
      <w:r w:rsidR="00DF30C3">
        <w:rPr>
          <w:rFonts w:ascii="Times New Roman" w:eastAsia="Verdana" w:hAnsi="Times New Roman" w:cs="Times New Roman"/>
        </w:rPr>
        <w:tab/>
      </w:r>
      <w:r w:rsidR="00DF30C3">
        <w:rPr>
          <w:rFonts w:ascii="Times New Roman" w:eastAsia="Verdana" w:hAnsi="Times New Roman" w:cs="Times New Roman"/>
        </w:rPr>
        <w:tab/>
      </w:r>
      <w:r w:rsidR="00DF30C3">
        <w:rPr>
          <w:rFonts w:ascii="Times New Roman" w:eastAsia="Verdana" w:hAnsi="Times New Roman" w:cs="Times New Roman"/>
        </w:rPr>
        <w:tab/>
      </w:r>
      <w:r w:rsidR="00DF30C3">
        <w:rPr>
          <w:rFonts w:ascii="Times New Roman" w:eastAsia="Verdana" w:hAnsi="Times New Roman" w:cs="Times New Roman"/>
        </w:rPr>
        <w:tab/>
      </w:r>
      <w:r w:rsidR="00DF30C3">
        <w:rPr>
          <w:rFonts w:ascii="Times New Roman" w:eastAsia="Verdana" w:hAnsi="Times New Roman" w:cs="Times New Roman"/>
        </w:rPr>
        <w:tab/>
      </w:r>
      <w:r w:rsidR="00DF30C3">
        <w:rPr>
          <w:rFonts w:ascii="Times New Roman" w:eastAsia="Verdana" w:hAnsi="Times New Roman" w:cs="Times New Roman"/>
        </w:rPr>
        <w:tab/>
      </w:r>
      <w:r w:rsidR="002374A5">
        <w:rPr>
          <w:rFonts w:ascii="Times New Roman" w:eastAsia="Verdana" w:hAnsi="Times New Roman" w:cs="Times New Roman"/>
        </w:rPr>
        <w:tab/>
      </w:r>
      <w:r w:rsidR="00DF30C3">
        <w:rPr>
          <w:rFonts w:ascii="Times New Roman" w:eastAsia="Verdana" w:hAnsi="Times New Roman" w:cs="Times New Roman"/>
        </w:rPr>
        <w:t>- о</w:t>
      </w:r>
      <w:r w:rsidRPr="00DF30C3">
        <w:rPr>
          <w:rFonts w:ascii="Times New Roman" w:eastAsia="Verdana" w:hAnsi="Times New Roman" w:cs="Times New Roman"/>
        </w:rPr>
        <w:t xml:space="preserve">бучени безработни лица с трайни увреждания по проекти на социалните партньори - </w:t>
      </w:r>
      <w:r w:rsidRPr="00DF30C3">
        <w:rPr>
          <w:rFonts w:ascii="Times New Roman" w:eastAsia="Verdana" w:hAnsi="Times New Roman" w:cs="Times New Roman"/>
          <w:b/>
          <w:bCs/>
        </w:rPr>
        <w:t xml:space="preserve">562 </w:t>
      </w:r>
      <w:r w:rsidRPr="00DF30C3">
        <w:rPr>
          <w:rFonts w:ascii="Times New Roman" w:eastAsia="Verdana" w:hAnsi="Times New Roman" w:cs="Times New Roman"/>
        </w:rPr>
        <w:t>лица;</w:t>
      </w:r>
      <w:r w:rsidR="00DF30C3">
        <w:rPr>
          <w:rFonts w:ascii="Times New Roman" w:eastAsia="Verdana" w:hAnsi="Times New Roman" w:cs="Times New Roman"/>
        </w:rPr>
        <w:tab/>
      </w:r>
      <w:r w:rsidR="00DF30C3">
        <w:rPr>
          <w:rFonts w:ascii="Times New Roman" w:eastAsia="Verdana" w:hAnsi="Times New Roman" w:cs="Times New Roman"/>
        </w:rPr>
        <w:tab/>
      </w:r>
      <w:r w:rsidR="00DF30C3">
        <w:rPr>
          <w:rFonts w:ascii="Times New Roman" w:eastAsia="Verdana" w:hAnsi="Times New Roman" w:cs="Times New Roman"/>
        </w:rPr>
        <w:tab/>
      </w:r>
      <w:r w:rsidR="00DF30C3">
        <w:rPr>
          <w:rFonts w:ascii="Times New Roman" w:eastAsia="Verdana" w:hAnsi="Times New Roman" w:cs="Times New Roman"/>
        </w:rPr>
        <w:tab/>
      </w:r>
      <w:r w:rsidR="00DF30C3">
        <w:rPr>
          <w:rFonts w:ascii="Times New Roman" w:eastAsia="Verdana" w:hAnsi="Times New Roman" w:cs="Times New Roman"/>
        </w:rPr>
        <w:tab/>
      </w:r>
      <w:r w:rsidR="00DF30C3">
        <w:rPr>
          <w:rFonts w:ascii="Times New Roman" w:eastAsia="Verdana" w:hAnsi="Times New Roman" w:cs="Times New Roman"/>
        </w:rPr>
        <w:tab/>
      </w:r>
      <w:r w:rsidR="00DF30C3">
        <w:rPr>
          <w:rFonts w:ascii="Times New Roman" w:eastAsia="Verdana" w:hAnsi="Times New Roman" w:cs="Times New Roman"/>
        </w:rPr>
        <w:tab/>
      </w:r>
      <w:r w:rsidR="00DF30C3">
        <w:rPr>
          <w:rFonts w:ascii="Times New Roman" w:eastAsia="Verdana" w:hAnsi="Times New Roman" w:cs="Times New Roman"/>
        </w:rPr>
        <w:tab/>
      </w:r>
      <w:r w:rsidR="00DF30C3">
        <w:rPr>
          <w:rFonts w:ascii="Times New Roman" w:eastAsia="Verdana" w:hAnsi="Times New Roman" w:cs="Times New Roman"/>
        </w:rPr>
        <w:tab/>
      </w:r>
      <w:r w:rsidR="00DF30C3">
        <w:rPr>
          <w:rFonts w:ascii="Times New Roman" w:eastAsia="Verdana" w:hAnsi="Times New Roman" w:cs="Times New Roman"/>
        </w:rPr>
        <w:tab/>
      </w:r>
      <w:r w:rsidR="00DF30C3">
        <w:rPr>
          <w:rFonts w:ascii="Times New Roman" w:eastAsia="Verdana" w:hAnsi="Times New Roman" w:cs="Times New Roman"/>
        </w:rPr>
        <w:tab/>
      </w:r>
      <w:r w:rsidR="00DF30C3">
        <w:rPr>
          <w:rFonts w:ascii="Times New Roman" w:eastAsia="Verdana" w:hAnsi="Times New Roman" w:cs="Times New Roman"/>
        </w:rPr>
        <w:tab/>
      </w:r>
      <w:r w:rsidR="002374A5">
        <w:rPr>
          <w:rFonts w:ascii="Times New Roman" w:eastAsia="Verdana" w:hAnsi="Times New Roman" w:cs="Times New Roman"/>
        </w:rPr>
        <w:tab/>
      </w:r>
      <w:r w:rsidR="00DF30C3">
        <w:rPr>
          <w:rFonts w:ascii="Times New Roman" w:eastAsia="Verdana" w:hAnsi="Times New Roman" w:cs="Times New Roman"/>
        </w:rPr>
        <w:t>- о</w:t>
      </w:r>
      <w:r w:rsidRPr="00DF30C3">
        <w:rPr>
          <w:rFonts w:ascii="Times New Roman" w:eastAsia="Verdana" w:hAnsi="Times New Roman" w:cs="Times New Roman"/>
        </w:rPr>
        <w:t>бучени безработни лица с трайни увреждания</w:t>
      </w:r>
      <w:r w:rsidR="005A6716">
        <w:rPr>
          <w:rFonts w:ascii="Times New Roman" w:eastAsia="Verdana" w:hAnsi="Times New Roman" w:cs="Times New Roman"/>
        </w:rPr>
        <w:t>,</w:t>
      </w:r>
      <w:r w:rsidRPr="00DF30C3">
        <w:rPr>
          <w:rFonts w:ascii="Times New Roman" w:eastAsia="Verdana" w:hAnsi="Times New Roman" w:cs="Times New Roman"/>
        </w:rPr>
        <w:t xml:space="preserve"> придобили професионална квалификация в ЦРЧРРИ - </w:t>
      </w:r>
      <w:r w:rsidRPr="005A6716">
        <w:rPr>
          <w:rFonts w:ascii="Times New Roman" w:eastAsia="Verdana" w:hAnsi="Times New Roman" w:cs="Times New Roman"/>
          <w:b/>
          <w:bCs/>
        </w:rPr>
        <w:t>1</w:t>
      </w:r>
      <w:r w:rsidRPr="00DF30C3">
        <w:rPr>
          <w:rFonts w:ascii="Times New Roman" w:eastAsia="Verdana" w:hAnsi="Times New Roman" w:cs="Times New Roman"/>
        </w:rPr>
        <w:t xml:space="preserve"> лице;</w:t>
      </w:r>
      <w:r w:rsidR="005A6716">
        <w:rPr>
          <w:rFonts w:ascii="Times New Roman" w:eastAsia="Verdana" w:hAnsi="Times New Roman" w:cs="Times New Roman"/>
        </w:rPr>
        <w:tab/>
      </w:r>
      <w:r w:rsidR="005A6716">
        <w:rPr>
          <w:rFonts w:ascii="Times New Roman" w:eastAsia="Verdana" w:hAnsi="Times New Roman" w:cs="Times New Roman"/>
        </w:rPr>
        <w:tab/>
      </w:r>
      <w:r w:rsidR="005A6716">
        <w:rPr>
          <w:rFonts w:ascii="Times New Roman" w:eastAsia="Verdana" w:hAnsi="Times New Roman" w:cs="Times New Roman"/>
        </w:rPr>
        <w:tab/>
      </w:r>
      <w:r w:rsidR="005A6716">
        <w:rPr>
          <w:rFonts w:ascii="Times New Roman" w:eastAsia="Verdana" w:hAnsi="Times New Roman" w:cs="Times New Roman"/>
        </w:rPr>
        <w:tab/>
      </w:r>
      <w:r w:rsidR="005A6716">
        <w:rPr>
          <w:rFonts w:ascii="Times New Roman" w:eastAsia="Verdana" w:hAnsi="Times New Roman" w:cs="Times New Roman"/>
        </w:rPr>
        <w:tab/>
      </w:r>
      <w:r w:rsidR="005A6716">
        <w:rPr>
          <w:rFonts w:ascii="Times New Roman" w:eastAsia="Verdana" w:hAnsi="Times New Roman" w:cs="Times New Roman"/>
        </w:rPr>
        <w:tab/>
      </w:r>
      <w:r w:rsidR="005A6716">
        <w:rPr>
          <w:rFonts w:ascii="Times New Roman" w:eastAsia="Verdana" w:hAnsi="Times New Roman" w:cs="Times New Roman"/>
        </w:rPr>
        <w:tab/>
      </w:r>
      <w:r w:rsidR="005A6716">
        <w:rPr>
          <w:rFonts w:ascii="Times New Roman" w:eastAsia="Verdana" w:hAnsi="Times New Roman" w:cs="Times New Roman"/>
        </w:rPr>
        <w:tab/>
      </w:r>
      <w:r w:rsidR="005A6716">
        <w:rPr>
          <w:rFonts w:ascii="Times New Roman" w:eastAsia="Verdana" w:hAnsi="Times New Roman" w:cs="Times New Roman"/>
        </w:rPr>
        <w:tab/>
      </w:r>
      <w:r w:rsidR="002374A5">
        <w:rPr>
          <w:rFonts w:ascii="Times New Roman" w:eastAsia="Verdana" w:hAnsi="Times New Roman" w:cs="Times New Roman"/>
        </w:rPr>
        <w:tab/>
      </w:r>
      <w:r w:rsidR="005A6716">
        <w:rPr>
          <w:rFonts w:ascii="Times New Roman" w:eastAsia="Verdana" w:hAnsi="Times New Roman" w:cs="Times New Roman"/>
        </w:rPr>
        <w:t>- о</w:t>
      </w:r>
      <w:r w:rsidRPr="00DF30C3">
        <w:rPr>
          <w:rFonts w:ascii="Times New Roman" w:eastAsia="Verdana" w:hAnsi="Times New Roman" w:cs="Times New Roman"/>
        </w:rPr>
        <w:t>бучени безработни лица с трайни увреждания</w:t>
      </w:r>
      <w:r w:rsidR="005A6716">
        <w:rPr>
          <w:rFonts w:ascii="Times New Roman" w:eastAsia="Verdana" w:hAnsi="Times New Roman" w:cs="Times New Roman"/>
        </w:rPr>
        <w:t>,</w:t>
      </w:r>
      <w:r w:rsidRPr="00DF30C3">
        <w:rPr>
          <w:rFonts w:ascii="Times New Roman" w:eastAsia="Verdana" w:hAnsi="Times New Roman" w:cs="Times New Roman"/>
        </w:rPr>
        <w:t xml:space="preserve"> придобили ключова компетентност в ЦРЧРРИ - </w:t>
      </w:r>
      <w:r w:rsidRPr="005A6716">
        <w:rPr>
          <w:rFonts w:ascii="Times New Roman" w:eastAsia="Verdana" w:hAnsi="Times New Roman" w:cs="Times New Roman"/>
          <w:b/>
          <w:bCs/>
        </w:rPr>
        <w:t>1</w:t>
      </w:r>
      <w:r w:rsidRPr="00DF30C3">
        <w:rPr>
          <w:rFonts w:ascii="Times New Roman" w:eastAsia="Verdana" w:hAnsi="Times New Roman" w:cs="Times New Roman"/>
        </w:rPr>
        <w:t xml:space="preserve"> лице;</w:t>
      </w:r>
      <w:r w:rsidR="005A6716">
        <w:rPr>
          <w:rFonts w:ascii="Times New Roman" w:eastAsia="Verdana" w:hAnsi="Times New Roman" w:cs="Times New Roman"/>
        </w:rPr>
        <w:tab/>
      </w:r>
      <w:r w:rsidR="005A6716">
        <w:rPr>
          <w:rFonts w:ascii="Times New Roman" w:eastAsia="Verdana" w:hAnsi="Times New Roman" w:cs="Times New Roman"/>
        </w:rPr>
        <w:tab/>
      </w:r>
      <w:r w:rsidR="005A6716">
        <w:rPr>
          <w:rFonts w:ascii="Times New Roman" w:eastAsia="Verdana" w:hAnsi="Times New Roman" w:cs="Times New Roman"/>
        </w:rPr>
        <w:tab/>
      </w:r>
      <w:r w:rsidR="005A6716">
        <w:rPr>
          <w:rFonts w:ascii="Times New Roman" w:eastAsia="Verdana" w:hAnsi="Times New Roman" w:cs="Times New Roman"/>
        </w:rPr>
        <w:tab/>
      </w:r>
      <w:r w:rsidR="005A6716">
        <w:rPr>
          <w:rFonts w:ascii="Times New Roman" w:eastAsia="Verdana" w:hAnsi="Times New Roman" w:cs="Times New Roman"/>
        </w:rPr>
        <w:tab/>
      </w:r>
      <w:r w:rsidR="005A6716">
        <w:rPr>
          <w:rFonts w:ascii="Times New Roman" w:eastAsia="Verdana" w:hAnsi="Times New Roman" w:cs="Times New Roman"/>
        </w:rPr>
        <w:tab/>
      </w:r>
      <w:r w:rsidR="005A6716">
        <w:rPr>
          <w:rFonts w:ascii="Times New Roman" w:eastAsia="Verdana" w:hAnsi="Times New Roman" w:cs="Times New Roman"/>
        </w:rPr>
        <w:tab/>
      </w:r>
      <w:r w:rsidR="005A6716">
        <w:rPr>
          <w:rFonts w:ascii="Times New Roman" w:eastAsia="Verdana" w:hAnsi="Times New Roman" w:cs="Times New Roman"/>
        </w:rPr>
        <w:tab/>
      </w:r>
      <w:r w:rsidR="005A6716">
        <w:rPr>
          <w:rFonts w:ascii="Times New Roman" w:eastAsia="Verdana" w:hAnsi="Times New Roman" w:cs="Times New Roman"/>
        </w:rPr>
        <w:tab/>
      </w:r>
      <w:r w:rsidR="005A6716">
        <w:rPr>
          <w:rFonts w:ascii="Times New Roman" w:eastAsia="Verdana" w:hAnsi="Times New Roman" w:cs="Times New Roman"/>
        </w:rPr>
        <w:tab/>
      </w:r>
      <w:r w:rsidR="005A6716">
        <w:rPr>
          <w:rFonts w:ascii="Times New Roman" w:eastAsia="Verdana" w:hAnsi="Times New Roman" w:cs="Times New Roman"/>
        </w:rPr>
        <w:tab/>
      </w:r>
      <w:r w:rsidR="002374A5">
        <w:rPr>
          <w:rFonts w:ascii="Times New Roman" w:eastAsia="Verdana" w:hAnsi="Times New Roman" w:cs="Times New Roman"/>
        </w:rPr>
        <w:tab/>
      </w:r>
      <w:r w:rsidR="005A6716">
        <w:rPr>
          <w:rFonts w:ascii="Times New Roman" w:eastAsia="Verdana" w:hAnsi="Times New Roman" w:cs="Times New Roman"/>
        </w:rPr>
        <w:t>- о</w:t>
      </w:r>
      <w:r w:rsidRPr="00DF30C3">
        <w:rPr>
          <w:rFonts w:ascii="Times New Roman" w:eastAsia="Verdana" w:hAnsi="Times New Roman" w:cs="Times New Roman"/>
        </w:rPr>
        <w:t>бучени безработни</w:t>
      </w:r>
      <w:r w:rsidR="005A6716">
        <w:rPr>
          <w:rFonts w:ascii="Times New Roman" w:eastAsia="Verdana" w:hAnsi="Times New Roman" w:cs="Times New Roman"/>
        </w:rPr>
        <w:t xml:space="preserve"> </w:t>
      </w:r>
      <w:r w:rsidRPr="00DF30C3">
        <w:rPr>
          <w:rFonts w:ascii="Times New Roman" w:eastAsia="Verdana" w:hAnsi="Times New Roman" w:cs="Times New Roman"/>
        </w:rPr>
        <w:t>лица с увреждания</w:t>
      </w:r>
      <w:r w:rsidR="005A6716">
        <w:rPr>
          <w:rFonts w:ascii="Times New Roman" w:eastAsia="Verdana" w:hAnsi="Times New Roman" w:cs="Times New Roman"/>
        </w:rPr>
        <w:t>,</w:t>
      </w:r>
      <w:r w:rsidRPr="00DF30C3">
        <w:rPr>
          <w:rFonts w:ascii="Times New Roman" w:eastAsia="Verdana" w:hAnsi="Times New Roman" w:cs="Times New Roman"/>
        </w:rPr>
        <w:t xml:space="preserve"> придобили професионална</w:t>
      </w:r>
      <w:r w:rsidR="005A6716">
        <w:rPr>
          <w:rFonts w:ascii="Times New Roman" w:eastAsia="Verdana" w:hAnsi="Times New Roman" w:cs="Times New Roman"/>
        </w:rPr>
        <w:t xml:space="preserve"> </w:t>
      </w:r>
      <w:r w:rsidRPr="00DF30C3">
        <w:rPr>
          <w:rFonts w:ascii="Times New Roman" w:eastAsia="Verdana" w:hAnsi="Times New Roman" w:cs="Times New Roman"/>
        </w:rPr>
        <w:t xml:space="preserve">квалификация в ДП БГЦПО - </w:t>
      </w:r>
      <w:r w:rsidRPr="005A6716">
        <w:rPr>
          <w:rFonts w:ascii="Times New Roman" w:eastAsia="Verdana" w:hAnsi="Times New Roman" w:cs="Times New Roman"/>
          <w:b/>
          <w:bCs/>
        </w:rPr>
        <w:t>39</w:t>
      </w:r>
      <w:r w:rsidRPr="00DF30C3">
        <w:rPr>
          <w:rFonts w:ascii="Times New Roman" w:eastAsia="Verdana" w:hAnsi="Times New Roman" w:cs="Times New Roman"/>
        </w:rPr>
        <w:t xml:space="preserve"> лица</w:t>
      </w:r>
      <w:r w:rsidR="005A6716">
        <w:rPr>
          <w:rFonts w:ascii="Times New Roman" w:eastAsia="Verdana" w:hAnsi="Times New Roman" w:cs="Times New Roman"/>
        </w:rPr>
        <w:t>;</w:t>
      </w:r>
      <w:r w:rsidR="005A6716">
        <w:rPr>
          <w:rFonts w:ascii="Times New Roman" w:eastAsia="Verdana" w:hAnsi="Times New Roman" w:cs="Times New Roman"/>
        </w:rPr>
        <w:tab/>
      </w:r>
      <w:r w:rsidR="005A6716">
        <w:rPr>
          <w:rFonts w:ascii="Times New Roman" w:eastAsia="Verdana" w:hAnsi="Times New Roman" w:cs="Times New Roman"/>
        </w:rPr>
        <w:tab/>
      </w:r>
      <w:r w:rsidR="005A6716">
        <w:rPr>
          <w:rFonts w:ascii="Times New Roman" w:eastAsia="Verdana" w:hAnsi="Times New Roman" w:cs="Times New Roman"/>
        </w:rPr>
        <w:tab/>
      </w:r>
      <w:r w:rsidR="005A6716">
        <w:rPr>
          <w:rFonts w:ascii="Times New Roman" w:eastAsia="Verdana" w:hAnsi="Times New Roman" w:cs="Times New Roman"/>
        </w:rPr>
        <w:tab/>
      </w:r>
      <w:r w:rsidR="005A6716">
        <w:rPr>
          <w:rFonts w:ascii="Times New Roman" w:eastAsia="Verdana" w:hAnsi="Times New Roman" w:cs="Times New Roman"/>
        </w:rPr>
        <w:tab/>
      </w:r>
      <w:r w:rsidR="005A6716">
        <w:rPr>
          <w:rFonts w:ascii="Times New Roman" w:eastAsia="Verdana" w:hAnsi="Times New Roman" w:cs="Times New Roman"/>
        </w:rPr>
        <w:tab/>
      </w:r>
      <w:r w:rsidR="005A6716">
        <w:rPr>
          <w:rFonts w:ascii="Times New Roman" w:eastAsia="Verdana" w:hAnsi="Times New Roman" w:cs="Times New Roman"/>
        </w:rPr>
        <w:tab/>
      </w:r>
      <w:r w:rsidR="005A6716">
        <w:rPr>
          <w:rFonts w:ascii="Times New Roman" w:eastAsia="Verdana" w:hAnsi="Times New Roman" w:cs="Times New Roman"/>
        </w:rPr>
        <w:tab/>
      </w:r>
      <w:r w:rsidR="005A6716">
        <w:rPr>
          <w:rFonts w:ascii="Times New Roman" w:eastAsia="Verdana" w:hAnsi="Times New Roman" w:cs="Times New Roman"/>
        </w:rPr>
        <w:tab/>
      </w:r>
      <w:r w:rsidR="005A6716">
        <w:rPr>
          <w:rFonts w:ascii="Times New Roman" w:eastAsia="Verdana" w:hAnsi="Times New Roman" w:cs="Times New Roman"/>
        </w:rPr>
        <w:tab/>
      </w:r>
      <w:r w:rsidR="005A6716">
        <w:rPr>
          <w:rFonts w:ascii="Times New Roman" w:eastAsia="Verdana" w:hAnsi="Times New Roman" w:cs="Times New Roman"/>
        </w:rPr>
        <w:tab/>
        <w:t>- о</w:t>
      </w:r>
      <w:r w:rsidRPr="00DF30C3">
        <w:rPr>
          <w:rFonts w:ascii="Times New Roman" w:eastAsia="Verdana" w:hAnsi="Times New Roman" w:cs="Times New Roman"/>
        </w:rPr>
        <w:t>бучени безработни лица с увреждания придобили ключова компетентност в ДП БГЦПО -</w:t>
      </w:r>
      <w:r w:rsidRPr="005A6716">
        <w:rPr>
          <w:rFonts w:ascii="Times New Roman" w:eastAsia="Verdana" w:hAnsi="Times New Roman" w:cs="Times New Roman"/>
          <w:b/>
          <w:bCs/>
        </w:rPr>
        <w:t>18</w:t>
      </w:r>
      <w:r w:rsidRPr="00DF30C3">
        <w:rPr>
          <w:rFonts w:ascii="Times New Roman" w:eastAsia="Verdana" w:hAnsi="Times New Roman" w:cs="Times New Roman"/>
        </w:rPr>
        <w:t xml:space="preserve"> лица;</w:t>
      </w:r>
      <w:r w:rsidR="005A6716">
        <w:rPr>
          <w:rFonts w:ascii="Times New Roman" w:eastAsia="Verdana" w:hAnsi="Times New Roman" w:cs="Times New Roman"/>
        </w:rPr>
        <w:tab/>
      </w:r>
      <w:r w:rsidR="005A6716">
        <w:rPr>
          <w:rFonts w:ascii="Times New Roman" w:eastAsia="Verdana" w:hAnsi="Times New Roman" w:cs="Times New Roman"/>
        </w:rPr>
        <w:tab/>
      </w:r>
      <w:r w:rsidR="005A6716">
        <w:rPr>
          <w:rFonts w:ascii="Times New Roman" w:eastAsia="Verdana" w:hAnsi="Times New Roman" w:cs="Times New Roman"/>
        </w:rPr>
        <w:tab/>
      </w:r>
      <w:r w:rsidR="005A6716">
        <w:rPr>
          <w:rFonts w:ascii="Times New Roman" w:eastAsia="Verdana" w:hAnsi="Times New Roman" w:cs="Times New Roman"/>
        </w:rPr>
        <w:tab/>
      </w:r>
      <w:r w:rsidR="005A6716">
        <w:rPr>
          <w:rFonts w:ascii="Times New Roman" w:eastAsia="Verdana" w:hAnsi="Times New Roman" w:cs="Times New Roman"/>
        </w:rPr>
        <w:tab/>
      </w:r>
      <w:r w:rsidR="005A6716">
        <w:rPr>
          <w:rFonts w:ascii="Times New Roman" w:eastAsia="Verdana" w:hAnsi="Times New Roman" w:cs="Times New Roman"/>
        </w:rPr>
        <w:tab/>
      </w:r>
      <w:r w:rsidR="005A6716">
        <w:rPr>
          <w:rFonts w:ascii="Times New Roman" w:eastAsia="Verdana" w:hAnsi="Times New Roman" w:cs="Times New Roman"/>
        </w:rPr>
        <w:tab/>
      </w:r>
      <w:r w:rsidR="005A6716">
        <w:rPr>
          <w:rFonts w:ascii="Times New Roman" w:eastAsia="Verdana" w:hAnsi="Times New Roman" w:cs="Times New Roman"/>
        </w:rPr>
        <w:tab/>
      </w:r>
      <w:r w:rsidR="005A6716">
        <w:rPr>
          <w:rFonts w:ascii="Times New Roman" w:eastAsia="Verdana" w:hAnsi="Times New Roman" w:cs="Times New Roman"/>
        </w:rPr>
        <w:tab/>
      </w:r>
      <w:r w:rsidR="005A6716">
        <w:rPr>
          <w:rFonts w:ascii="Times New Roman" w:eastAsia="Verdana" w:hAnsi="Times New Roman" w:cs="Times New Roman"/>
        </w:rPr>
        <w:tab/>
      </w:r>
      <w:r w:rsidR="005A6716">
        <w:rPr>
          <w:rFonts w:ascii="Times New Roman" w:eastAsia="Verdana" w:hAnsi="Times New Roman" w:cs="Times New Roman"/>
        </w:rPr>
        <w:tab/>
      </w:r>
      <w:r w:rsidR="002374A5">
        <w:rPr>
          <w:rFonts w:ascii="Times New Roman" w:eastAsia="Verdana" w:hAnsi="Times New Roman" w:cs="Times New Roman"/>
        </w:rPr>
        <w:t xml:space="preserve">       </w:t>
      </w:r>
      <w:r w:rsidR="002374A5">
        <w:rPr>
          <w:rFonts w:ascii="Times New Roman" w:eastAsia="Verdana" w:hAnsi="Times New Roman" w:cs="Times New Roman"/>
        </w:rPr>
        <w:tab/>
      </w:r>
      <w:r w:rsidR="005A6716">
        <w:rPr>
          <w:rFonts w:ascii="Times New Roman" w:eastAsia="Verdana" w:hAnsi="Times New Roman" w:cs="Times New Roman"/>
        </w:rPr>
        <w:t>- о</w:t>
      </w:r>
      <w:r w:rsidRPr="00DF30C3">
        <w:rPr>
          <w:rFonts w:ascii="Times New Roman" w:eastAsia="Verdana" w:hAnsi="Times New Roman" w:cs="Times New Roman"/>
        </w:rPr>
        <w:t xml:space="preserve">бучени безработни лица с трайни увреждания придобили професионална квалификация по чл. 63, ал.1, т.1 от ЗНЗ - </w:t>
      </w:r>
      <w:r w:rsidRPr="005A6716">
        <w:rPr>
          <w:rFonts w:ascii="Times New Roman" w:eastAsia="Verdana" w:hAnsi="Times New Roman" w:cs="Times New Roman"/>
          <w:b/>
          <w:bCs/>
        </w:rPr>
        <w:t>1</w:t>
      </w:r>
      <w:r w:rsidRPr="00DF30C3">
        <w:rPr>
          <w:rFonts w:ascii="Times New Roman" w:eastAsia="Verdana" w:hAnsi="Times New Roman" w:cs="Times New Roman"/>
        </w:rPr>
        <w:t xml:space="preserve"> лице.</w:t>
      </w:r>
      <w:r w:rsidR="005A6716">
        <w:rPr>
          <w:rFonts w:ascii="Times New Roman" w:eastAsia="Verdana" w:hAnsi="Times New Roman" w:cs="Times New Roman"/>
        </w:rPr>
        <w:tab/>
      </w:r>
      <w:r w:rsidR="005A6716">
        <w:rPr>
          <w:rFonts w:ascii="Times New Roman" w:eastAsia="Verdana" w:hAnsi="Times New Roman" w:cs="Times New Roman"/>
        </w:rPr>
        <w:tab/>
      </w:r>
      <w:r w:rsidR="005A6716">
        <w:rPr>
          <w:rFonts w:ascii="Times New Roman" w:eastAsia="Verdana" w:hAnsi="Times New Roman" w:cs="Times New Roman"/>
        </w:rPr>
        <w:tab/>
      </w:r>
      <w:r w:rsidR="005A6716">
        <w:rPr>
          <w:rFonts w:ascii="Times New Roman" w:eastAsia="Verdana" w:hAnsi="Times New Roman" w:cs="Times New Roman"/>
        </w:rPr>
        <w:tab/>
      </w:r>
      <w:r w:rsidR="005A6716">
        <w:rPr>
          <w:rFonts w:ascii="Times New Roman" w:eastAsia="Verdana" w:hAnsi="Times New Roman" w:cs="Times New Roman"/>
        </w:rPr>
        <w:tab/>
      </w:r>
      <w:r w:rsidR="005A6716">
        <w:rPr>
          <w:rFonts w:ascii="Times New Roman" w:eastAsia="Verdana" w:hAnsi="Times New Roman" w:cs="Times New Roman"/>
        </w:rPr>
        <w:tab/>
      </w:r>
      <w:r w:rsidR="005A6716">
        <w:rPr>
          <w:rFonts w:ascii="Times New Roman" w:eastAsia="Verdana" w:hAnsi="Times New Roman" w:cs="Times New Roman"/>
        </w:rPr>
        <w:tab/>
      </w:r>
      <w:r w:rsidRPr="00DF30C3">
        <w:rPr>
          <w:rFonts w:ascii="Times New Roman" w:eastAsia="Verdana" w:hAnsi="Times New Roman" w:cs="Times New Roman"/>
        </w:rPr>
        <w:t xml:space="preserve">В изпълняваните дейности по проектите </w:t>
      </w:r>
      <w:r w:rsidR="005A6716">
        <w:rPr>
          <w:rFonts w:ascii="Times New Roman" w:eastAsia="Verdana" w:hAnsi="Times New Roman" w:cs="Times New Roman"/>
        </w:rPr>
        <w:t xml:space="preserve">по </w:t>
      </w:r>
      <w:r w:rsidR="005A6716" w:rsidRPr="00DF30C3">
        <w:rPr>
          <w:rFonts w:ascii="Times New Roman" w:eastAsia="Verdana" w:hAnsi="Times New Roman" w:cs="Times New Roman"/>
        </w:rPr>
        <w:t xml:space="preserve">ОП РЧР </w:t>
      </w:r>
      <w:r w:rsidRPr="00DF30C3">
        <w:rPr>
          <w:rFonts w:ascii="Times New Roman" w:eastAsia="Verdana" w:hAnsi="Times New Roman" w:cs="Times New Roman"/>
        </w:rPr>
        <w:t xml:space="preserve">през 2021 г. са включени общо </w:t>
      </w:r>
      <w:r w:rsidR="005A6716">
        <w:rPr>
          <w:rFonts w:ascii="Times New Roman" w:eastAsia="Verdana" w:hAnsi="Times New Roman" w:cs="Times New Roman"/>
        </w:rPr>
        <w:t xml:space="preserve">         </w:t>
      </w:r>
      <w:r w:rsidRPr="005A6716">
        <w:rPr>
          <w:rFonts w:ascii="Times New Roman" w:eastAsia="Verdana" w:hAnsi="Times New Roman" w:cs="Times New Roman"/>
          <w:b/>
          <w:bCs/>
        </w:rPr>
        <w:t>1 074</w:t>
      </w:r>
      <w:r w:rsidRPr="00DF30C3">
        <w:rPr>
          <w:rFonts w:ascii="Times New Roman" w:eastAsia="Verdana" w:hAnsi="Times New Roman" w:cs="Times New Roman"/>
        </w:rPr>
        <w:t xml:space="preserve"> безработни лица с увреждания, които по проекти се разпределят както следва:</w:t>
      </w:r>
      <w:r w:rsidR="005A6716">
        <w:rPr>
          <w:rFonts w:ascii="Times New Roman" w:eastAsia="Verdana" w:hAnsi="Times New Roman" w:cs="Times New Roman"/>
        </w:rPr>
        <w:tab/>
      </w:r>
      <w:r w:rsidR="005A6716">
        <w:rPr>
          <w:rFonts w:ascii="Times New Roman" w:eastAsia="Verdana" w:hAnsi="Times New Roman" w:cs="Times New Roman"/>
        </w:rPr>
        <w:tab/>
        <w:t>- п</w:t>
      </w:r>
      <w:r w:rsidRPr="00DF30C3">
        <w:rPr>
          <w:rFonts w:ascii="Times New Roman" w:eastAsia="Verdana" w:hAnsi="Times New Roman" w:cs="Times New Roman"/>
        </w:rPr>
        <w:t xml:space="preserve">роект </w:t>
      </w:r>
      <w:r w:rsidRPr="00747AC7">
        <w:rPr>
          <w:rFonts w:ascii="Times New Roman" w:eastAsia="Verdana" w:hAnsi="Times New Roman" w:cs="Times New Roman"/>
          <w:b/>
          <w:bCs/>
        </w:rPr>
        <w:t>"Нова възможност за младежка заетост"</w:t>
      </w:r>
      <w:r w:rsidRPr="00DF30C3">
        <w:rPr>
          <w:rFonts w:ascii="Times New Roman" w:eastAsia="Verdana" w:hAnsi="Times New Roman" w:cs="Times New Roman"/>
        </w:rPr>
        <w:t xml:space="preserve"> по процедура за предоставяне на безвъзмездна финансова помощ № 2014ВСО5М90РО01-1.2014.001 - </w:t>
      </w:r>
      <w:r w:rsidRPr="00747AC7">
        <w:rPr>
          <w:rFonts w:ascii="Times New Roman" w:eastAsia="Verdana" w:hAnsi="Times New Roman" w:cs="Times New Roman"/>
        </w:rPr>
        <w:t>„Младежка заетост"</w:t>
      </w:r>
      <w:r w:rsidRPr="00DF30C3">
        <w:rPr>
          <w:rFonts w:ascii="Times New Roman" w:eastAsia="Verdana" w:hAnsi="Times New Roman" w:cs="Times New Roman"/>
        </w:rPr>
        <w:t xml:space="preserve"> - Проектът има за цел да повиши конкурентоспособността на младежите чрез осигуряване на стажуване или обучение, което ще улесни прехода от образование към заетост и ще доведе до натрупване на ценен професионален опит, необходим за заемане на свободни работни места, заявени от работодатели.</w:t>
      </w:r>
      <w:r w:rsidR="005A6716">
        <w:rPr>
          <w:rFonts w:ascii="Times New Roman" w:eastAsia="Verdana" w:hAnsi="Times New Roman" w:cs="Times New Roman"/>
        </w:rPr>
        <w:t xml:space="preserve"> </w:t>
      </w:r>
      <w:r w:rsidRPr="00DF30C3">
        <w:rPr>
          <w:rFonts w:ascii="Times New Roman" w:eastAsia="Verdana" w:hAnsi="Times New Roman" w:cs="Times New Roman"/>
        </w:rPr>
        <w:t>През 2021 г. от всички включени по проекта 2 660 младежи (от тях: в заетост</w:t>
      </w:r>
      <w:r w:rsidRPr="0067020B">
        <w:rPr>
          <w:rFonts w:ascii="Times New Roman" w:eastAsia="Verdana" w:hAnsi="Times New Roman" w:cs="Times New Roman"/>
        </w:rPr>
        <w:t xml:space="preserve"> за стажуване 306 лица и в обучение - 2 354 младежи), </w:t>
      </w:r>
      <w:r w:rsidRPr="005A6716">
        <w:rPr>
          <w:rFonts w:ascii="Times New Roman" w:eastAsia="Verdana" w:hAnsi="Times New Roman" w:cs="Times New Roman"/>
          <w:b/>
          <w:bCs/>
        </w:rPr>
        <w:t>40</w:t>
      </w:r>
      <w:r w:rsidRPr="005A6716">
        <w:rPr>
          <w:rFonts w:ascii="Times New Roman" w:eastAsia="Verdana" w:hAnsi="Times New Roman" w:cs="Times New Roman"/>
        </w:rPr>
        <w:t xml:space="preserve"> лица са с намалена работоспособност</w:t>
      </w:r>
      <w:r w:rsidR="005A6716">
        <w:rPr>
          <w:rFonts w:ascii="Times New Roman" w:eastAsia="Verdana" w:hAnsi="Times New Roman" w:cs="Times New Roman"/>
        </w:rPr>
        <w:t>;</w:t>
      </w:r>
      <w:r w:rsidR="005A6716">
        <w:rPr>
          <w:rFonts w:ascii="Times New Roman" w:eastAsia="Verdana" w:hAnsi="Times New Roman" w:cs="Times New Roman"/>
        </w:rPr>
        <w:tab/>
      </w:r>
      <w:r w:rsidR="005A6716">
        <w:rPr>
          <w:rFonts w:ascii="Times New Roman" w:eastAsia="Verdana" w:hAnsi="Times New Roman" w:cs="Times New Roman"/>
        </w:rPr>
        <w:tab/>
      </w:r>
      <w:r w:rsidR="005A6716">
        <w:rPr>
          <w:rFonts w:ascii="Times New Roman" w:eastAsia="Verdana" w:hAnsi="Times New Roman" w:cs="Times New Roman"/>
        </w:rPr>
        <w:tab/>
      </w:r>
      <w:r w:rsidR="005A6716">
        <w:rPr>
          <w:rFonts w:ascii="Times New Roman" w:eastAsia="Verdana" w:hAnsi="Times New Roman" w:cs="Times New Roman"/>
        </w:rPr>
        <w:tab/>
      </w:r>
      <w:r w:rsidR="005A6716">
        <w:rPr>
          <w:rFonts w:ascii="Times New Roman" w:eastAsia="Verdana" w:hAnsi="Times New Roman" w:cs="Times New Roman"/>
        </w:rPr>
        <w:tab/>
      </w:r>
      <w:r w:rsidR="005A6716">
        <w:rPr>
          <w:rFonts w:ascii="Times New Roman" w:eastAsia="Verdana" w:hAnsi="Times New Roman" w:cs="Times New Roman"/>
        </w:rPr>
        <w:tab/>
      </w:r>
      <w:r w:rsidR="005A6716">
        <w:rPr>
          <w:rFonts w:ascii="Times New Roman" w:eastAsia="Verdana" w:hAnsi="Times New Roman" w:cs="Times New Roman"/>
        </w:rPr>
        <w:tab/>
      </w:r>
      <w:r w:rsidR="005A6716">
        <w:rPr>
          <w:rFonts w:ascii="Times New Roman" w:eastAsia="Verdana" w:hAnsi="Times New Roman" w:cs="Times New Roman"/>
        </w:rPr>
        <w:tab/>
      </w:r>
      <w:r w:rsidR="005A6716">
        <w:rPr>
          <w:rFonts w:ascii="Times New Roman" w:eastAsia="Verdana" w:hAnsi="Times New Roman" w:cs="Times New Roman"/>
        </w:rPr>
        <w:tab/>
      </w:r>
      <w:r w:rsidR="005A6716">
        <w:rPr>
          <w:rFonts w:ascii="Times New Roman" w:eastAsia="Verdana" w:hAnsi="Times New Roman" w:cs="Times New Roman"/>
        </w:rPr>
        <w:tab/>
      </w:r>
      <w:r w:rsidR="005A6716">
        <w:rPr>
          <w:rFonts w:ascii="Times New Roman" w:eastAsia="Verdana" w:hAnsi="Times New Roman" w:cs="Times New Roman"/>
        </w:rPr>
        <w:tab/>
      </w:r>
      <w:r w:rsidR="002374A5">
        <w:rPr>
          <w:rFonts w:ascii="Times New Roman" w:eastAsia="Verdana" w:hAnsi="Times New Roman" w:cs="Times New Roman"/>
        </w:rPr>
        <w:t xml:space="preserve">      </w:t>
      </w:r>
      <w:r w:rsidR="002374A5">
        <w:rPr>
          <w:rFonts w:ascii="Times New Roman" w:eastAsia="Verdana" w:hAnsi="Times New Roman" w:cs="Times New Roman"/>
        </w:rPr>
        <w:tab/>
      </w:r>
      <w:r w:rsidR="005A6716">
        <w:rPr>
          <w:rFonts w:ascii="Times New Roman" w:eastAsia="Verdana" w:hAnsi="Times New Roman" w:cs="Times New Roman"/>
        </w:rPr>
        <w:t>- п</w:t>
      </w:r>
      <w:r w:rsidRPr="005A6716">
        <w:rPr>
          <w:rFonts w:ascii="Times New Roman" w:eastAsia="Verdana" w:hAnsi="Times New Roman" w:cs="Times New Roman"/>
        </w:rPr>
        <w:t>роект</w:t>
      </w:r>
      <w:r w:rsidRPr="0067020B">
        <w:rPr>
          <w:rFonts w:ascii="Times New Roman" w:eastAsia="Verdana" w:hAnsi="Times New Roman" w:cs="Times New Roman"/>
          <w:b/>
          <w:bCs/>
        </w:rPr>
        <w:t xml:space="preserve"> „Обучения и заетост за младите хора" </w:t>
      </w:r>
      <w:r w:rsidRPr="0067020B">
        <w:rPr>
          <w:rFonts w:ascii="Times New Roman" w:eastAsia="Verdana" w:hAnsi="Times New Roman" w:cs="Times New Roman"/>
        </w:rPr>
        <w:t xml:space="preserve">по процедура за предоставяне на безвъзмездна финансова помощ № ВС05М9ОР001-1.005 - „Обучения и заетост за младите хора" цели включване на безработни младежи до 29-год. възраст вкл., регистрирани в ДБТ, в заетост при работодател, чрез осигуряване на обучения и субсидия за продължителна заетост. Вследствие на приетите от Комитета за наблюдение (КН) на ОП РЧР 2014-2020 промени в критериите за избор на операция, продължителността на проекта е удължена до 14.12.2023 г. </w:t>
      </w:r>
      <w:r w:rsidRPr="00747AC7">
        <w:rPr>
          <w:rFonts w:ascii="Times New Roman" w:eastAsia="Verdana" w:hAnsi="Times New Roman" w:cs="Times New Roman"/>
        </w:rPr>
        <w:t xml:space="preserve">За целият период на изпълнение на проекта до края на 2021 г. в заетост са включени общо </w:t>
      </w:r>
      <w:r w:rsidR="00747AC7">
        <w:rPr>
          <w:rFonts w:ascii="Times New Roman" w:eastAsia="Verdana" w:hAnsi="Times New Roman" w:cs="Times New Roman"/>
        </w:rPr>
        <w:t xml:space="preserve">     </w:t>
      </w:r>
      <w:r w:rsidRPr="00747AC7">
        <w:rPr>
          <w:rFonts w:ascii="Times New Roman" w:eastAsia="Verdana" w:hAnsi="Times New Roman" w:cs="Times New Roman"/>
        </w:rPr>
        <w:t xml:space="preserve">21 837 младежи, от които </w:t>
      </w:r>
      <w:r w:rsidRPr="00747AC7">
        <w:rPr>
          <w:rFonts w:ascii="Times New Roman" w:eastAsia="Verdana" w:hAnsi="Times New Roman" w:cs="Times New Roman"/>
          <w:b/>
          <w:bCs/>
        </w:rPr>
        <w:t>755</w:t>
      </w:r>
      <w:r w:rsidRPr="00747AC7">
        <w:rPr>
          <w:rFonts w:ascii="Times New Roman" w:eastAsia="Verdana" w:hAnsi="Times New Roman" w:cs="Times New Roman"/>
        </w:rPr>
        <w:t xml:space="preserve"> младежи с трайни увреждания, в т.ч. по Компонент I - </w:t>
      </w:r>
      <w:r w:rsidRPr="00747AC7">
        <w:rPr>
          <w:rFonts w:ascii="Times New Roman" w:eastAsia="Verdana" w:hAnsi="Times New Roman" w:cs="Times New Roman"/>
          <w:b/>
          <w:bCs/>
        </w:rPr>
        <w:t xml:space="preserve">156 </w:t>
      </w:r>
      <w:r w:rsidRPr="00747AC7">
        <w:rPr>
          <w:rFonts w:ascii="Times New Roman" w:eastAsia="Verdana" w:hAnsi="Times New Roman" w:cs="Times New Roman"/>
        </w:rPr>
        <w:t xml:space="preserve">младежи с увреждания, а по Компонент II - </w:t>
      </w:r>
      <w:r w:rsidRPr="00747AC7">
        <w:rPr>
          <w:rFonts w:ascii="Times New Roman" w:eastAsia="Verdana" w:hAnsi="Times New Roman" w:cs="Times New Roman"/>
          <w:b/>
          <w:bCs/>
        </w:rPr>
        <w:t>599</w:t>
      </w:r>
      <w:r w:rsidRPr="00747AC7">
        <w:rPr>
          <w:rFonts w:ascii="Times New Roman" w:eastAsia="Verdana" w:hAnsi="Times New Roman" w:cs="Times New Roman"/>
        </w:rPr>
        <w:t xml:space="preserve"> младежи с увреждания.</w:t>
      </w:r>
      <w:r w:rsidR="00747AC7">
        <w:rPr>
          <w:rFonts w:ascii="Times New Roman" w:eastAsia="Verdana" w:hAnsi="Times New Roman" w:cs="Times New Roman"/>
        </w:rPr>
        <w:t xml:space="preserve"> </w:t>
      </w:r>
      <w:r w:rsidR="00747AC7">
        <w:rPr>
          <w:rFonts w:ascii="Times New Roman" w:eastAsia="Verdana" w:hAnsi="Times New Roman" w:cs="Times New Roman"/>
        </w:rPr>
        <w:tab/>
      </w:r>
      <w:r w:rsidR="00747AC7">
        <w:rPr>
          <w:rFonts w:ascii="Times New Roman" w:eastAsia="Verdana" w:hAnsi="Times New Roman" w:cs="Times New Roman"/>
        </w:rPr>
        <w:tab/>
      </w:r>
      <w:r w:rsidR="00747AC7">
        <w:rPr>
          <w:rFonts w:ascii="Times New Roman" w:eastAsia="Verdana" w:hAnsi="Times New Roman" w:cs="Times New Roman"/>
        </w:rPr>
        <w:tab/>
      </w:r>
      <w:r w:rsidR="00747AC7">
        <w:rPr>
          <w:rFonts w:ascii="Times New Roman" w:eastAsia="Verdana" w:hAnsi="Times New Roman" w:cs="Times New Roman"/>
        </w:rPr>
        <w:tab/>
      </w:r>
      <w:r w:rsidRPr="00747AC7">
        <w:rPr>
          <w:rFonts w:ascii="Times New Roman" w:eastAsia="Verdana" w:hAnsi="Times New Roman" w:cs="Times New Roman"/>
        </w:rPr>
        <w:t xml:space="preserve">За целият период на изпълнение на проекта в обучение са включени </w:t>
      </w:r>
      <w:r w:rsidRPr="00747AC7">
        <w:rPr>
          <w:rFonts w:ascii="Times New Roman" w:eastAsia="Verdana" w:hAnsi="Times New Roman" w:cs="Times New Roman"/>
          <w:b/>
          <w:bCs/>
        </w:rPr>
        <w:t>2 328</w:t>
      </w:r>
      <w:r w:rsidRPr="00747AC7">
        <w:rPr>
          <w:rFonts w:ascii="Times New Roman" w:eastAsia="Verdana" w:hAnsi="Times New Roman" w:cs="Times New Roman"/>
        </w:rPr>
        <w:t xml:space="preserve"> младежи, както следва:</w:t>
      </w:r>
      <w:r w:rsidR="00747AC7">
        <w:rPr>
          <w:rFonts w:ascii="Times New Roman" w:eastAsia="Verdana" w:hAnsi="Times New Roman" w:cs="Times New Roman"/>
        </w:rPr>
        <w:tab/>
      </w:r>
      <w:r w:rsidR="00747AC7">
        <w:rPr>
          <w:rFonts w:ascii="Times New Roman" w:eastAsia="Verdana" w:hAnsi="Times New Roman" w:cs="Times New Roman"/>
        </w:rPr>
        <w:tab/>
      </w:r>
      <w:r w:rsidR="00747AC7">
        <w:rPr>
          <w:rFonts w:ascii="Times New Roman" w:eastAsia="Verdana" w:hAnsi="Times New Roman" w:cs="Times New Roman"/>
        </w:rPr>
        <w:tab/>
      </w:r>
      <w:r w:rsidR="00747AC7">
        <w:rPr>
          <w:rFonts w:ascii="Times New Roman" w:eastAsia="Verdana" w:hAnsi="Times New Roman" w:cs="Times New Roman"/>
        </w:rPr>
        <w:tab/>
      </w:r>
      <w:r w:rsidR="00747AC7">
        <w:rPr>
          <w:rFonts w:ascii="Times New Roman" w:eastAsia="Verdana" w:hAnsi="Times New Roman" w:cs="Times New Roman"/>
        </w:rPr>
        <w:tab/>
      </w:r>
      <w:r w:rsidR="00747AC7">
        <w:rPr>
          <w:rFonts w:ascii="Times New Roman" w:eastAsia="Verdana" w:hAnsi="Times New Roman" w:cs="Times New Roman"/>
        </w:rPr>
        <w:tab/>
      </w:r>
      <w:r w:rsidR="00747AC7">
        <w:rPr>
          <w:rFonts w:ascii="Times New Roman" w:eastAsia="Verdana" w:hAnsi="Times New Roman" w:cs="Times New Roman"/>
        </w:rPr>
        <w:tab/>
      </w:r>
      <w:r w:rsidR="00747AC7">
        <w:rPr>
          <w:rFonts w:ascii="Times New Roman" w:eastAsia="Verdana" w:hAnsi="Times New Roman" w:cs="Times New Roman"/>
        </w:rPr>
        <w:tab/>
      </w:r>
      <w:r w:rsidR="00747AC7">
        <w:rPr>
          <w:rFonts w:ascii="Times New Roman" w:eastAsia="Verdana" w:hAnsi="Times New Roman" w:cs="Times New Roman"/>
        </w:rPr>
        <w:tab/>
      </w:r>
      <w:r w:rsidR="00747AC7">
        <w:rPr>
          <w:rFonts w:ascii="Times New Roman" w:eastAsia="Verdana" w:hAnsi="Times New Roman" w:cs="Times New Roman"/>
        </w:rPr>
        <w:tab/>
      </w:r>
      <w:r w:rsidR="00747AC7">
        <w:rPr>
          <w:rFonts w:ascii="Times New Roman" w:eastAsia="Verdana" w:hAnsi="Times New Roman" w:cs="Times New Roman"/>
        </w:rPr>
        <w:tab/>
      </w:r>
      <w:r w:rsidR="00747AC7">
        <w:rPr>
          <w:rFonts w:ascii="Times New Roman" w:eastAsia="Verdana" w:hAnsi="Times New Roman" w:cs="Times New Roman"/>
        </w:rPr>
        <w:tab/>
      </w:r>
      <w:r w:rsidR="00E77323">
        <w:rPr>
          <w:rFonts w:ascii="Times New Roman" w:eastAsia="Verdana" w:hAnsi="Times New Roman" w:cs="Times New Roman"/>
        </w:rPr>
        <w:tab/>
      </w:r>
      <w:r w:rsidR="00747AC7">
        <w:rPr>
          <w:rFonts w:ascii="Times New Roman" w:eastAsia="Verdana" w:hAnsi="Times New Roman" w:cs="Times New Roman"/>
        </w:rPr>
        <w:t xml:space="preserve">- </w:t>
      </w:r>
      <w:r w:rsidRPr="00747AC7">
        <w:rPr>
          <w:rFonts w:ascii="Times New Roman" w:eastAsia="Verdana" w:hAnsi="Times New Roman" w:cs="Times New Roman"/>
        </w:rPr>
        <w:t xml:space="preserve">в обучение по професионална квалификация - 1 539 младежи, </w:t>
      </w:r>
      <w:r w:rsidRPr="00747AC7">
        <w:rPr>
          <w:rFonts w:ascii="Times New Roman" w:eastAsia="Verdana" w:hAnsi="Times New Roman" w:cs="Times New Roman"/>
          <w:b/>
          <w:bCs/>
        </w:rPr>
        <w:t>4</w:t>
      </w:r>
      <w:r w:rsidRPr="00747AC7">
        <w:rPr>
          <w:rFonts w:ascii="Times New Roman" w:eastAsia="Verdana" w:hAnsi="Times New Roman" w:cs="Times New Roman"/>
        </w:rPr>
        <w:t xml:space="preserve"> от тях са младежи с увреждания;</w:t>
      </w:r>
      <w:r w:rsidR="00747AC7">
        <w:rPr>
          <w:rFonts w:ascii="Times New Roman" w:eastAsia="Verdana" w:hAnsi="Times New Roman" w:cs="Times New Roman"/>
        </w:rPr>
        <w:tab/>
      </w:r>
      <w:r w:rsidR="00747AC7">
        <w:rPr>
          <w:rFonts w:ascii="Times New Roman" w:eastAsia="Verdana" w:hAnsi="Times New Roman" w:cs="Times New Roman"/>
        </w:rPr>
        <w:tab/>
      </w:r>
      <w:r w:rsidR="00747AC7">
        <w:rPr>
          <w:rFonts w:ascii="Times New Roman" w:eastAsia="Verdana" w:hAnsi="Times New Roman" w:cs="Times New Roman"/>
        </w:rPr>
        <w:tab/>
      </w:r>
      <w:r w:rsidR="00747AC7">
        <w:rPr>
          <w:rFonts w:ascii="Times New Roman" w:eastAsia="Verdana" w:hAnsi="Times New Roman" w:cs="Times New Roman"/>
        </w:rPr>
        <w:tab/>
      </w:r>
      <w:r w:rsidR="00747AC7">
        <w:rPr>
          <w:rFonts w:ascii="Times New Roman" w:eastAsia="Verdana" w:hAnsi="Times New Roman" w:cs="Times New Roman"/>
        </w:rPr>
        <w:tab/>
      </w:r>
      <w:r w:rsidR="00747AC7">
        <w:rPr>
          <w:rFonts w:ascii="Times New Roman" w:eastAsia="Verdana" w:hAnsi="Times New Roman" w:cs="Times New Roman"/>
        </w:rPr>
        <w:tab/>
      </w:r>
      <w:r w:rsidR="00747AC7">
        <w:rPr>
          <w:rFonts w:ascii="Times New Roman" w:eastAsia="Verdana" w:hAnsi="Times New Roman" w:cs="Times New Roman"/>
        </w:rPr>
        <w:tab/>
      </w:r>
      <w:r w:rsidR="00747AC7">
        <w:rPr>
          <w:rFonts w:ascii="Times New Roman" w:eastAsia="Verdana" w:hAnsi="Times New Roman" w:cs="Times New Roman"/>
        </w:rPr>
        <w:tab/>
      </w:r>
      <w:r w:rsidR="00747AC7">
        <w:rPr>
          <w:rFonts w:ascii="Times New Roman" w:eastAsia="Verdana" w:hAnsi="Times New Roman" w:cs="Times New Roman"/>
        </w:rPr>
        <w:tab/>
      </w:r>
      <w:r w:rsidR="00747AC7">
        <w:rPr>
          <w:rFonts w:ascii="Times New Roman" w:eastAsia="Verdana" w:hAnsi="Times New Roman" w:cs="Times New Roman"/>
        </w:rPr>
        <w:tab/>
      </w:r>
      <w:r w:rsidR="00747AC7">
        <w:rPr>
          <w:rFonts w:ascii="Times New Roman" w:eastAsia="Verdana" w:hAnsi="Times New Roman" w:cs="Times New Roman"/>
        </w:rPr>
        <w:tab/>
      </w:r>
      <w:r w:rsidR="00747AC7">
        <w:rPr>
          <w:rFonts w:ascii="Times New Roman" w:eastAsia="Verdana" w:hAnsi="Times New Roman" w:cs="Times New Roman"/>
        </w:rPr>
        <w:tab/>
      </w:r>
      <w:r w:rsidR="00E77323">
        <w:rPr>
          <w:rFonts w:ascii="Times New Roman" w:eastAsia="Verdana" w:hAnsi="Times New Roman" w:cs="Times New Roman"/>
        </w:rPr>
        <w:t xml:space="preserve">       </w:t>
      </w:r>
      <w:r w:rsidR="00E77323">
        <w:rPr>
          <w:rFonts w:ascii="Times New Roman" w:eastAsia="Verdana" w:hAnsi="Times New Roman" w:cs="Times New Roman"/>
        </w:rPr>
        <w:tab/>
      </w:r>
      <w:r w:rsidR="00747AC7">
        <w:rPr>
          <w:rFonts w:ascii="Times New Roman" w:eastAsia="Verdana" w:hAnsi="Times New Roman" w:cs="Times New Roman"/>
        </w:rPr>
        <w:t xml:space="preserve">- </w:t>
      </w:r>
      <w:r w:rsidRPr="00747AC7">
        <w:rPr>
          <w:rFonts w:ascii="Times New Roman" w:eastAsia="Verdana" w:hAnsi="Times New Roman" w:cs="Times New Roman"/>
        </w:rPr>
        <w:t>в обучение по Ключова компетентност „Общуване на чужди езици" - 38 младежи, сред които няма с увреждания;</w:t>
      </w:r>
      <w:r w:rsidR="00747AC7">
        <w:rPr>
          <w:rFonts w:ascii="Times New Roman" w:eastAsia="Verdana" w:hAnsi="Times New Roman" w:cs="Times New Roman"/>
        </w:rPr>
        <w:tab/>
      </w:r>
      <w:r w:rsidR="00747AC7">
        <w:rPr>
          <w:rFonts w:ascii="Times New Roman" w:eastAsia="Verdana" w:hAnsi="Times New Roman" w:cs="Times New Roman"/>
        </w:rPr>
        <w:tab/>
      </w:r>
      <w:r w:rsidR="00747AC7">
        <w:rPr>
          <w:rFonts w:ascii="Times New Roman" w:eastAsia="Verdana" w:hAnsi="Times New Roman" w:cs="Times New Roman"/>
        </w:rPr>
        <w:tab/>
      </w:r>
      <w:r w:rsidR="00747AC7">
        <w:rPr>
          <w:rFonts w:ascii="Times New Roman" w:eastAsia="Verdana" w:hAnsi="Times New Roman" w:cs="Times New Roman"/>
        </w:rPr>
        <w:tab/>
      </w:r>
      <w:r w:rsidR="00747AC7">
        <w:rPr>
          <w:rFonts w:ascii="Times New Roman" w:eastAsia="Verdana" w:hAnsi="Times New Roman" w:cs="Times New Roman"/>
        </w:rPr>
        <w:tab/>
      </w:r>
      <w:r w:rsidR="00747AC7">
        <w:rPr>
          <w:rFonts w:ascii="Times New Roman" w:eastAsia="Verdana" w:hAnsi="Times New Roman" w:cs="Times New Roman"/>
        </w:rPr>
        <w:tab/>
      </w:r>
      <w:r w:rsidR="00747AC7">
        <w:rPr>
          <w:rFonts w:ascii="Times New Roman" w:eastAsia="Verdana" w:hAnsi="Times New Roman" w:cs="Times New Roman"/>
        </w:rPr>
        <w:tab/>
      </w:r>
      <w:r w:rsidR="00747AC7">
        <w:rPr>
          <w:rFonts w:ascii="Times New Roman" w:eastAsia="Verdana" w:hAnsi="Times New Roman" w:cs="Times New Roman"/>
        </w:rPr>
        <w:tab/>
      </w:r>
      <w:r w:rsidR="00747AC7">
        <w:rPr>
          <w:rFonts w:ascii="Times New Roman" w:eastAsia="Verdana" w:hAnsi="Times New Roman" w:cs="Times New Roman"/>
        </w:rPr>
        <w:tab/>
      </w:r>
      <w:r w:rsidR="00747AC7">
        <w:rPr>
          <w:rFonts w:ascii="Times New Roman" w:eastAsia="Verdana" w:hAnsi="Times New Roman" w:cs="Times New Roman"/>
        </w:rPr>
        <w:tab/>
      </w:r>
      <w:r w:rsidR="00747AC7">
        <w:rPr>
          <w:rFonts w:ascii="Times New Roman" w:eastAsia="Verdana" w:hAnsi="Times New Roman" w:cs="Times New Roman"/>
        </w:rPr>
        <w:tab/>
        <w:t xml:space="preserve">- </w:t>
      </w:r>
      <w:r w:rsidRPr="00747AC7">
        <w:rPr>
          <w:rFonts w:ascii="Times New Roman" w:eastAsia="Verdana" w:hAnsi="Times New Roman" w:cs="Times New Roman"/>
        </w:rPr>
        <w:t xml:space="preserve">в обучение по Ключова компетентност „Дигитална компетентност" - 751 младежи, </w:t>
      </w:r>
      <w:r w:rsidRPr="00747AC7">
        <w:rPr>
          <w:rFonts w:ascii="Times New Roman" w:eastAsia="Verdana" w:hAnsi="Times New Roman" w:cs="Times New Roman"/>
          <w:b/>
          <w:bCs/>
        </w:rPr>
        <w:t>5</w:t>
      </w:r>
      <w:r w:rsidRPr="00747AC7">
        <w:rPr>
          <w:rFonts w:ascii="Times New Roman" w:eastAsia="Verdana" w:hAnsi="Times New Roman" w:cs="Times New Roman"/>
        </w:rPr>
        <w:t xml:space="preserve"> от тях с увреждания.</w:t>
      </w:r>
      <w:r w:rsidR="00747AC7">
        <w:rPr>
          <w:rFonts w:ascii="Times New Roman" w:eastAsia="Verdana" w:hAnsi="Times New Roman" w:cs="Times New Roman"/>
        </w:rPr>
        <w:tab/>
      </w:r>
      <w:r w:rsidR="00747AC7">
        <w:rPr>
          <w:rFonts w:ascii="Times New Roman" w:eastAsia="Verdana" w:hAnsi="Times New Roman" w:cs="Times New Roman"/>
        </w:rPr>
        <w:tab/>
      </w:r>
      <w:r w:rsidR="00747AC7">
        <w:rPr>
          <w:rFonts w:ascii="Times New Roman" w:eastAsia="Verdana" w:hAnsi="Times New Roman" w:cs="Times New Roman"/>
        </w:rPr>
        <w:tab/>
      </w:r>
      <w:r w:rsidR="00747AC7">
        <w:rPr>
          <w:rFonts w:ascii="Times New Roman" w:eastAsia="Verdana" w:hAnsi="Times New Roman" w:cs="Times New Roman"/>
        </w:rPr>
        <w:tab/>
      </w:r>
      <w:r w:rsidR="00747AC7">
        <w:rPr>
          <w:rFonts w:ascii="Times New Roman" w:eastAsia="Verdana" w:hAnsi="Times New Roman" w:cs="Times New Roman"/>
        </w:rPr>
        <w:tab/>
      </w:r>
      <w:r w:rsidR="00747AC7">
        <w:rPr>
          <w:rFonts w:ascii="Times New Roman" w:eastAsia="Verdana" w:hAnsi="Times New Roman" w:cs="Times New Roman"/>
        </w:rPr>
        <w:tab/>
      </w:r>
      <w:r w:rsidR="00747AC7">
        <w:rPr>
          <w:rFonts w:ascii="Times New Roman" w:eastAsia="Verdana" w:hAnsi="Times New Roman" w:cs="Times New Roman"/>
        </w:rPr>
        <w:tab/>
      </w:r>
      <w:r w:rsidR="00747AC7">
        <w:rPr>
          <w:rFonts w:ascii="Times New Roman" w:eastAsia="Verdana" w:hAnsi="Times New Roman" w:cs="Times New Roman"/>
        </w:rPr>
        <w:tab/>
      </w:r>
      <w:r w:rsidR="00747AC7">
        <w:rPr>
          <w:rFonts w:ascii="Times New Roman" w:eastAsia="Verdana" w:hAnsi="Times New Roman" w:cs="Times New Roman"/>
        </w:rPr>
        <w:tab/>
      </w:r>
      <w:r w:rsidR="00747AC7">
        <w:rPr>
          <w:rFonts w:ascii="Times New Roman" w:eastAsia="Verdana" w:hAnsi="Times New Roman" w:cs="Times New Roman"/>
        </w:rPr>
        <w:tab/>
      </w:r>
      <w:r w:rsidRPr="00747AC7">
        <w:rPr>
          <w:rFonts w:ascii="Times New Roman" w:eastAsia="Verdana" w:hAnsi="Times New Roman" w:cs="Times New Roman"/>
        </w:rPr>
        <w:t>През 2021 г. по двата компонента няма сключени договори с работодатели за заетост и няма включени в заетост младежи с увреждания. За реализиране на допустимите дейности по проекта за отчетния период са изразходвани 199 173,84 лв.</w:t>
      </w:r>
      <w:r w:rsidR="00747AC7">
        <w:rPr>
          <w:rFonts w:ascii="Times New Roman" w:eastAsia="Verdana" w:hAnsi="Times New Roman" w:cs="Times New Roman"/>
        </w:rPr>
        <w:tab/>
      </w:r>
      <w:r w:rsidR="00747AC7">
        <w:rPr>
          <w:rFonts w:ascii="Times New Roman" w:eastAsia="Verdana" w:hAnsi="Times New Roman" w:cs="Times New Roman"/>
        </w:rPr>
        <w:tab/>
      </w:r>
      <w:r w:rsidR="00747AC7">
        <w:rPr>
          <w:rFonts w:ascii="Times New Roman" w:eastAsia="Verdana" w:hAnsi="Times New Roman" w:cs="Times New Roman"/>
        </w:rPr>
        <w:tab/>
      </w:r>
      <w:r w:rsidR="00747AC7">
        <w:rPr>
          <w:rFonts w:ascii="Times New Roman" w:eastAsia="Verdana" w:hAnsi="Times New Roman" w:cs="Times New Roman"/>
        </w:rPr>
        <w:tab/>
      </w:r>
      <w:r w:rsidR="00747AC7">
        <w:rPr>
          <w:rFonts w:ascii="Times New Roman" w:eastAsia="Verdana" w:hAnsi="Times New Roman" w:cs="Times New Roman"/>
        </w:rPr>
        <w:tab/>
      </w:r>
      <w:r w:rsidR="00747AC7">
        <w:rPr>
          <w:rFonts w:ascii="Times New Roman" w:eastAsia="Verdana" w:hAnsi="Times New Roman" w:cs="Times New Roman"/>
        </w:rPr>
        <w:tab/>
        <w:t>- п</w:t>
      </w:r>
      <w:r w:rsidRPr="00747AC7">
        <w:rPr>
          <w:rFonts w:ascii="Times New Roman" w:eastAsia="Verdana" w:hAnsi="Times New Roman" w:cs="Times New Roman"/>
        </w:rPr>
        <w:t>роект</w:t>
      </w:r>
      <w:r w:rsidRPr="0067020B">
        <w:rPr>
          <w:rFonts w:ascii="Times New Roman" w:eastAsia="Verdana" w:hAnsi="Times New Roman" w:cs="Times New Roman"/>
          <w:b/>
          <w:bCs/>
        </w:rPr>
        <w:t xml:space="preserve"> „Обучения и заетост" </w:t>
      </w:r>
      <w:r w:rsidRPr="0067020B">
        <w:rPr>
          <w:rFonts w:ascii="Times New Roman" w:eastAsia="Verdana" w:hAnsi="Times New Roman" w:cs="Times New Roman"/>
        </w:rPr>
        <w:t xml:space="preserve">по процедура за предоставяне на безвъзмездна финансова помощ № ВС05М90Р001-1.010 "Обучения и заетост" се изпълнява </w:t>
      </w:r>
      <w:r w:rsidRPr="00C4205A">
        <w:rPr>
          <w:rFonts w:ascii="Times New Roman" w:eastAsia="Verdana" w:hAnsi="Times New Roman" w:cs="Times New Roman"/>
        </w:rPr>
        <w:t xml:space="preserve">в два компонента за общо 16 070 безработни лица над 29 год. възраст, регистрирани в ДБТ (Компонент 1 и 8 670 безработни и неактивни лица и безработни лица с трайни увреждания над 29 години (Компонент </w:t>
      </w:r>
      <w:bookmarkStart w:id="21" w:name="_Hlk100151566"/>
      <w:r w:rsidRPr="00C4205A">
        <w:rPr>
          <w:rFonts w:ascii="Times New Roman" w:eastAsia="Verdana" w:hAnsi="Times New Roman" w:cs="Times New Roman"/>
        </w:rPr>
        <w:t>II</w:t>
      </w:r>
      <w:bookmarkEnd w:id="21"/>
      <w:r w:rsidRPr="00C4205A">
        <w:rPr>
          <w:rFonts w:ascii="Times New Roman" w:eastAsia="Verdana" w:hAnsi="Times New Roman" w:cs="Times New Roman"/>
        </w:rPr>
        <w:t>) и е с общ бюджет 224 млн. лв.</w:t>
      </w:r>
      <w:r w:rsidR="00C4205A">
        <w:rPr>
          <w:rFonts w:ascii="Times New Roman" w:eastAsia="Verdana" w:hAnsi="Times New Roman" w:cs="Times New Roman"/>
        </w:rPr>
        <w:tab/>
      </w:r>
      <w:r w:rsidR="00C4205A">
        <w:rPr>
          <w:rFonts w:ascii="Times New Roman" w:eastAsia="Verdana" w:hAnsi="Times New Roman" w:cs="Times New Roman"/>
        </w:rPr>
        <w:tab/>
      </w:r>
      <w:r w:rsidR="00C4205A">
        <w:rPr>
          <w:rFonts w:ascii="Times New Roman" w:eastAsia="Verdana" w:hAnsi="Times New Roman" w:cs="Times New Roman"/>
        </w:rPr>
        <w:tab/>
      </w:r>
      <w:r w:rsidR="00C4205A">
        <w:rPr>
          <w:rFonts w:ascii="Times New Roman" w:eastAsia="Verdana" w:hAnsi="Times New Roman" w:cs="Times New Roman"/>
        </w:rPr>
        <w:tab/>
      </w:r>
      <w:r w:rsidR="00C4205A">
        <w:rPr>
          <w:rFonts w:ascii="Times New Roman" w:eastAsia="Verdana" w:hAnsi="Times New Roman" w:cs="Times New Roman"/>
        </w:rPr>
        <w:tab/>
      </w:r>
      <w:r w:rsidR="00C4205A">
        <w:rPr>
          <w:rFonts w:ascii="Times New Roman" w:eastAsia="Verdana" w:hAnsi="Times New Roman" w:cs="Times New Roman"/>
        </w:rPr>
        <w:tab/>
      </w:r>
      <w:r w:rsidRPr="00C4205A">
        <w:rPr>
          <w:rFonts w:ascii="Times New Roman" w:eastAsia="Verdana" w:hAnsi="Times New Roman" w:cs="Times New Roman"/>
        </w:rPr>
        <w:t>От стартирането на проекта до края на 2021 г. по Компонент I и Компонент II в заетост са включени общо 19 994 лица, в т.</w:t>
      </w:r>
      <w:r w:rsidR="00C4205A">
        <w:rPr>
          <w:rFonts w:ascii="Times New Roman" w:eastAsia="Verdana" w:hAnsi="Times New Roman" w:cs="Times New Roman"/>
        </w:rPr>
        <w:t xml:space="preserve"> </w:t>
      </w:r>
      <w:r w:rsidRPr="00C4205A">
        <w:rPr>
          <w:rFonts w:ascii="Times New Roman" w:eastAsia="Verdana" w:hAnsi="Times New Roman" w:cs="Times New Roman"/>
        </w:rPr>
        <w:t xml:space="preserve">ч. по Компонент I - </w:t>
      </w:r>
      <w:r w:rsidRPr="00C4205A">
        <w:rPr>
          <w:rFonts w:ascii="Times New Roman" w:eastAsia="Verdana" w:hAnsi="Times New Roman" w:cs="Times New Roman"/>
          <w:b/>
          <w:bCs/>
        </w:rPr>
        <w:t>279</w:t>
      </w:r>
      <w:r w:rsidRPr="00C4205A">
        <w:rPr>
          <w:rFonts w:ascii="Times New Roman" w:eastAsia="Verdana" w:hAnsi="Times New Roman" w:cs="Times New Roman"/>
        </w:rPr>
        <w:t xml:space="preserve"> лица с трайни увреждания и по Компонент</w:t>
      </w:r>
      <w:r w:rsidR="00C4205A" w:rsidRPr="00C4205A">
        <w:rPr>
          <w:rFonts w:ascii="Times New Roman" w:eastAsia="Verdana" w:hAnsi="Times New Roman" w:cs="Times New Roman"/>
        </w:rPr>
        <w:t xml:space="preserve"> II</w:t>
      </w:r>
      <w:r w:rsidRPr="00C4205A">
        <w:rPr>
          <w:rFonts w:ascii="Times New Roman" w:eastAsia="Verdana" w:hAnsi="Times New Roman" w:cs="Times New Roman"/>
        </w:rPr>
        <w:t xml:space="preserve"> </w:t>
      </w:r>
      <w:r w:rsidRPr="00C4205A">
        <w:rPr>
          <w:rFonts w:ascii="Times New Roman" w:eastAsia="Verdana" w:hAnsi="Times New Roman" w:cs="Times New Roman"/>
          <w:b/>
          <w:bCs/>
        </w:rPr>
        <w:t>654</w:t>
      </w:r>
      <w:r w:rsidRPr="00C4205A">
        <w:rPr>
          <w:rFonts w:ascii="Times New Roman" w:eastAsia="Verdana" w:hAnsi="Times New Roman" w:cs="Times New Roman"/>
        </w:rPr>
        <w:t xml:space="preserve"> лица с трайни увреждания. Заложеният целеви индикатор по Компонент II от </w:t>
      </w:r>
      <w:r w:rsidRPr="00C4205A">
        <w:rPr>
          <w:rFonts w:ascii="Times New Roman" w:eastAsia="Verdana" w:hAnsi="Times New Roman" w:cs="Times New Roman"/>
          <w:b/>
          <w:bCs/>
        </w:rPr>
        <w:t>8 670</w:t>
      </w:r>
      <w:r w:rsidRPr="00C4205A">
        <w:rPr>
          <w:rFonts w:ascii="Times New Roman" w:eastAsia="Verdana" w:hAnsi="Times New Roman" w:cs="Times New Roman"/>
        </w:rPr>
        <w:t xml:space="preserve"> наети лица с увреждания е изпълнен на </w:t>
      </w:r>
      <w:r w:rsidRPr="00C4205A">
        <w:rPr>
          <w:rFonts w:ascii="Times New Roman" w:eastAsia="Verdana" w:hAnsi="Times New Roman" w:cs="Times New Roman"/>
          <w:b/>
          <w:bCs/>
        </w:rPr>
        <w:t>111°/о</w:t>
      </w:r>
      <w:r w:rsidRPr="00C4205A">
        <w:rPr>
          <w:rFonts w:ascii="Times New Roman" w:eastAsia="Verdana" w:hAnsi="Times New Roman" w:cs="Times New Roman"/>
        </w:rPr>
        <w:t>. За реализиране на допустимите дейности за отчетния период реално са изплатени 208 312 069,10 лв. От страна на УО са верифицирани 31 броя искания за междинно плащане на обща стойност 202 779 413,20 лв.</w:t>
      </w:r>
      <w:r w:rsidR="00C4205A">
        <w:rPr>
          <w:rFonts w:ascii="Times New Roman" w:eastAsia="Verdana" w:hAnsi="Times New Roman" w:cs="Times New Roman"/>
        </w:rPr>
        <w:t xml:space="preserve"> </w:t>
      </w:r>
      <w:r w:rsidRPr="00C4205A">
        <w:rPr>
          <w:rFonts w:ascii="Times New Roman" w:eastAsia="Verdana" w:hAnsi="Times New Roman" w:cs="Times New Roman"/>
        </w:rPr>
        <w:t xml:space="preserve">През 2021 г. по Компонент I и II няма сключени договори с работодатели за осигуряване на заетост. По Компонент II в заетост са включени </w:t>
      </w:r>
      <w:r w:rsidRPr="00C4205A">
        <w:rPr>
          <w:rFonts w:ascii="Times New Roman" w:eastAsia="Verdana" w:hAnsi="Times New Roman" w:cs="Times New Roman"/>
          <w:b/>
          <w:bCs/>
        </w:rPr>
        <w:t xml:space="preserve">64 </w:t>
      </w:r>
      <w:r w:rsidRPr="00C4205A">
        <w:rPr>
          <w:rFonts w:ascii="Times New Roman" w:eastAsia="Verdana" w:hAnsi="Times New Roman" w:cs="Times New Roman"/>
        </w:rPr>
        <w:t xml:space="preserve">лица с трайни увреждания. Заложеният целеви индикатор е в изпълнение на </w:t>
      </w:r>
      <w:r w:rsidRPr="00C4205A">
        <w:rPr>
          <w:rFonts w:ascii="Times New Roman" w:eastAsia="Verdana" w:hAnsi="Times New Roman" w:cs="Times New Roman"/>
          <w:b/>
          <w:bCs/>
        </w:rPr>
        <w:t>0,74 %.</w:t>
      </w:r>
      <w:r w:rsidRPr="00C4205A">
        <w:rPr>
          <w:rFonts w:ascii="Times New Roman" w:eastAsia="Verdana" w:hAnsi="Times New Roman" w:cs="Times New Roman"/>
        </w:rPr>
        <w:t xml:space="preserve"> През 2021 г. в обучение няма включени лица с увреждания. За реализиране на допустимите дейности реално са изплатени 24 288 410,42 лв. От страна на УО са верифицирани 6 ИМП на стойност 37 352 684,42 лв.</w:t>
      </w:r>
      <w:r w:rsidR="00C4205A">
        <w:rPr>
          <w:rFonts w:ascii="Times New Roman" w:eastAsia="Verdana" w:hAnsi="Times New Roman" w:cs="Times New Roman"/>
        </w:rPr>
        <w:tab/>
      </w:r>
      <w:r w:rsidR="00C4205A">
        <w:rPr>
          <w:rFonts w:ascii="Times New Roman" w:eastAsia="Verdana" w:hAnsi="Times New Roman" w:cs="Times New Roman"/>
        </w:rPr>
        <w:tab/>
      </w:r>
      <w:r w:rsidR="00C4205A">
        <w:rPr>
          <w:rFonts w:ascii="Times New Roman" w:eastAsia="Verdana" w:hAnsi="Times New Roman" w:cs="Times New Roman"/>
        </w:rPr>
        <w:tab/>
      </w:r>
      <w:r w:rsidR="00C4205A">
        <w:rPr>
          <w:rFonts w:ascii="Times New Roman" w:eastAsia="Verdana" w:hAnsi="Times New Roman" w:cs="Times New Roman"/>
        </w:rPr>
        <w:tab/>
        <w:t>- п</w:t>
      </w:r>
      <w:r w:rsidRPr="00C4205A">
        <w:rPr>
          <w:rFonts w:ascii="Times New Roman" w:eastAsia="Verdana" w:hAnsi="Times New Roman" w:cs="Times New Roman"/>
        </w:rPr>
        <w:t>роект</w:t>
      </w:r>
      <w:r w:rsidRPr="0067020B">
        <w:rPr>
          <w:rFonts w:ascii="Times New Roman" w:eastAsia="Verdana" w:hAnsi="Times New Roman" w:cs="Times New Roman"/>
          <w:b/>
          <w:bCs/>
        </w:rPr>
        <w:t xml:space="preserve"> „Готови за работа" </w:t>
      </w:r>
      <w:r w:rsidRPr="0067020B">
        <w:rPr>
          <w:rFonts w:ascii="Times New Roman" w:eastAsia="Verdana" w:hAnsi="Times New Roman" w:cs="Times New Roman"/>
        </w:rPr>
        <w:t>по процедура за предоставяне на безвъзмездна финансова помощ № ВС05М9ОР001-1.017 „Готови за работа"</w:t>
      </w:r>
      <w:r w:rsidR="00C4205A">
        <w:rPr>
          <w:rFonts w:ascii="Times New Roman" w:eastAsia="Verdana" w:hAnsi="Times New Roman" w:cs="Times New Roman"/>
        </w:rPr>
        <w:t>.</w:t>
      </w:r>
      <w:r w:rsidRPr="0067020B">
        <w:rPr>
          <w:rFonts w:ascii="Times New Roman" w:eastAsia="Verdana" w:hAnsi="Times New Roman" w:cs="Times New Roman"/>
        </w:rPr>
        <w:t xml:space="preserve"> Проектът има за цел стимулиране на активността и подобряване на възможностите за намиране на работа и трудова реализация на младежи до 29 годишна възраст вкл., които не са нито в образование или обучение, нито в заетост и не са регистрирани като безработни лица в ДБТ към АЗ. В рамките на Проекта се предвижда изпълнението на дейности, с които да се идентифицират неактивните младежи и да се активират и мотивират да започнат обучение или работа. Проектът предлага иновативни решения при привличането на младите хора, като се прилага многовариантен подход за активиране на младежите.</w:t>
      </w:r>
      <w:r w:rsidR="00C4205A">
        <w:rPr>
          <w:rFonts w:ascii="Times New Roman" w:eastAsia="Verdana" w:hAnsi="Times New Roman" w:cs="Times New Roman"/>
        </w:rPr>
        <w:tab/>
      </w:r>
      <w:r w:rsidR="00C4205A">
        <w:rPr>
          <w:rFonts w:ascii="Times New Roman" w:eastAsia="Verdana" w:hAnsi="Times New Roman" w:cs="Times New Roman"/>
        </w:rPr>
        <w:tab/>
      </w:r>
      <w:r w:rsidR="00C4205A">
        <w:rPr>
          <w:rFonts w:ascii="Times New Roman" w:eastAsia="Verdana" w:hAnsi="Times New Roman" w:cs="Times New Roman"/>
        </w:rPr>
        <w:tab/>
      </w:r>
      <w:r w:rsidR="00C4205A">
        <w:rPr>
          <w:rFonts w:ascii="Times New Roman" w:eastAsia="Verdana" w:hAnsi="Times New Roman" w:cs="Times New Roman"/>
        </w:rPr>
        <w:tab/>
      </w:r>
      <w:r w:rsidR="00C4205A">
        <w:rPr>
          <w:rFonts w:ascii="Times New Roman" w:eastAsia="Verdana" w:hAnsi="Times New Roman" w:cs="Times New Roman"/>
        </w:rPr>
        <w:tab/>
      </w:r>
      <w:r w:rsidR="00C4205A">
        <w:rPr>
          <w:rFonts w:ascii="Times New Roman" w:eastAsia="Verdana" w:hAnsi="Times New Roman" w:cs="Times New Roman"/>
        </w:rPr>
        <w:tab/>
      </w:r>
      <w:r w:rsidR="00C4205A">
        <w:rPr>
          <w:rFonts w:ascii="Times New Roman" w:eastAsia="Verdana" w:hAnsi="Times New Roman" w:cs="Times New Roman"/>
        </w:rPr>
        <w:tab/>
      </w:r>
      <w:r w:rsidR="00C4205A">
        <w:rPr>
          <w:rFonts w:ascii="Times New Roman" w:eastAsia="Verdana" w:hAnsi="Times New Roman" w:cs="Times New Roman"/>
        </w:rPr>
        <w:tab/>
      </w:r>
      <w:r w:rsidR="00C4205A">
        <w:rPr>
          <w:rFonts w:ascii="Times New Roman" w:eastAsia="Verdana" w:hAnsi="Times New Roman" w:cs="Times New Roman"/>
        </w:rPr>
        <w:tab/>
      </w:r>
      <w:r w:rsidR="00C4205A">
        <w:rPr>
          <w:rFonts w:ascii="Times New Roman" w:eastAsia="Verdana" w:hAnsi="Times New Roman" w:cs="Times New Roman"/>
        </w:rPr>
        <w:tab/>
      </w:r>
      <w:r w:rsidR="00C4205A">
        <w:rPr>
          <w:rFonts w:ascii="Times New Roman" w:eastAsia="Verdana" w:hAnsi="Times New Roman" w:cs="Times New Roman"/>
        </w:rPr>
        <w:tab/>
      </w:r>
      <w:r w:rsidRPr="00C4205A">
        <w:rPr>
          <w:rFonts w:ascii="Times New Roman" w:eastAsia="Verdana" w:hAnsi="Times New Roman" w:cs="Times New Roman"/>
        </w:rPr>
        <w:t xml:space="preserve">От началото на проекта до края на 2021 г. от всички активирани неактивни младежи </w:t>
      </w:r>
      <w:r w:rsidRPr="00C4205A">
        <w:rPr>
          <w:rFonts w:ascii="Times New Roman" w:eastAsia="Verdana" w:hAnsi="Times New Roman" w:cs="Times New Roman"/>
          <w:b/>
          <w:bCs/>
        </w:rPr>
        <w:t>460</w:t>
      </w:r>
      <w:r w:rsidRPr="00C4205A">
        <w:rPr>
          <w:rFonts w:ascii="Times New Roman" w:eastAsia="Verdana" w:hAnsi="Times New Roman" w:cs="Times New Roman"/>
        </w:rPr>
        <w:t xml:space="preserve"> лица са с намалена работоспособност. От тях с виеше образование са 47 лица, със средно образование са 213 лица, със средно професионално образование са 2 лица, с основно образование са 149 лица и без образование са 49 лица.</w:t>
      </w:r>
      <w:r w:rsidR="00C4205A">
        <w:rPr>
          <w:rFonts w:ascii="Times New Roman" w:eastAsia="Verdana" w:hAnsi="Times New Roman" w:cs="Times New Roman"/>
        </w:rPr>
        <w:t xml:space="preserve"> </w:t>
      </w:r>
      <w:r w:rsidRPr="00C4205A">
        <w:rPr>
          <w:rFonts w:ascii="Times New Roman" w:eastAsia="Verdana" w:hAnsi="Times New Roman" w:cs="Times New Roman"/>
        </w:rPr>
        <w:t xml:space="preserve">През 2021 г. експертите по активиране по проекта са мотивирали да се регистрират и да потърсят съдействие и подкрепа за включване в обучение и/или заетост на 5 446 неактивни младежи. От всички активирани по проекта неактивни младежи, </w:t>
      </w:r>
      <w:r w:rsidRPr="00C4205A">
        <w:rPr>
          <w:rFonts w:ascii="Times New Roman" w:eastAsia="Verdana" w:hAnsi="Times New Roman" w:cs="Times New Roman"/>
          <w:b/>
          <w:bCs/>
        </w:rPr>
        <w:t>42</w:t>
      </w:r>
      <w:r w:rsidRPr="00C4205A">
        <w:rPr>
          <w:rFonts w:ascii="Times New Roman" w:eastAsia="Verdana" w:hAnsi="Times New Roman" w:cs="Times New Roman"/>
        </w:rPr>
        <w:t xml:space="preserve"> лица са с намалена работоспособност. От тях с виеше образование са 3 лица, със средно - 24 лица</w:t>
      </w:r>
      <w:r w:rsidR="00E47C1E">
        <w:rPr>
          <w:rFonts w:ascii="Times New Roman" w:eastAsia="Verdana" w:hAnsi="Times New Roman" w:cs="Times New Roman"/>
        </w:rPr>
        <w:t xml:space="preserve">, </w:t>
      </w:r>
      <w:r w:rsidRPr="00C4205A">
        <w:rPr>
          <w:rFonts w:ascii="Times New Roman" w:eastAsia="Verdana" w:hAnsi="Times New Roman" w:cs="Times New Roman"/>
        </w:rPr>
        <w:t>с основно са 14 лица и без образование е 1 лице.</w:t>
      </w:r>
      <w:r w:rsidR="00C4205A">
        <w:rPr>
          <w:rFonts w:ascii="Times New Roman" w:eastAsia="Verdana" w:hAnsi="Times New Roman" w:cs="Times New Roman"/>
        </w:rPr>
        <w:tab/>
      </w:r>
      <w:r w:rsidR="00C4205A">
        <w:rPr>
          <w:rFonts w:ascii="Times New Roman" w:eastAsia="Verdana" w:hAnsi="Times New Roman" w:cs="Times New Roman"/>
        </w:rPr>
        <w:tab/>
      </w:r>
      <w:r w:rsidR="00C4205A">
        <w:rPr>
          <w:rFonts w:ascii="Times New Roman" w:eastAsia="Verdana" w:hAnsi="Times New Roman" w:cs="Times New Roman"/>
        </w:rPr>
        <w:tab/>
        <w:t>-</w:t>
      </w:r>
      <w:r w:rsidR="007E1431">
        <w:rPr>
          <w:rFonts w:ascii="Times New Roman" w:eastAsia="Verdana" w:hAnsi="Times New Roman" w:cs="Times New Roman"/>
        </w:rPr>
        <w:t xml:space="preserve"> </w:t>
      </w:r>
      <w:r w:rsidR="00C4205A">
        <w:rPr>
          <w:rFonts w:ascii="Times New Roman" w:eastAsia="Verdana" w:hAnsi="Times New Roman" w:cs="Times New Roman"/>
        </w:rPr>
        <w:t>п</w:t>
      </w:r>
      <w:r w:rsidRPr="00C4205A">
        <w:rPr>
          <w:rFonts w:ascii="Times New Roman" w:eastAsia="Verdana" w:hAnsi="Times New Roman" w:cs="Times New Roman"/>
        </w:rPr>
        <w:t>роект</w:t>
      </w:r>
      <w:r w:rsidRPr="0067020B">
        <w:rPr>
          <w:rFonts w:ascii="Times New Roman" w:eastAsia="Verdana" w:hAnsi="Times New Roman" w:cs="Times New Roman"/>
          <w:b/>
          <w:bCs/>
        </w:rPr>
        <w:t xml:space="preserve"> „Ваучери за заети лица" - </w:t>
      </w:r>
      <w:r w:rsidRPr="0067020B">
        <w:rPr>
          <w:rFonts w:ascii="Times New Roman" w:eastAsia="Verdana" w:hAnsi="Times New Roman" w:cs="Times New Roman"/>
        </w:rPr>
        <w:t>по процедура за предоставяне на безвъзмездна финансова помощ № В005М90Р001-1.016 - „Ваучери за заети лица"</w:t>
      </w:r>
      <w:r w:rsidR="007E1431">
        <w:rPr>
          <w:rFonts w:ascii="Times New Roman" w:eastAsia="Verdana" w:hAnsi="Times New Roman" w:cs="Times New Roman"/>
        </w:rPr>
        <w:t xml:space="preserve">. </w:t>
      </w:r>
      <w:r w:rsidRPr="0067020B">
        <w:rPr>
          <w:rFonts w:ascii="Times New Roman" w:eastAsia="Verdana" w:hAnsi="Times New Roman" w:cs="Times New Roman"/>
        </w:rPr>
        <w:t>Целта е да се повиши квалификацията на заетите лица в България, които са на трудов договор в предприятия извън държавната администрация и са със средна или по-ниска степен на образование, както и лица над 54 г. с виеше образование чрез включване в обучения за придобиване на професионална квалификация и ключови компетенции.</w:t>
      </w:r>
      <w:r w:rsidR="007E1431">
        <w:rPr>
          <w:rFonts w:ascii="Times New Roman" w:eastAsia="Verdana" w:hAnsi="Times New Roman" w:cs="Times New Roman"/>
        </w:rPr>
        <w:t xml:space="preserve"> </w:t>
      </w:r>
      <w:r w:rsidRPr="007E1431">
        <w:rPr>
          <w:rFonts w:ascii="Times New Roman" w:eastAsia="Verdana" w:hAnsi="Times New Roman" w:cs="Times New Roman"/>
        </w:rPr>
        <w:t xml:space="preserve">От стартирането на проекта до края на 2021 г. по проекта са включени </w:t>
      </w:r>
      <w:r w:rsidRPr="007E1431">
        <w:rPr>
          <w:rFonts w:ascii="Times New Roman" w:eastAsia="Verdana" w:hAnsi="Times New Roman" w:cs="Times New Roman"/>
          <w:b/>
          <w:bCs/>
        </w:rPr>
        <w:t>100</w:t>
      </w:r>
      <w:r w:rsidRPr="007E1431">
        <w:rPr>
          <w:rFonts w:ascii="Times New Roman" w:eastAsia="Verdana" w:hAnsi="Times New Roman" w:cs="Times New Roman"/>
        </w:rPr>
        <w:t xml:space="preserve"> заети лица с намалена трудоспособност.</w:t>
      </w:r>
      <w:r w:rsidR="007E1431">
        <w:rPr>
          <w:rFonts w:ascii="Times New Roman" w:eastAsia="Verdana" w:hAnsi="Times New Roman" w:cs="Times New Roman"/>
        </w:rPr>
        <w:t xml:space="preserve"> </w:t>
      </w:r>
      <w:r w:rsidRPr="007E1431">
        <w:rPr>
          <w:rFonts w:ascii="Times New Roman" w:eastAsia="Verdana" w:hAnsi="Times New Roman" w:cs="Times New Roman"/>
        </w:rPr>
        <w:t>През 2021 г. заети лица с намалена трудоспособност не са включвани в обучения по проекта.</w:t>
      </w:r>
      <w:r w:rsidR="007E1431">
        <w:rPr>
          <w:rFonts w:ascii="Times New Roman" w:eastAsia="Verdana" w:hAnsi="Times New Roman" w:cs="Times New Roman"/>
        </w:rPr>
        <w:tab/>
      </w:r>
      <w:r w:rsidR="007E1431">
        <w:rPr>
          <w:rFonts w:ascii="Times New Roman" w:eastAsia="Verdana" w:hAnsi="Times New Roman" w:cs="Times New Roman"/>
        </w:rPr>
        <w:tab/>
      </w:r>
      <w:r w:rsidR="007E1431">
        <w:rPr>
          <w:rFonts w:ascii="Times New Roman" w:eastAsia="Verdana" w:hAnsi="Times New Roman" w:cs="Times New Roman"/>
        </w:rPr>
        <w:tab/>
      </w:r>
      <w:r w:rsidR="007E1431">
        <w:rPr>
          <w:rFonts w:ascii="Times New Roman" w:eastAsia="Verdana" w:hAnsi="Times New Roman" w:cs="Times New Roman"/>
        </w:rPr>
        <w:tab/>
      </w:r>
      <w:r w:rsidR="007E1431">
        <w:rPr>
          <w:rFonts w:ascii="Times New Roman" w:eastAsia="Verdana" w:hAnsi="Times New Roman" w:cs="Times New Roman"/>
        </w:rPr>
        <w:tab/>
        <w:t>- п</w:t>
      </w:r>
      <w:r w:rsidRPr="007E1431">
        <w:rPr>
          <w:rFonts w:ascii="Times New Roman" w:eastAsia="Verdana" w:hAnsi="Times New Roman" w:cs="Times New Roman"/>
        </w:rPr>
        <w:t>роект</w:t>
      </w:r>
      <w:r w:rsidRPr="0067020B">
        <w:rPr>
          <w:rFonts w:ascii="Times New Roman" w:eastAsia="Verdana" w:hAnsi="Times New Roman" w:cs="Times New Roman"/>
          <w:b/>
          <w:bCs/>
        </w:rPr>
        <w:t xml:space="preserve"> „Родители в заетост" - </w:t>
      </w:r>
      <w:r w:rsidRPr="0067020B">
        <w:rPr>
          <w:rFonts w:ascii="Times New Roman" w:eastAsia="Verdana" w:hAnsi="Times New Roman" w:cs="Times New Roman"/>
        </w:rPr>
        <w:t xml:space="preserve">по процедура за предоставяне на безвъзмездна финансова помощ № </w:t>
      </w:r>
      <w:r w:rsidRPr="0067020B">
        <w:rPr>
          <w:rFonts w:ascii="Times New Roman" w:eastAsia="Verdana" w:hAnsi="Times New Roman" w:cs="Times New Roman"/>
          <w:lang w:val="en-US" w:eastAsia="en-US" w:bidi="en-US"/>
        </w:rPr>
        <w:t>BG</w:t>
      </w:r>
      <w:r w:rsidRPr="0067020B">
        <w:rPr>
          <w:rFonts w:ascii="Times New Roman" w:eastAsia="Verdana" w:hAnsi="Times New Roman" w:cs="Times New Roman"/>
          <w:lang w:eastAsia="en-US" w:bidi="en-US"/>
        </w:rPr>
        <w:t>05</w:t>
      </w:r>
      <w:r w:rsidRPr="0067020B">
        <w:rPr>
          <w:rFonts w:ascii="Times New Roman" w:eastAsia="Verdana" w:hAnsi="Times New Roman" w:cs="Times New Roman"/>
          <w:lang w:val="en-US" w:eastAsia="en-US" w:bidi="en-US"/>
        </w:rPr>
        <w:t>M</w:t>
      </w:r>
      <w:r w:rsidRPr="0067020B">
        <w:rPr>
          <w:rFonts w:ascii="Times New Roman" w:eastAsia="Verdana" w:hAnsi="Times New Roman" w:cs="Times New Roman"/>
          <w:lang w:eastAsia="en-US" w:bidi="en-US"/>
        </w:rPr>
        <w:t>9</w:t>
      </w:r>
      <w:r w:rsidRPr="0067020B">
        <w:rPr>
          <w:rFonts w:ascii="Times New Roman" w:eastAsia="Verdana" w:hAnsi="Times New Roman" w:cs="Times New Roman"/>
          <w:lang w:val="en-US" w:eastAsia="en-US" w:bidi="en-US"/>
        </w:rPr>
        <w:t>OP</w:t>
      </w:r>
      <w:r w:rsidRPr="0067020B">
        <w:rPr>
          <w:rFonts w:ascii="Times New Roman" w:eastAsia="Verdana" w:hAnsi="Times New Roman" w:cs="Times New Roman"/>
          <w:lang w:eastAsia="en-US" w:bidi="en-US"/>
        </w:rPr>
        <w:t xml:space="preserve">001-1.024 </w:t>
      </w:r>
      <w:r w:rsidRPr="0067020B">
        <w:rPr>
          <w:rFonts w:ascii="Times New Roman" w:eastAsia="Verdana" w:hAnsi="Times New Roman" w:cs="Times New Roman"/>
        </w:rPr>
        <w:t>"Родители в заетост"</w:t>
      </w:r>
      <w:r w:rsidR="007E1431">
        <w:rPr>
          <w:rFonts w:ascii="Times New Roman" w:eastAsia="Verdana" w:hAnsi="Times New Roman" w:cs="Times New Roman"/>
        </w:rPr>
        <w:t>.</w:t>
      </w:r>
      <w:r w:rsidRPr="0067020B">
        <w:rPr>
          <w:rFonts w:ascii="Times New Roman" w:eastAsia="Verdana" w:hAnsi="Times New Roman" w:cs="Times New Roman"/>
        </w:rPr>
        <w:t xml:space="preserve"> </w:t>
      </w:r>
      <w:r w:rsidR="007E1431">
        <w:rPr>
          <w:rFonts w:ascii="Times New Roman" w:eastAsia="Verdana" w:hAnsi="Times New Roman" w:cs="Times New Roman"/>
        </w:rPr>
        <w:t>Ц</w:t>
      </w:r>
      <w:r w:rsidRPr="0067020B">
        <w:rPr>
          <w:rFonts w:ascii="Times New Roman" w:eastAsia="Verdana" w:hAnsi="Times New Roman" w:cs="Times New Roman"/>
        </w:rPr>
        <w:t>елта е да се улесни достъпът до пазара на труда за родители, които отглеждат деца на възраст от 0 до 5 години така, че да запазят равнището на трудовата си и икономическа активност, заетост и доходи или да си намерят работа и същевременно да се даде възможност на безработни лица да бъдат наети на трудов договор.</w:t>
      </w:r>
      <w:r w:rsidR="007E1431">
        <w:rPr>
          <w:rFonts w:ascii="Times New Roman" w:eastAsia="Verdana" w:hAnsi="Times New Roman" w:cs="Times New Roman"/>
        </w:rPr>
        <w:t xml:space="preserve"> </w:t>
      </w:r>
      <w:r w:rsidRPr="007E1431">
        <w:rPr>
          <w:rFonts w:ascii="Times New Roman" w:eastAsia="Verdana" w:hAnsi="Times New Roman" w:cs="Times New Roman"/>
        </w:rPr>
        <w:t xml:space="preserve">През 2021 г. по проекта са включени общо </w:t>
      </w:r>
      <w:r w:rsidRPr="007E1431">
        <w:rPr>
          <w:rFonts w:ascii="Times New Roman" w:eastAsia="Verdana" w:hAnsi="Times New Roman" w:cs="Times New Roman"/>
          <w:b/>
          <w:bCs/>
        </w:rPr>
        <w:t>174</w:t>
      </w:r>
      <w:r w:rsidRPr="007E1431">
        <w:rPr>
          <w:rFonts w:ascii="Times New Roman" w:eastAsia="Verdana" w:hAnsi="Times New Roman" w:cs="Times New Roman"/>
        </w:rPr>
        <w:t xml:space="preserve"> лица с намалена работоспособност.</w:t>
      </w:r>
      <w:r w:rsidR="007E1431">
        <w:rPr>
          <w:rFonts w:ascii="Times New Roman" w:eastAsia="Verdana" w:hAnsi="Times New Roman" w:cs="Times New Roman"/>
        </w:rPr>
        <w:tab/>
      </w:r>
      <w:r w:rsidR="007E1431">
        <w:rPr>
          <w:rFonts w:ascii="Times New Roman" w:eastAsia="Verdana" w:hAnsi="Times New Roman" w:cs="Times New Roman"/>
        </w:rPr>
        <w:tab/>
      </w:r>
      <w:r w:rsidR="007E1431">
        <w:rPr>
          <w:rFonts w:ascii="Times New Roman" w:eastAsia="Verdana" w:hAnsi="Times New Roman" w:cs="Times New Roman"/>
        </w:rPr>
        <w:tab/>
      </w:r>
      <w:r w:rsidR="007E1431">
        <w:rPr>
          <w:rFonts w:ascii="Times New Roman" w:eastAsia="Verdana" w:hAnsi="Times New Roman" w:cs="Times New Roman"/>
        </w:rPr>
        <w:tab/>
      </w:r>
      <w:r w:rsidR="007E1431">
        <w:rPr>
          <w:rFonts w:ascii="Times New Roman" w:eastAsia="Verdana" w:hAnsi="Times New Roman" w:cs="Times New Roman"/>
        </w:rPr>
        <w:tab/>
      </w:r>
      <w:r w:rsidR="007E1431">
        <w:rPr>
          <w:rFonts w:ascii="Times New Roman" w:eastAsia="Verdana" w:hAnsi="Times New Roman" w:cs="Times New Roman"/>
        </w:rPr>
        <w:tab/>
      </w:r>
      <w:r w:rsidR="007E1431">
        <w:rPr>
          <w:rFonts w:ascii="Times New Roman" w:eastAsia="Verdana" w:hAnsi="Times New Roman" w:cs="Times New Roman"/>
        </w:rPr>
        <w:tab/>
      </w:r>
      <w:r w:rsidR="007E1431">
        <w:rPr>
          <w:rFonts w:ascii="Times New Roman" w:eastAsia="Verdana" w:hAnsi="Times New Roman" w:cs="Times New Roman"/>
        </w:rPr>
        <w:tab/>
      </w:r>
      <w:r w:rsidR="007E1431">
        <w:rPr>
          <w:rFonts w:ascii="Times New Roman" w:eastAsia="Verdana" w:hAnsi="Times New Roman" w:cs="Times New Roman"/>
        </w:rPr>
        <w:tab/>
      </w:r>
      <w:r w:rsidR="007E1431">
        <w:rPr>
          <w:rFonts w:ascii="Times New Roman" w:eastAsia="Verdana" w:hAnsi="Times New Roman" w:cs="Times New Roman"/>
        </w:rPr>
        <w:tab/>
      </w:r>
      <w:r w:rsidR="007E1431">
        <w:rPr>
          <w:rFonts w:ascii="Times New Roman" w:eastAsia="Verdana" w:hAnsi="Times New Roman" w:cs="Times New Roman"/>
        </w:rPr>
        <w:tab/>
      </w:r>
      <w:r w:rsidR="007E1431">
        <w:rPr>
          <w:rFonts w:ascii="Times New Roman" w:eastAsia="Verdana" w:hAnsi="Times New Roman" w:cs="Times New Roman"/>
        </w:rPr>
        <w:tab/>
        <w:t>- п</w:t>
      </w:r>
      <w:r w:rsidRPr="007E1431">
        <w:rPr>
          <w:rFonts w:ascii="Times New Roman" w:eastAsia="Verdana" w:hAnsi="Times New Roman" w:cs="Times New Roman"/>
        </w:rPr>
        <w:t>роект</w:t>
      </w:r>
      <w:r w:rsidRPr="0067020B">
        <w:rPr>
          <w:rFonts w:ascii="Times New Roman" w:eastAsia="Verdana" w:hAnsi="Times New Roman" w:cs="Times New Roman"/>
          <w:b/>
          <w:bCs/>
        </w:rPr>
        <w:t xml:space="preserve"> „Работа" - </w:t>
      </w:r>
      <w:r w:rsidRPr="0067020B">
        <w:rPr>
          <w:rFonts w:ascii="Times New Roman" w:eastAsia="Verdana" w:hAnsi="Times New Roman" w:cs="Times New Roman"/>
        </w:rPr>
        <w:t xml:space="preserve">по процедура за предоставяне на безвъзмездна финансова помощ № </w:t>
      </w:r>
      <w:r w:rsidRPr="0067020B">
        <w:rPr>
          <w:rFonts w:ascii="Times New Roman" w:eastAsia="Verdana" w:hAnsi="Times New Roman" w:cs="Times New Roman"/>
          <w:lang w:val="en-US" w:eastAsia="en-US" w:bidi="en-US"/>
        </w:rPr>
        <w:t>BG</w:t>
      </w:r>
      <w:r w:rsidRPr="0067020B">
        <w:rPr>
          <w:rFonts w:ascii="Times New Roman" w:eastAsia="Verdana" w:hAnsi="Times New Roman" w:cs="Times New Roman"/>
          <w:lang w:eastAsia="en-US" w:bidi="en-US"/>
        </w:rPr>
        <w:t>05</w:t>
      </w:r>
      <w:r w:rsidRPr="0067020B">
        <w:rPr>
          <w:rFonts w:ascii="Times New Roman" w:eastAsia="Verdana" w:hAnsi="Times New Roman" w:cs="Times New Roman"/>
          <w:lang w:val="en-US" w:eastAsia="en-US" w:bidi="en-US"/>
        </w:rPr>
        <w:t>M</w:t>
      </w:r>
      <w:r w:rsidRPr="0067020B">
        <w:rPr>
          <w:rFonts w:ascii="Times New Roman" w:eastAsia="Verdana" w:hAnsi="Times New Roman" w:cs="Times New Roman"/>
          <w:lang w:eastAsia="en-US" w:bidi="en-US"/>
        </w:rPr>
        <w:t>9</w:t>
      </w:r>
      <w:r w:rsidRPr="0067020B">
        <w:rPr>
          <w:rFonts w:ascii="Times New Roman" w:eastAsia="Verdana" w:hAnsi="Times New Roman" w:cs="Times New Roman"/>
          <w:lang w:val="en-US" w:eastAsia="en-US" w:bidi="en-US"/>
        </w:rPr>
        <w:t>OP</w:t>
      </w:r>
      <w:r w:rsidRPr="0067020B">
        <w:rPr>
          <w:rFonts w:ascii="Times New Roman" w:eastAsia="Verdana" w:hAnsi="Times New Roman" w:cs="Times New Roman"/>
          <w:lang w:eastAsia="en-US" w:bidi="en-US"/>
        </w:rPr>
        <w:t xml:space="preserve">001-1.028 </w:t>
      </w:r>
      <w:r w:rsidRPr="0067020B">
        <w:rPr>
          <w:rFonts w:ascii="Times New Roman" w:eastAsia="Verdana" w:hAnsi="Times New Roman" w:cs="Times New Roman"/>
        </w:rPr>
        <w:t>- Целта на проекта е преодоляване на регионалните диспропорции на пазара на труда, както и повишаване на заетостта и трудовите умения на безработни лица, включително лица в неравностойно положение на пазара на труда, от райони с високо равнище на безработица над средното за страната през предходните 12 месеца.</w:t>
      </w:r>
      <w:r w:rsidR="007E1431">
        <w:rPr>
          <w:rFonts w:ascii="Times New Roman" w:eastAsia="Verdana" w:hAnsi="Times New Roman" w:cs="Times New Roman"/>
        </w:rPr>
        <w:t xml:space="preserve"> </w:t>
      </w:r>
      <w:r w:rsidRPr="007E1431">
        <w:rPr>
          <w:rFonts w:ascii="Times New Roman" w:eastAsia="Verdana" w:hAnsi="Times New Roman" w:cs="Times New Roman"/>
        </w:rPr>
        <w:t xml:space="preserve">През 2021 г. </w:t>
      </w:r>
      <w:r w:rsidR="007E1431">
        <w:rPr>
          <w:rFonts w:ascii="Times New Roman" w:eastAsia="Verdana" w:hAnsi="Times New Roman" w:cs="Times New Roman"/>
        </w:rPr>
        <w:t xml:space="preserve">по проекта </w:t>
      </w:r>
      <w:r w:rsidRPr="007E1431">
        <w:rPr>
          <w:rFonts w:ascii="Times New Roman" w:eastAsia="Verdana" w:hAnsi="Times New Roman" w:cs="Times New Roman"/>
        </w:rPr>
        <w:t>няма включени в заетост и в обучение лица</w:t>
      </w:r>
      <w:r w:rsidR="007E1431">
        <w:rPr>
          <w:rFonts w:ascii="Times New Roman" w:eastAsia="Verdana" w:hAnsi="Times New Roman" w:cs="Times New Roman"/>
        </w:rPr>
        <w:t xml:space="preserve"> с увреждания</w:t>
      </w:r>
      <w:r w:rsidRPr="007E1431">
        <w:rPr>
          <w:rFonts w:ascii="Times New Roman" w:eastAsia="Verdana" w:hAnsi="Times New Roman" w:cs="Times New Roman"/>
        </w:rPr>
        <w:t>.</w:t>
      </w:r>
      <w:r w:rsidR="007E1431">
        <w:rPr>
          <w:rFonts w:ascii="Times New Roman" w:eastAsia="Verdana" w:hAnsi="Times New Roman" w:cs="Times New Roman"/>
        </w:rPr>
        <w:tab/>
      </w:r>
      <w:r w:rsidR="007E1431">
        <w:rPr>
          <w:rFonts w:ascii="Times New Roman" w:eastAsia="Verdana" w:hAnsi="Times New Roman" w:cs="Times New Roman"/>
        </w:rPr>
        <w:tab/>
      </w:r>
      <w:r w:rsidR="007E1431">
        <w:rPr>
          <w:rFonts w:ascii="Times New Roman" w:eastAsia="Verdana" w:hAnsi="Times New Roman" w:cs="Times New Roman"/>
        </w:rPr>
        <w:tab/>
      </w:r>
      <w:r w:rsidR="007E1431">
        <w:rPr>
          <w:rFonts w:ascii="Times New Roman" w:eastAsia="Verdana" w:hAnsi="Times New Roman" w:cs="Times New Roman"/>
        </w:rPr>
        <w:tab/>
      </w:r>
      <w:r w:rsidR="007E1431">
        <w:rPr>
          <w:rFonts w:ascii="Times New Roman" w:eastAsia="Verdana" w:hAnsi="Times New Roman" w:cs="Times New Roman"/>
        </w:rPr>
        <w:tab/>
      </w:r>
      <w:r w:rsidR="007E1431">
        <w:rPr>
          <w:rFonts w:ascii="Times New Roman" w:eastAsia="Verdana" w:hAnsi="Times New Roman" w:cs="Times New Roman"/>
        </w:rPr>
        <w:tab/>
        <w:t>- п</w:t>
      </w:r>
      <w:r w:rsidRPr="007E1431">
        <w:rPr>
          <w:rFonts w:ascii="Times New Roman" w:eastAsia="Verdana" w:hAnsi="Times New Roman" w:cs="Times New Roman"/>
        </w:rPr>
        <w:t>роект</w:t>
      </w:r>
      <w:r w:rsidRPr="0067020B">
        <w:rPr>
          <w:rFonts w:ascii="Times New Roman" w:eastAsia="Verdana" w:hAnsi="Times New Roman" w:cs="Times New Roman"/>
          <w:b/>
          <w:bCs/>
        </w:rPr>
        <w:t xml:space="preserve"> „Заетост за теб" - </w:t>
      </w:r>
      <w:r w:rsidRPr="0067020B">
        <w:rPr>
          <w:rFonts w:ascii="Times New Roman" w:eastAsia="Verdana" w:hAnsi="Times New Roman" w:cs="Times New Roman"/>
        </w:rPr>
        <w:t xml:space="preserve">целта на проекта е да се предостави подкрепа за реинтеграция в заетост на безработните лица, останали без работа вследствие от възникналата пандемия и разпространението на коронавируса </w:t>
      </w:r>
      <w:r w:rsidRPr="0067020B">
        <w:rPr>
          <w:rFonts w:ascii="Times New Roman" w:eastAsia="Verdana" w:hAnsi="Times New Roman" w:cs="Times New Roman"/>
          <w:lang w:val="en-US" w:eastAsia="en-US" w:bidi="en-US"/>
        </w:rPr>
        <w:t>COVID</w:t>
      </w:r>
      <w:r w:rsidRPr="0067020B">
        <w:rPr>
          <w:rFonts w:ascii="Times New Roman" w:eastAsia="Verdana" w:hAnsi="Times New Roman" w:cs="Times New Roman"/>
          <w:lang w:eastAsia="en-US" w:bidi="en-US"/>
        </w:rPr>
        <w:t xml:space="preserve">-19. </w:t>
      </w:r>
      <w:r w:rsidRPr="0067020B">
        <w:rPr>
          <w:rFonts w:ascii="Times New Roman" w:eastAsia="Verdana" w:hAnsi="Times New Roman" w:cs="Times New Roman"/>
        </w:rPr>
        <w:t xml:space="preserve">В отговор на предизвикателствата, свързани с наблюдавания бърз темп на растяща безработица в страната, проектът цели да окаже навременна подкрепа на работодатели за наемане на безработни лица чрез осигуряване на субсидия за заетост. Проектът се финансира по ОП РЧР със средства от ЕСФ. </w:t>
      </w:r>
      <w:r w:rsidRPr="007E1431">
        <w:rPr>
          <w:rFonts w:ascii="Times New Roman" w:eastAsia="Verdana" w:hAnsi="Times New Roman" w:cs="Times New Roman"/>
        </w:rPr>
        <w:t xml:space="preserve">През 2021 г. в заетост са включени 34 593 безработни лица, като от тях </w:t>
      </w:r>
      <w:r w:rsidRPr="007E1431">
        <w:rPr>
          <w:rFonts w:ascii="Times New Roman" w:eastAsia="Verdana" w:hAnsi="Times New Roman" w:cs="Times New Roman"/>
          <w:b/>
          <w:bCs/>
        </w:rPr>
        <w:t>754</w:t>
      </w:r>
      <w:r w:rsidRPr="007E1431">
        <w:rPr>
          <w:rFonts w:ascii="Times New Roman" w:eastAsia="Verdana" w:hAnsi="Times New Roman" w:cs="Times New Roman"/>
        </w:rPr>
        <w:t xml:space="preserve"> лица са с намалена работоспособност.</w:t>
      </w:r>
    </w:p>
    <w:p w14:paraId="0A93A3F5" w14:textId="3460708B" w:rsidR="00BA2238" w:rsidRPr="001F1181" w:rsidRDefault="00BA2238" w:rsidP="0087486F">
      <w:pPr>
        <w:ind w:right="10" w:firstLine="567"/>
        <w:jc w:val="both"/>
        <w:rPr>
          <w:rFonts w:ascii="Times New Roman" w:eastAsia="Verdana" w:hAnsi="Times New Roman" w:cs="Times New Roman"/>
        </w:rPr>
      </w:pPr>
      <w:r w:rsidRPr="007E1431">
        <w:rPr>
          <w:rFonts w:ascii="Times New Roman" w:eastAsia="Verdana" w:hAnsi="Times New Roman" w:cs="Times New Roman"/>
          <w:b/>
          <w:bCs/>
        </w:rPr>
        <w:t>Таблица 1.</w:t>
      </w:r>
      <w:r w:rsidR="001F1181">
        <w:rPr>
          <w:rFonts w:ascii="Times New Roman" w:eastAsia="Verdana" w:hAnsi="Times New Roman" w:cs="Times New Roman"/>
          <w:b/>
          <w:bCs/>
        </w:rPr>
        <w:t xml:space="preserve"> </w:t>
      </w:r>
      <w:r w:rsidRPr="007E1431">
        <w:rPr>
          <w:rFonts w:ascii="Times New Roman" w:eastAsia="Verdana" w:hAnsi="Times New Roman" w:cs="Times New Roman"/>
          <w:b/>
          <w:bCs/>
        </w:rPr>
        <w:t xml:space="preserve">Разпределение на включените в субсидирана заетост лица с увреждане </w:t>
      </w:r>
      <w:r w:rsidRPr="001F1181">
        <w:rPr>
          <w:rFonts w:ascii="Times New Roman" w:eastAsia="Verdana" w:hAnsi="Times New Roman" w:cs="Times New Roman"/>
          <w:b/>
          <w:bCs/>
        </w:rPr>
        <w:t>по мерки, програми и схеми по ОПРЧР през 2021г.</w:t>
      </w:r>
      <w:r w:rsidRPr="001F1181">
        <w:rPr>
          <w:rFonts w:ascii="Times New Roman" w:eastAsia="Verdana" w:hAnsi="Times New Roman" w:cs="Times New Roman"/>
          <w:b/>
          <w:bCs/>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6754"/>
        <w:gridCol w:w="2750"/>
      </w:tblGrid>
      <w:tr w:rsidR="00BA2238" w:rsidRPr="0067020B" w14:paraId="75420F5D" w14:textId="77777777" w:rsidTr="00C246B5">
        <w:trPr>
          <w:trHeight w:hRule="exact" w:val="547"/>
          <w:jc w:val="center"/>
        </w:trPr>
        <w:tc>
          <w:tcPr>
            <w:tcW w:w="6754" w:type="dxa"/>
            <w:tcBorders>
              <w:top w:val="single" w:sz="4" w:space="0" w:color="auto"/>
              <w:left w:val="single" w:sz="4" w:space="0" w:color="auto"/>
            </w:tcBorders>
            <w:shd w:val="clear" w:color="auto" w:fill="auto"/>
          </w:tcPr>
          <w:p w14:paraId="5D059950"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Calibri" w:hAnsi="Times New Roman" w:cs="Times New Roman"/>
              </w:rPr>
              <w:t>Програма/мярка /схема</w:t>
            </w:r>
          </w:p>
        </w:tc>
        <w:tc>
          <w:tcPr>
            <w:tcW w:w="2750" w:type="dxa"/>
            <w:tcBorders>
              <w:top w:val="single" w:sz="4" w:space="0" w:color="auto"/>
              <w:left w:val="single" w:sz="4" w:space="0" w:color="auto"/>
              <w:right w:val="single" w:sz="4" w:space="0" w:color="auto"/>
            </w:tcBorders>
            <w:shd w:val="clear" w:color="auto" w:fill="auto"/>
            <w:vAlign w:val="bottom"/>
          </w:tcPr>
          <w:p w14:paraId="3AD76B74" w14:textId="77777777" w:rsidR="00BA2238" w:rsidRPr="0067020B" w:rsidRDefault="00BA2238" w:rsidP="003505EC">
            <w:pPr>
              <w:ind w:right="10"/>
              <w:jc w:val="both"/>
              <w:rPr>
                <w:rFonts w:ascii="Times New Roman" w:eastAsia="Verdana" w:hAnsi="Times New Roman" w:cs="Times New Roman"/>
              </w:rPr>
            </w:pPr>
            <w:r w:rsidRPr="0067020B">
              <w:rPr>
                <w:rFonts w:ascii="Times New Roman" w:eastAsia="Calibri" w:hAnsi="Times New Roman" w:cs="Times New Roman"/>
              </w:rPr>
              <w:t>Брой включени в заетост лица с увреждания</w:t>
            </w:r>
          </w:p>
        </w:tc>
      </w:tr>
      <w:tr w:rsidR="00BA2238" w:rsidRPr="0067020B" w14:paraId="473B2AF2" w14:textId="77777777" w:rsidTr="00C246B5">
        <w:trPr>
          <w:trHeight w:hRule="exact" w:val="266"/>
          <w:jc w:val="center"/>
        </w:trPr>
        <w:tc>
          <w:tcPr>
            <w:tcW w:w="6754" w:type="dxa"/>
            <w:tcBorders>
              <w:top w:val="single" w:sz="4" w:space="0" w:color="auto"/>
              <w:left w:val="single" w:sz="4" w:space="0" w:color="auto"/>
            </w:tcBorders>
            <w:shd w:val="clear" w:color="auto" w:fill="DCDCDD"/>
            <w:vAlign w:val="bottom"/>
          </w:tcPr>
          <w:p w14:paraId="025454E8"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Calibri" w:hAnsi="Times New Roman" w:cs="Times New Roman"/>
              </w:rPr>
              <w:t>Мерки по ЗНЗ</w:t>
            </w:r>
          </w:p>
        </w:tc>
        <w:tc>
          <w:tcPr>
            <w:tcW w:w="2750" w:type="dxa"/>
            <w:tcBorders>
              <w:top w:val="single" w:sz="4" w:space="0" w:color="auto"/>
              <w:left w:val="single" w:sz="4" w:space="0" w:color="auto"/>
              <w:right w:val="single" w:sz="4" w:space="0" w:color="auto"/>
            </w:tcBorders>
            <w:shd w:val="clear" w:color="auto" w:fill="DCDCDD"/>
            <w:vAlign w:val="bottom"/>
          </w:tcPr>
          <w:p w14:paraId="7849EDF8" w14:textId="77777777" w:rsidR="00BA2238" w:rsidRPr="0067020B" w:rsidRDefault="00BA2238" w:rsidP="005109E1">
            <w:pPr>
              <w:ind w:right="10" w:firstLine="567"/>
              <w:jc w:val="right"/>
              <w:rPr>
                <w:rFonts w:ascii="Times New Roman" w:eastAsia="Verdana" w:hAnsi="Times New Roman" w:cs="Times New Roman"/>
              </w:rPr>
            </w:pPr>
            <w:r w:rsidRPr="0067020B">
              <w:rPr>
                <w:rFonts w:ascii="Times New Roman" w:eastAsia="Calibri" w:hAnsi="Times New Roman" w:cs="Times New Roman"/>
              </w:rPr>
              <w:t>374</w:t>
            </w:r>
          </w:p>
        </w:tc>
      </w:tr>
      <w:tr w:rsidR="00BA2238" w:rsidRPr="0067020B" w14:paraId="0B628083" w14:textId="77777777" w:rsidTr="00C246B5">
        <w:trPr>
          <w:trHeight w:hRule="exact" w:val="277"/>
          <w:jc w:val="center"/>
        </w:trPr>
        <w:tc>
          <w:tcPr>
            <w:tcW w:w="6754" w:type="dxa"/>
            <w:tcBorders>
              <w:top w:val="single" w:sz="4" w:space="0" w:color="auto"/>
              <w:left w:val="single" w:sz="4" w:space="0" w:color="auto"/>
            </w:tcBorders>
            <w:shd w:val="clear" w:color="auto" w:fill="auto"/>
            <w:vAlign w:val="bottom"/>
          </w:tcPr>
          <w:p w14:paraId="43EB6D64" w14:textId="32B12EFD"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Calibri" w:hAnsi="Times New Roman" w:cs="Times New Roman"/>
              </w:rPr>
              <w:t>чл.</w:t>
            </w:r>
            <w:r w:rsidR="007E1431">
              <w:rPr>
                <w:rFonts w:ascii="Times New Roman" w:eastAsia="Calibri" w:hAnsi="Times New Roman" w:cs="Times New Roman"/>
              </w:rPr>
              <w:t xml:space="preserve"> </w:t>
            </w:r>
            <w:proofErr w:type="spellStart"/>
            <w:r w:rsidRPr="0067020B">
              <w:rPr>
                <w:rFonts w:ascii="Times New Roman" w:eastAsia="Calibri" w:hAnsi="Times New Roman" w:cs="Times New Roman"/>
              </w:rPr>
              <w:t>Зб</w:t>
            </w:r>
            <w:proofErr w:type="spellEnd"/>
            <w:r w:rsidR="007E1431">
              <w:rPr>
                <w:rFonts w:ascii="Times New Roman" w:eastAsia="Calibri" w:hAnsi="Times New Roman" w:cs="Times New Roman"/>
              </w:rPr>
              <w:t>,</w:t>
            </w:r>
            <w:r w:rsidRPr="0067020B">
              <w:rPr>
                <w:rFonts w:ascii="Times New Roman" w:eastAsia="Calibri" w:hAnsi="Times New Roman" w:cs="Times New Roman"/>
              </w:rPr>
              <w:t xml:space="preserve"> ал.</w:t>
            </w:r>
            <w:r w:rsidR="007E1431">
              <w:rPr>
                <w:rFonts w:ascii="Times New Roman" w:eastAsia="Calibri" w:hAnsi="Times New Roman" w:cs="Times New Roman"/>
              </w:rPr>
              <w:t xml:space="preserve"> </w:t>
            </w:r>
            <w:r w:rsidRPr="0067020B">
              <w:rPr>
                <w:rFonts w:ascii="Times New Roman" w:eastAsia="Calibri" w:hAnsi="Times New Roman" w:cs="Times New Roman"/>
              </w:rPr>
              <w:t>1</w:t>
            </w:r>
          </w:p>
        </w:tc>
        <w:tc>
          <w:tcPr>
            <w:tcW w:w="2750" w:type="dxa"/>
            <w:tcBorders>
              <w:top w:val="single" w:sz="4" w:space="0" w:color="auto"/>
              <w:left w:val="single" w:sz="4" w:space="0" w:color="auto"/>
              <w:right w:val="single" w:sz="4" w:space="0" w:color="auto"/>
            </w:tcBorders>
            <w:shd w:val="clear" w:color="auto" w:fill="auto"/>
            <w:vAlign w:val="bottom"/>
          </w:tcPr>
          <w:p w14:paraId="39D06940" w14:textId="77777777" w:rsidR="00BA2238" w:rsidRPr="0067020B" w:rsidRDefault="00BA2238" w:rsidP="005109E1">
            <w:pPr>
              <w:ind w:right="10" w:firstLine="567"/>
              <w:jc w:val="right"/>
              <w:rPr>
                <w:rFonts w:ascii="Times New Roman" w:eastAsia="Verdana" w:hAnsi="Times New Roman" w:cs="Times New Roman"/>
              </w:rPr>
            </w:pPr>
            <w:r w:rsidRPr="0067020B">
              <w:rPr>
                <w:rFonts w:ascii="Times New Roman" w:eastAsia="Calibri" w:hAnsi="Times New Roman" w:cs="Times New Roman"/>
              </w:rPr>
              <w:t>2</w:t>
            </w:r>
          </w:p>
        </w:tc>
      </w:tr>
      <w:tr w:rsidR="00BA2238" w:rsidRPr="0067020B" w14:paraId="2776E7A8" w14:textId="77777777" w:rsidTr="00C246B5">
        <w:trPr>
          <w:trHeight w:hRule="exact" w:val="274"/>
          <w:jc w:val="center"/>
        </w:trPr>
        <w:tc>
          <w:tcPr>
            <w:tcW w:w="6754" w:type="dxa"/>
            <w:tcBorders>
              <w:top w:val="single" w:sz="4" w:space="0" w:color="auto"/>
              <w:left w:val="single" w:sz="4" w:space="0" w:color="auto"/>
            </w:tcBorders>
            <w:shd w:val="clear" w:color="auto" w:fill="auto"/>
            <w:vAlign w:val="bottom"/>
          </w:tcPr>
          <w:p w14:paraId="5CE8E746" w14:textId="0635B168"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Calibri" w:hAnsi="Times New Roman" w:cs="Times New Roman"/>
              </w:rPr>
              <w:t>чл.</w:t>
            </w:r>
            <w:r w:rsidR="007E1431">
              <w:rPr>
                <w:rFonts w:ascii="Times New Roman" w:eastAsia="Calibri" w:hAnsi="Times New Roman" w:cs="Times New Roman"/>
              </w:rPr>
              <w:t xml:space="preserve"> </w:t>
            </w:r>
            <w:proofErr w:type="spellStart"/>
            <w:r w:rsidRPr="0067020B">
              <w:rPr>
                <w:rFonts w:ascii="Times New Roman" w:eastAsia="Calibri" w:hAnsi="Times New Roman" w:cs="Times New Roman"/>
              </w:rPr>
              <w:t>Зб</w:t>
            </w:r>
            <w:proofErr w:type="spellEnd"/>
            <w:r w:rsidR="007E1431">
              <w:rPr>
                <w:rFonts w:ascii="Times New Roman" w:eastAsia="Calibri" w:hAnsi="Times New Roman" w:cs="Times New Roman"/>
              </w:rPr>
              <w:t xml:space="preserve">, </w:t>
            </w:r>
            <w:r w:rsidRPr="0067020B">
              <w:rPr>
                <w:rFonts w:ascii="Times New Roman" w:eastAsia="Calibri" w:hAnsi="Times New Roman" w:cs="Times New Roman"/>
              </w:rPr>
              <w:t>ал.2</w:t>
            </w:r>
          </w:p>
        </w:tc>
        <w:tc>
          <w:tcPr>
            <w:tcW w:w="2750" w:type="dxa"/>
            <w:tcBorders>
              <w:top w:val="single" w:sz="4" w:space="0" w:color="auto"/>
              <w:left w:val="single" w:sz="4" w:space="0" w:color="auto"/>
              <w:right w:val="single" w:sz="4" w:space="0" w:color="auto"/>
            </w:tcBorders>
            <w:shd w:val="clear" w:color="auto" w:fill="auto"/>
            <w:vAlign w:val="bottom"/>
          </w:tcPr>
          <w:p w14:paraId="6DFD3F6B" w14:textId="77777777" w:rsidR="00BA2238" w:rsidRPr="0067020B" w:rsidRDefault="00BA2238" w:rsidP="005109E1">
            <w:pPr>
              <w:ind w:right="10" w:firstLine="567"/>
              <w:jc w:val="right"/>
              <w:rPr>
                <w:rFonts w:ascii="Times New Roman" w:eastAsia="Verdana" w:hAnsi="Times New Roman" w:cs="Times New Roman"/>
              </w:rPr>
            </w:pPr>
            <w:r w:rsidRPr="0067020B">
              <w:rPr>
                <w:rFonts w:ascii="Times New Roman" w:eastAsia="Calibri" w:hAnsi="Times New Roman" w:cs="Times New Roman"/>
              </w:rPr>
              <w:t>б</w:t>
            </w:r>
          </w:p>
        </w:tc>
      </w:tr>
      <w:tr w:rsidR="00BA2238" w:rsidRPr="0067020B" w14:paraId="39013402" w14:textId="77777777" w:rsidTr="00C246B5">
        <w:trPr>
          <w:trHeight w:hRule="exact" w:val="274"/>
          <w:jc w:val="center"/>
        </w:trPr>
        <w:tc>
          <w:tcPr>
            <w:tcW w:w="6754" w:type="dxa"/>
            <w:tcBorders>
              <w:top w:val="single" w:sz="4" w:space="0" w:color="auto"/>
              <w:left w:val="single" w:sz="4" w:space="0" w:color="auto"/>
            </w:tcBorders>
            <w:shd w:val="clear" w:color="auto" w:fill="auto"/>
            <w:vAlign w:val="center"/>
          </w:tcPr>
          <w:p w14:paraId="17A1CE35" w14:textId="6915D914"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Calibri" w:hAnsi="Times New Roman" w:cs="Times New Roman"/>
              </w:rPr>
              <w:t>чл.</w:t>
            </w:r>
            <w:r w:rsidR="007E1431">
              <w:rPr>
                <w:rFonts w:ascii="Times New Roman" w:eastAsia="Calibri" w:hAnsi="Times New Roman" w:cs="Times New Roman"/>
              </w:rPr>
              <w:t xml:space="preserve"> </w:t>
            </w:r>
            <w:r w:rsidRPr="0067020B">
              <w:rPr>
                <w:rFonts w:ascii="Times New Roman" w:eastAsia="Calibri" w:hAnsi="Times New Roman" w:cs="Times New Roman"/>
              </w:rPr>
              <w:t>41</w:t>
            </w:r>
          </w:p>
        </w:tc>
        <w:tc>
          <w:tcPr>
            <w:tcW w:w="2750" w:type="dxa"/>
            <w:tcBorders>
              <w:top w:val="single" w:sz="4" w:space="0" w:color="auto"/>
              <w:left w:val="single" w:sz="4" w:space="0" w:color="auto"/>
              <w:right w:val="single" w:sz="4" w:space="0" w:color="auto"/>
            </w:tcBorders>
            <w:shd w:val="clear" w:color="auto" w:fill="auto"/>
            <w:vAlign w:val="center"/>
          </w:tcPr>
          <w:p w14:paraId="3570873E" w14:textId="77777777" w:rsidR="00BA2238" w:rsidRPr="0067020B" w:rsidRDefault="00BA2238" w:rsidP="005109E1">
            <w:pPr>
              <w:ind w:right="10" w:firstLine="567"/>
              <w:jc w:val="right"/>
              <w:rPr>
                <w:rFonts w:ascii="Times New Roman" w:eastAsia="Verdana" w:hAnsi="Times New Roman" w:cs="Times New Roman"/>
              </w:rPr>
            </w:pPr>
            <w:r w:rsidRPr="0067020B">
              <w:rPr>
                <w:rFonts w:ascii="Times New Roman" w:eastAsia="Calibri" w:hAnsi="Times New Roman" w:cs="Times New Roman"/>
              </w:rPr>
              <w:t>1</w:t>
            </w:r>
          </w:p>
        </w:tc>
      </w:tr>
      <w:tr w:rsidR="00BA2238" w:rsidRPr="0067020B" w14:paraId="12563D11" w14:textId="77777777" w:rsidTr="00C246B5">
        <w:trPr>
          <w:trHeight w:hRule="exact" w:val="274"/>
          <w:jc w:val="center"/>
        </w:trPr>
        <w:tc>
          <w:tcPr>
            <w:tcW w:w="6754" w:type="dxa"/>
            <w:tcBorders>
              <w:top w:val="single" w:sz="4" w:space="0" w:color="auto"/>
              <w:left w:val="single" w:sz="4" w:space="0" w:color="auto"/>
            </w:tcBorders>
            <w:shd w:val="clear" w:color="auto" w:fill="auto"/>
            <w:vAlign w:val="center"/>
          </w:tcPr>
          <w:p w14:paraId="7E350C6F" w14:textId="54E38DCA"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Calibri" w:hAnsi="Times New Roman" w:cs="Times New Roman"/>
              </w:rPr>
              <w:t>чл.</w:t>
            </w:r>
            <w:r w:rsidR="007E1431">
              <w:rPr>
                <w:rFonts w:ascii="Times New Roman" w:eastAsia="Calibri" w:hAnsi="Times New Roman" w:cs="Times New Roman"/>
              </w:rPr>
              <w:t xml:space="preserve"> </w:t>
            </w:r>
            <w:r w:rsidRPr="0067020B">
              <w:rPr>
                <w:rFonts w:ascii="Times New Roman" w:eastAsia="Calibri" w:hAnsi="Times New Roman" w:cs="Times New Roman"/>
              </w:rPr>
              <w:t>46</w:t>
            </w:r>
          </w:p>
        </w:tc>
        <w:tc>
          <w:tcPr>
            <w:tcW w:w="2750" w:type="dxa"/>
            <w:tcBorders>
              <w:top w:val="single" w:sz="4" w:space="0" w:color="auto"/>
              <w:left w:val="single" w:sz="4" w:space="0" w:color="auto"/>
              <w:right w:val="single" w:sz="4" w:space="0" w:color="auto"/>
            </w:tcBorders>
            <w:shd w:val="clear" w:color="auto" w:fill="auto"/>
            <w:vAlign w:val="center"/>
          </w:tcPr>
          <w:p w14:paraId="542B0B1D" w14:textId="77777777" w:rsidR="00BA2238" w:rsidRPr="0067020B" w:rsidRDefault="00BA2238" w:rsidP="005109E1">
            <w:pPr>
              <w:ind w:right="10" w:firstLine="567"/>
              <w:jc w:val="right"/>
              <w:rPr>
                <w:rFonts w:ascii="Times New Roman" w:eastAsia="Verdana" w:hAnsi="Times New Roman" w:cs="Times New Roman"/>
              </w:rPr>
            </w:pPr>
            <w:r w:rsidRPr="0067020B">
              <w:rPr>
                <w:rFonts w:ascii="Times New Roman" w:eastAsia="Calibri" w:hAnsi="Times New Roman" w:cs="Times New Roman"/>
              </w:rPr>
              <w:t>1</w:t>
            </w:r>
          </w:p>
        </w:tc>
      </w:tr>
      <w:tr w:rsidR="00BA2238" w:rsidRPr="0067020B" w14:paraId="3D10121B" w14:textId="77777777" w:rsidTr="00C246B5">
        <w:trPr>
          <w:trHeight w:hRule="exact" w:val="274"/>
          <w:jc w:val="center"/>
        </w:trPr>
        <w:tc>
          <w:tcPr>
            <w:tcW w:w="6754" w:type="dxa"/>
            <w:tcBorders>
              <w:top w:val="single" w:sz="4" w:space="0" w:color="auto"/>
              <w:left w:val="single" w:sz="4" w:space="0" w:color="auto"/>
            </w:tcBorders>
            <w:shd w:val="clear" w:color="auto" w:fill="auto"/>
            <w:vAlign w:val="bottom"/>
          </w:tcPr>
          <w:p w14:paraId="11716D60" w14:textId="38C36243"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Calibri" w:hAnsi="Times New Roman" w:cs="Times New Roman"/>
              </w:rPr>
              <w:t>чл.</w:t>
            </w:r>
            <w:r w:rsidR="007E1431">
              <w:rPr>
                <w:rFonts w:ascii="Times New Roman" w:eastAsia="Calibri" w:hAnsi="Times New Roman" w:cs="Times New Roman"/>
              </w:rPr>
              <w:t xml:space="preserve"> </w:t>
            </w:r>
            <w:r w:rsidRPr="0067020B">
              <w:rPr>
                <w:rFonts w:ascii="Times New Roman" w:eastAsia="Calibri" w:hAnsi="Times New Roman" w:cs="Times New Roman"/>
              </w:rPr>
              <w:t>46а</w:t>
            </w:r>
          </w:p>
        </w:tc>
        <w:tc>
          <w:tcPr>
            <w:tcW w:w="2750" w:type="dxa"/>
            <w:tcBorders>
              <w:top w:val="single" w:sz="4" w:space="0" w:color="auto"/>
              <w:left w:val="single" w:sz="4" w:space="0" w:color="auto"/>
              <w:right w:val="single" w:sz="4" w:space="0" w:color="auto"/>
            </w:tcBorders>
            <w:shd w:val="clear" w:color="auto" w:fill="auto"/>
            <w:vAlign w:val="bottom"/>
          </w:tcPr>
          <w:p w14:paraId="477DB831" w14:textId="77777777" w:rsidR="00BA2238" w:rsidRPr="0067020B" w:rsidRDefault="00BA2238" w:rsidP="005109E1">
            <w:pPr>
              <w:ind w:right="10" w:firstLine="567"/>
              <w:jc w:val="right"/>
              <w:rPr>
                <w:rFonts w:ascii="Times New Roman" w:eastAsia="Verdana" w:hAnsi="Times New Roman" w:cs="Times New Roman"/>
              </w:rPr>
            </w:pPr>
            <w:r w:rsidRPr="0067020B">
              <w:rPr>
                <w:rFonts w:ascii="Times New Roman" w:eastAsia="Calibri" w:hAnsi="Times New Roman" w:cs="Times New Roman"/>
              </w:rPr>
              <w:t>3</w:t>
            </w:r>
          </w:p>
        </w:tc>
      </w:tr>
      <w:tr w:rsidR="00BA2238" w:rsidRPr="0067020B" w14:paraId="25E0F2B8" w14:textId="77777777" w:rsidTr="00C246B5">
        <w:trPr>
          <w:trHeight w:hRule="exact" w:val="270"/>
          <w:jc w:val="center"/>
        </w:trPr>
        <w:tc>
          <w:tcPr>
            <w:tcW w:w="6754" w:type="dxa"/>
            <w:tcBorders>
              <w:top w:val="single" w:sz="4" w:space="0" w:color="auto"/>
              <w:left w:val="single" w:sz="4" w:space="0" w:color="auto"/>
            </w:tcBorders>
            <w:shd w:val="clear" w:color="auto" w:fill="auto"/>
            <w:vAlign w:val="center"/>
          </w:tcPr>
          <w:p w14:paraId="2C937BA3" w14:textId="2BD777E3" w:rsidR="00BA2238" w:rsidRPr="0067020B" w:rsidRDefault="007E1431" w:rsidP="0087486F">
            <w:pPr>
              <w:ind w:right="10" w:firstLine="567"/>
              <w:jc w:val="both"/>
              <w:rPr>
                <w:rFonts w:ascii="Times New Roman" w:eastAsia="Verdana" w:hAnsi="Times New Roman" w:cs="Times New Roman"/>
              </w:rPr>
            </w:pPr>
            <w:r>
              <w:rPr>
                <w:rFonts w:ascii="Times New Roman" w:eastAsia="Calibri" w:hAnsi="Times New Roman" w:cs="Times New Roman"/>
              </w:rPr>
              <w:t>ч</w:t>
            </w:r>
            <w:r w:rsidR="00BA2238" w:rsidRPr="0067020B">
              <w:rPr>
                <w:rFonts w:ascii="Times New Roman" w:eastAsia="Calibri" w:hAnsi="Times New Roman" w:cs="Times New Roman"/>
              </w:rPr>
              <w:t>л.</w:t>
            </w:r>
            <w:r>
              <w:rPr>
                <w:rFonts w:ascii="Times New Roman" w:eastAsia="Calibri" w:hAnsi="Times New Roman" w:cs="Times New Roman"/>
              </w:rPr>
              <w:t xml:space="preserve"> </w:t>
            </w:r>
            <w:r w:rsidR="00BA2238" w:rsidRPr="0067020B">
              <w:rPr>
                <w:rFonts w:ascii="Times New Roman" w:eastAsia="Calibri" w:hAnsi="Times New Roman" w:cs="Times New Roman"/>
              </w:rPr>
              <w:t>50</w:t>
            </w:r>
          </w:p>
        </w:tc>
        <w:tc>
          <w:tcPr>
            <w:tcW w:w="2750" w:type="dxa"/>
            <w:tcBorders>
              <w:top w:val="single" w:sz="4" w:space="0" w:color="auto"/>
              <w:left w:val="single" w:sz="4" w:space="0" w:color="auto"/>
              <w:right w:val="single" w:sz="4" w:space="0" w:color="auto"/>
            </w:tcBorders>
            <w:shd w:val="clear" w:color="auto" w:fill="auto"/>
            <w:vAlign w:val="center"/>
          </w:tcPr>
          <w:p w14:paraId="30FAF049" w14:textId="77777777" w:rsidR="00BA2238" w:rsidRPr="0067020B" w:rsidRDefault="00BA2238" w:rsidP="005109E1">
            <w:pPr>
              <w:ind w:right="10" w:firstLine="567"/>
              <w:jc w:val="right"/>
              <w:rPr>
                <w:rFonts w:ascii="Times New Roman" w:eastAsia="Verdana" w:hAnsi="Times New Roman" w:cs="Times New Roman"/>
              </w:rPr>
            </w:pPr>
            <w:r w:rsidRPr="0067020B">
              <w:rPr>
                <w:rFonts w:ascii="Times New Roman" w:eastAsia="Calibri" w:hAnsi="Times New Roman" w:cs="Times New Roman"/>
              </w:rPr>
              <w:t>11</w:t>
            </w:r>
          </w:p>
        </w:tc>
      </w:tr>
      <w:tr w:rsidR="00BA2238" w:rsidRPr="0067020B" w14:paraId="30960AB7" w14:textId="77777777" w:rsidTr="00C246B5">
        <w:trPr>
          <w:trHeight w:hRule="exact" w:val="270"/>
          <w:jc w:val="center"/>
        </w:trPr>
        <w:tc>
          <w:tcPr>
            <w:tcW w:w="6754" w:type="dxa"/>
            <w:tcBorders>
              <w:top w:val="single" w:sz="4" w:space="0" w:color="auto"/>
              <w:left w:val="single" w:sz="4" w:space="0" w:color="auto"/>
            </w:tcBorders>
            <w:shd w:val="clear" w:color="auto" w:fill="auto"/>
            <w:vAlign w:val="bottom"/>
          </w:tcPr>
          <w:p w14:paraId="41CC3A49" w14:textId="7DB0B315"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Calibri" w:hAnsi="Times New Roman" w:cs="Times New Roman"/>
              </w:rPr>
              <w:t>чл.</w:t>
            </w:r>
            <w:r w:rsidR="001F1181">
              <w:rPr>
                <w:rFonts w:ascii="Times New Roman" w:eastAsia="Calibri" w:hAnsi="Times New Roman" w:cs="Times New Roman"/>
              </w:rPr>
              <w:t xml:space="preserve"> </w:t>
            </w:r>
            <w:r w:rsidRPr="0067020B">
              <w:rPr>
                <w:rFonts w:ascii="Times New Roman" w:eastAsia="Calibri" w:hAnsi="Times New Roman" w:cs="Times New Roman"/>
              </w:rPr>
              <w:t>51</w:t>
            </w:r>
            <w:r w:rsidR="001F1181">
              <w:rPr>
                <w:rFonts w:ascii="Times New Roman" w:eastAsia="Calibri" w:hAnsi="Times New Roman" w:cs="Times New Roman"/>
              </w:rPr>
              <w:t>,</w:t>
            </w:r>
            <w:r w:rsidRPr="0067020B">
              <w:rPr>
                <w:rFonts w:ascii="Times New Roman" w:eastAsia="Calibri" w:hAnsi="Times New Roman" w:cs="Times New Roman"/>
              </w:rPr>
              <w:t xml:space="preserve"> ал.</w:t>
            </w:r>
            <w:r w:rsidR="001F1181">
              <w:rPr>
                <w:rFonts w:ascii="Times New Roman" w:eastAsia="Calibri" w:hAnsi="Times New Roman" w:cs="Times New Roman"/>
              </w:rPr>
              <w:t xml:space="preserve"> </w:t>
            </w:r>
            <w:r w:rsidRPr="0067020B">
              <w:rPr>
                <w:rFonts w:ascii="Times New Roman" w:eastAsia="Calibri" w:hAnsi="Times New Roman" w:cs="Times New Roman"/>
              </w:rPr>
              <w:t>1</w:t>
            </w:r>
          </w:p>
        </w:tc>
        <w:tc>
          <w:tcPr>
            <w:tcW w:w="2750" w:type="dxa"/>
            <w:tcBorders>
              <w:top w:val="single" w:sz="4" w:space="0" w:color="auto"/>
              <w:left w:val="single" w:sz="4" w:space="0" w:color="auto"/>
              <w:right w:val="single" w:sz="4" w:space="0" w:color="auto"/>
            </w:tcBorders>
            <w:shd w:val="clear" w:color="auto" w:fill="auto"/>
            <w:vAlign w:val="bottom"/>
          </w:tcPr>
          <w:p w14:paraId="52E4DA42" w14:textId="77777777" w:rsidR="00BA2238" w:rsidRPr="0067020B" w:rsidRDefault="00BA2238" w:rsidP="005109E1">
            <w:pPr>
              <w:ind w:right="10" w:firstLine="567"/>
              <w:jc w:val="right"/>
              <w:rPr>
                <w:rFonts w:ascii="Times New Roman" w:eastAsia="Verdana" w:hAnsi="Times New Roman" w:cs="Times New Roman"/>
              </w:rPr>
            </w:pPr>
            <w:r w:rsidRPr="0067020B">
              <w:rPr>
                <w:rFonts w:ascii="Times New Roman" w:eastAsia="Calibri" w:hAnsi="Times New Roman" w:cs="Times New Roman"/>
              </w:rPr>
              <w:t>20</w:t>
            </w:r>
          </w:p>
        </w:tc>
      </w:tr>
      <w:tr w:rsidR="00BA2238" w:rsidRPr="0067020B" w14:paraId="01BDAB7B" w14:textId="77777777" w:rsidTr="00C246B5">
        <w:trPr>
          <w:trHeight w:hRule="exact" w:val="274"/>
          <w:jc w:val="center"/>
        </w:trPr>
        <w:tc>
          <w:tcPr>
            <w:tcW w:w="6754" w:type="dxa"/>
            <w:tcBorders>
              <w:top w:val="single" w:sz="4" w:space="0" w:color="auto"/>
              <w:left w:val="single" w:sz="4" w:space="0" w:color="auto"/>
            </w:tcBorders>
            <w:shd w:val="clear" w:color="auto" w:fill="auto"/>
            <w:vAlign w:val="bottom"/>
          </w:tcPr>
          <w:p w14:paraId="0725E82C" w14:textId="7ED32CC1"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Calibri" w:hAnsi="Times New Roman" w:cs="Times New Roman"/>
              </w:rPr>
              <w:t>чл.</w:t>
            </w:r>
            <w:r w:rsidR="001F1181">
              <w:rPr>
                <w:rFonts w:ascii="Times New Roman" w:eastAsia="Calibri" w:hAnsi="Times New Roman" w:cs="Times New Roman"/>
              </w:rPr>
              <w:t xml:space="preserve"> </w:t>
            </w:r>
            <w:r w:rsidRPr="0067020B">
              <w:rPr>
                <w:rFonts w:ascii="Times New Roman" w:eastAsia="Calibri" w:hAnsi="Times New Roman" w:cs="Times New Roman"/>
              </w:rPr>
              <w:t>51</w:t>
            </w:r>
            <w:r w:rsidR="001F1181">
              <w:rPr>
                <w:rFonts w:ascii="Times New Roman" w:eastAsia="Calibri" w:hAnsi="Times New Roman" w:cs="Times New Roman"/>
              </w:rPr>
              <w:t>,</w:t>
            </w:r>
            <w:r w:rsidRPr="0067020B">
              <w:rPr>
                <w:rFonts w:ascii="Times New Roman" w:eastAsia="Calibri" w:hAnsi="Times New Roman" w:cs="Times New Roman"/>
              </w:rPr>
              <w:t xml:space="preserve"> ал.</w:t>
            </w:r>
            <w:r w:rsidR="001F1181">
              <w:rPr>
                <w:rFonts w:ascii="Times New Roman" w:eastAsia="Calibri" w:hAnsi="Times New Roman" w:cs="Times New Roman"/>
              </w:rPr>
              <w:t xml:space="preserve"> </w:t>
            </w:r>
            <w:r w:rsidRPr="0067020B">
              <w:rPr>
                <w:rFonts w:ascii="Times New Roman" w:eastAsia="Calibri" w:hAnsi="Times New Roman" w:cs="Times New Roman"/>
              </w:rPr>
              <w:t>2</w:t>
            </w:r>
          </w:p>
        </w:tc>
        <w:tc>
          <w:tcPr>
            <w:tcW w:w="2750" w:type="dxa"/>
            <w:tcBorders>
              <w:top w:val="single" w:sz="4" w:space="0" w:color="auto"/>
              <w:left w:val="single" w:sz="4" w:space="0" w:color="auto"/>
              <w:right w:val="single" w:sz="4" w:space="0" w:color="auto"/>
            </w:tcBorders>
            <w:shd w:val="clear" w:color="auto" w:fill="auto"/>
            <w:vAlign w:val="bottom"/>
          </w:tcPr>
          <w:p w14:paraId="5448A3B8" w14:textId="77777777" w:rsidR="00BA2238" w:rsidRPr="0067020B" w:rsidRDefault="00BA2238" w:rsidP="005109E1">
            <w:pPr>
              <w:ind w:right="10" w:firstLine="567"/>
              <w:jc w:val="right"/>
              <w:rPr>
                <w:rFonts w:ascii="Times New Roman" w:eastAsia="Verdana" w:hAnsi="Times New Roman" w:cs="Times New Roman"/>
              </w:rPr>
            </w:pPr>
            <w:r w:rsidRPr="0067020B">
              <w:rPr>
                <w:rFonts w:ascii="Times New Roman" w:eastAsia="Calibri" w:hAnsi="Times New Roman" w:cs="Times New Roman"/>
              </w:rPr>
              <w:t>220</w:t>
            </w:r>
          </w:p>
        </w:tc>
      </w:tr>
      <w:tr w:rsidR="00BA2238" w:rsidRPr="0067020B" w14:paraId="7AFFD21B" w14:textId="77777777" w:rsidTr="00C246B5">
        <w:trPr>
          <w:trHeight w:hRule="exact" w:val="274"/>
          <w:jc w:val="center"/>
        </w:trPr>
        <w:tc>
          <w:tcPr>
            <w:tcW w:w="6754" w:type="dxa"/>
            <w:tcBorders>
              <w:top w:val="single" w:sz="4" w:space="0" w:color="auto"/>
              <w:left w:val="single" w:sz="4" w:space="0" w:color="auto"/>
            </w:tcBorders>
            <w:shd w:val="clear" w:color="auto" w:fill="auto"/>
            <w:vAlign w:val="bottom"/>
          </w:tcPr>
          <w:p w14:paraId="646834CB" w14:textId="1425E736"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Calibri" w:hAnsi="Times New Roman" w:cs="Times New Roman"/>
              </w:rPr>
              <w:t>чл.</w:t>
            </w:r>
            <w:r w:rsidR="001F1181">
              <w:rPr>
                <w:rFonts w:ascii="Times New Roman" w:eastAsia="Calibri" w:hAnsi="Times New Roman" w:cs="Times New Roman"/>
              </w:rPr>
              <w:t xml:space="preserve"> </w:t>
            </w:r>
            <w:r w:rsidRPr="0067020B">
              <w:rPr>
                <w:rFonts w:ascii="Times New Roman" w:eastAsia="Calibri" w:hAnsi="Times New Roman" w:cs="Times New Roman"/>
              </w:rPr>
              <w:t>52</w:t>
            </w:r>
            <w:r w:rsidR="001F1181">
              <w:rPr>
                <w:rFonts w:ascii="Times New Roman" w:eastAsia="Calibri" w:hAnsi="Times New Roman" w:cs="Times New Roman"/>
              </w:rPr>
              <w:t>,</w:t>
            </w:r>
            <w:r w:rsidRPr="0067020B">
              <w:rPr>
                <w:rFonts w:ascii="Times New Roman" w:eastAsia="Calibri" w:hAnsi="Times New Roman" w:cs="Times New Roman"/>
              </w:rPr>
              <w:t xml:space="preserve"> ал.</w:t>
            </w:r>
            <w:r w:rsidR="001F1181">
              <w:rPr>
                <w:rFonts w:ascii="Times New Roman" w:eastAsia="Calibri" w:hAnsi="Times New Roman" w:cs="Times New Roman"/>
              </w:rPr>
              <w:t xml:space="preserve"> </w:t>
            </w:r>
            <w:r w:rsidRPr="0067020B">
              <w:rPr>
                <w:rFonts w:ascii="Times New Roman" w:eastAsia="Calibri" w:hAnsi="Times New Roman" w:cs="Times New Roman"/>
              </w:rPr>
              <w:t>1</w:t>
            </w:r>
          </w:p>
        </w:tc>
        <w:tc>
          <w:tcPr>
            <w:tcW w:w="2750" w:type="dxa"/>
            <w:tcBorders>
              <w:top w:val="single" w:sz="4" w:space="0" w:color="auto"/>
              <w:left w:val="single" w:sz="4" w:space="0" w:color="auto"/>
              <w:right w:val="single" w:sz="4" w:space="0" w:color="auto"/>
            </w:tcBorders>
            <w:shd w:val="clear" w:color="auto" w:fill="auto"/>
            <w:vAlign w:val="bottom"/>
          </w:tcPr>
          <w:p w14:paraId="0CBE48E9" w14:textId="77777777" w:rsidR="00BA2238" w:rsidRPr="0067020B" w:rsidRDefault="00BA2238" w:rsidP="005109E1">
            <w:pPr>
              <w:ind w:right="10" w:firstLine="567"/>
              <w:jc w:val="right"/>
              <w:rPr>
                <w:rFonts w:ascii="Times New Roman" w:eastAsia="Verdana" w:hAnsi="Times New Roman" w:cs="Times New Roman"/>
              </w:rPr>
            </w:pPr>
            <w:r w:rsidRPr="0067020B">
              <w:rPr>
                <w:rFonts w:ascii="Times New Roman" w:eastAsia="Calibri" w:hAnsi="Times New Roman" w:cs="Times New Roman"/>
              </w:rPr>
              <w:t>84</w:t>
            </w:r>
          </w:p>
        </w:tc>
      </w:tr>
      <w:tr w:rsidR="00BA2238" w:rsidRPr="0067020B" w14:paraId="5F393263" w14:textId="77777777" w:rsidTr="00C246B5">
        <w:trPr>
          <w:trHeight w:hRule="exact" w:val="270"/>
          <w:jc w:val="center"/>
        </w:trPr>
        <w:tc>
          <w:tcPr>
            <w:tcW w:w="6754" w:type="dxa"/>
            <w:tcBorders>
              <w:top w:val="single" w:sz="4" w:space="0" w:color="auto"/>
              <w:left w:val="single" w:sz="4" w:space="0" w:color="auto"/>
            </w:tcBorders>
            <w:shd w:val="clear" w:color="auto" w:fill="auto"/>
            <w:vAlign w:val="center"/>
          </w:tcPr>
          <w:p w14:paraId="432C503E" w14:textId="0D23CEAC"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Calibri" w:hAnsi="Times New Roman" w:cs="Times New Roman"/>
              </w:rPr>
              <w:t>чл.</w:t>
            </w:r>
            <w:r w:rsidR="001F1181">
              <w:rPr>
                <w:rFonts w:ascii="Times New Roman" w:eastAsia="Calibri" w:hAnsi="Times New Roman" w:cs="Times New Roman"/>
              </w:rPr>
              <w:t xml:space="preserve"> </w:t>
            </w:r>
            <w:r w:rsidRPr="0067020B">
              <w:rPr>
                <w:rFonts w:ascii="Times New Roman" w:eastAsia="Calibri" w:hAnsi="Times New Roman" w:cs="Times New Roman"/>
              </w:rPr>
              <w:t>53а</w:t>
            </w:r>
          </w:p>
        </w:tc>
        <w:tc>
          <w:tcPr>
            <w:tcW w:w="2750" w:type="dxa"/>
            <w:tcBorders>
              <w:top w:val="single" w:sz="4" w:space="0" w:color="auto"/>
              <w:left w:val="single" w:sz="4" w:space="0" w:color="auto"/>
              <w:right w:val="single" w:sz="4" w:space="0" w:color="auto"/>
            </w:tcBorders>
            <w:shd w:val="clear" w:color="auto" w:fill="auto"/>
            <w:vAlign w:val="center"/>
          </w:tcPr>
          <w:p w14:paraId="160F2CDF" w14:textId="77777777" w:rsidR="00BA2238" w:rsidRPr="0067020B" w:rsidRDefault="00BA2238" w:rsidP="005109E1">
            <w:pPr>
              <w:ind w:right="10" w:firstLine="567"/>
              <w:jc w:val="right"/>
              <w:rPr>
                <w:rFonts w:ascii="Times New Roman" w:eastAsia="Verdana" w:hAnsi="Times New Roman" w:cs="Times New Roman"/>
              </w:rPr>
            </w:pPr>
            <w:r w:rsidRPr="0067020B">
              <w:rPr>
                <w:rFonts w:ascii="Times New Roman" w:eastAsia="Calibri" w:hAnsi="Times New Roman" w:cs="Times New Roman"/>
              </w:rPr>
              <w:t>1</w:t>
            </w:r>
          </w:p>
        </w:tc>
      </w:tr>
      <w:tr w:rsidR="00BA2238" w:rsidRPr="0067020B" w14:paraId="1C1B58BA" w14:textId="77777777" w:rsidTr="00C246B5">
        <w:trPr>
          <w:trHeight w:hRule="exact" w:val="274"/>
          <w:jc w:val="center"/>
        </w:trPr>
        <w:tc>
          <w:tcPr>
            <w:tcW w:w="6754" w:type="dxa"/>
            <w:tcBorders>
              <w:top w:val="single" w:sz="4" w:space="0" w:color="auto"/>
              <w:left w:val="single" w:sz="4" w:space="0" w:color="auto"/>
            </w:tcBorders>
            <w:shd w:val="clear" w:color="auto" w:fill="auto"/>
            <w:vAlign w:val="bottom"/>
          </w:tcPr>
          <w:p w14:paraId="304EF5D4" w14:textId="31BC5DF9"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Calibri" w:hAnsi="Times New Roman" w:cs="Times New Roman"/>
              </w:rPr>
              <w:t>чл.</w:t>
            </w:r>
            <w:r w:rsidR="001F1181">
              <w:rPr>
                <w:rFonts w:ascii="Times New Roman" w:eastAsia="Calibri" w:hAnsi="Times New Roman" w:cs="Times New Roman"/>
              </w:rPr>
              <w:t xml:space="preserve"> </w:t>
            </w:r>
            <w:r w:rsidRPr="0067020B">
              <w:rPr>
                <w:rFonts w:ascii="Times New Roman" w:eastAsia="Calibri" w:hAnsi="Times New Roman" w:cs="Times New Roman"/>
              </w:rPr>
              <w:t>55а</w:t>
            </w:r>
          </w:p>
        </w:tc>
        <w:tc>
          <w:tcPr>
            <w:tcW w:w="2750" w:type="dxa"/>
            <w:tcBorders>
              <w:top w:val="single" w:sz="4" w:space="0" w:color="auto"/>
              <w:left w:val="single" w:sz="4" w:space="0" w:color="auto"/>
              <w:right w:val="single" w:sz="4" w:space="0" w:color="auto"/>
            </w:tcBorders>
            <w:shd w:val="clear" w:color="auto" w:fill="auto"/>
            <w:vAlign w:val="bottom"/>
          </w:tcPr>
          <w:p w14:paraId="60399523" w14:textId="77777777" w:rsidR="00BA2238" w:rsidRPr="0067020B" w:rsidRDefault="00BA2238" w:rsidP="005109E1">
            <w:pPr>
              <w:ind w:right="10" w:firstLine="567"/>
              <w:jc w:val="right"/>
              <w:rPr>
                <w:rFonts w:ascii="Times New Roman" w:eastAsia="Verdana" w:hAnsi="Times New Roman" w:cs="Times New Roman"/>
              </w:rPr>
            </w:pPr>
            <w:r w:rsidRPr="0067020B">
              <w:rPr>
                <w:rFonts w:ascii="Times New Roman" w:eastAsia="Calibri" w:hAnsi="Times New Roman" w:cs="Times New Roman"/>
              </w:rPr>
              <w:t>13</w:t>
            </w:r>
          </w:p>
        </w:tc>
      </w:tr>
      <w:tr w:rsidR="00BA2238" w:rsidRPr="0067020B" w14:paraId="1BB89FBA" w14:textId="77777777" w:rsidTr="00C246B5">
        <w:trPr>
          <w:trHeight w:hRule="exact" w:val="274"/>
          <w:jc w:val="center"/>
        </w:trPr>
        <w:tc>
          <w:tcPr>
            <w:tcW w:w="6754" w:type="dxa"/>
            <w:tcBorders>
              <w:top w:val="single" w:sz="4" w:space="0" w:color="auto"/>
              <w:left w:val="single" w:sz="4" w:space="0" w:color="auto"/>
            </w:tcBorders>
            <w:shd w:val="clear" w:color="auto" w:fill="auto"/>
            <w:vAlign w:val="bottom"/>
          </w:tcPr>
          <w:p w14:paraId="60279875" w14:textId="226DE9DB"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Calibri" w:hAnsi="Times New Roman" w:cs="Times New Roman"/>
              </w:rPr>
              <w:t>чл.</w:t>
            </w:r>
            <w:r w:rsidR="001F1181">
              <w:rPr>
                <w:rFonts w:ascii="Times New Roman" w:eastAsia="Calibri" w:hAnsi="Times New Roman" w:cs="Times New Roman"/>
              </w:rPr>
              <w:t xml:space="preserve"> </w:t>
            </w:r>
            <w:r w:rsidRPr="0067020B">
              <w:rPr>
                <w:rFonts w:ascii="Times New Roman" w:eastAsia="Calibri" w:hAnsi="Times New Roman" w:cs="Times New Roman"/>
              </w:rPr>
              <w:t>55в</w:t>
            </w:r>
          </w:p>
        </w:tc>
        <w:tc>
          <w:tcPr>
            <w:tcW w:w="2750" w:type="dxa"/>
            <w:tcBorders>
              <w:top w:val="single" w:sz="4" w:space="0" w:color="auto"/>
              <w:left w:val="single" w:sz="4" w:space="0" w:color="auto"/>
              <w:right w:val="single" w:sz="4" w:space="0" w:color="auto"/>
            </w:tcBorders>
            <w:shd w:val="clear" w:color="auto" w:fill="auto"/>
            <w:vAlign w:val="bottom"/>
          </w:tcPr>
          <w:p w14:paraId="6A10A5E1" w14:textId="77777777" w:rsidR="00BA2238" w:rsidRPr="0067020B" w:rsidRDefault="00BA2238" w:rsidP="005109E1">
            <w:pPr>
              <w:ind w:right="10" w:firstLine="567"/>
              <w:jc w:val="right"/>
              <w:rPr>
                <w:rFonts w:ascii="Times New Roman" w:eastAsia="Verdana" w:hAnsi="Times New Roman" w:cs="Times New Roman"/>
              </w:rPr>
            </w:pPr>
            <w:r w:rsidRPr="0067020B">
              <w:rPr>
                <w:rFonts w:ascii="Times New Roman" w:eastAsia="Calibri" w:hAnsi="Times New Roman" w:cs="Times New Roman"/>
              </w:rPr>
              <w:t>9</w:t>
            </w:r>
          </w:p>
        </w:tc>
      </w:tr>
      <w:tr w:rsidR="00BA2238" w:rsidRPr="0067020B" w14:paraId="19BD475F" w14:textId="77777777" w:rsidTr="00C246B5">
        <w:trPr>
          <w:trHeight w:hRule="exact" w:val="274"/>
          <w:jc w:val="center"/>
        </w:trPr>
        <w:tc>
          <w:tcPr>
            <w:tcW w:w="6754" w:type="dxa"/>
            <w:tcBorders>
              <w:top w:val="single" w:sz="4" w:space="0" w:color="auto"/>
              <w:left w:val="single" w:sz="4" w:space="0" w:color="auto"/>
            </w:tcBorders>
            <w:shd w:val="clear" w:color="auto" w:fill="auto"/>
            <w:vAlign w:val="bottom"/>
          </w:tcPr>
          <w:p w14:paraId="14D46722" w14:textId="6DB14C93"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Calibri" w:hAnsi="Times New Roman" w:cs="Times New Roman"/>
              </w:rPr>
              <w:t>чл.</w:t>
            </w:r>
            <w:r w:rsidR="001F1181">
              <w:rPr>
                <w:rFonts w:ascii="Times New Roman" w:eastAsia="Calibri" w:hAnsi="Times New Roman" w:cs="Times New Roman"/>
              </w:rPr>
              <w:t xml:space="preserve"> </w:t>
            </w:r>
            <w:r w:rsidRPr="0067020B">
              <w:rPr>
                <w:rFonts w:ascii="Times New Roman" w:eastAsia="Calibri" w:hAnsi="Times New Roman" w:cs="Times New Roman"/>
              </w:rPr>
              <w:t>55г</w:t>
            </w:r>
          </w:p>
        </w:tc>
        <w:tc>
          <w:tcPr>
            <w:tcW w:w="2750" w:type="dxa"/>
            <w:tcBorders>
              <w:top w:val="single" w:sz="4" w:space="0" w:color="auto"/>
              <w:left w:val="single" w:sz="4" w:space="0" w:color="auto"/>
              <w:right w:val="single" w:sz="4" w:space="0" w:color="auto"/>
            </w:tcBorders>
            <w:shd w:val="clear" w:color="auto" w:fill="auto"/>
            <w:vAlign w:val="bottom"/>
          </w:tcPr>
          <w:p w14:paraId="33853E8C" w14:textId="77777777" w:rsidR="00BA2238" w:rsidRPr="0067020B" w:rsidRDefault="00BA2238" w:rsidP="005109E1">
            <w:pPr>
              <w:ind w:right="10" w:firstLine="567"/>
              <w:jc w:val="right"/>
              <w:rPr>
                <w:rFonts w:ascii="Times New Roman" w:eastAsia="Verdana" w:hAnsi="Times New Roman" w:cs="Times New Roman"/>
              </w:rPr>
            </w:pPr>
            <w:r w:rsidRPr="0067020B">
              <w:rPr>
                <w:rFonts w:ascii="Times New Roman" w:eastAsia="Calibri" w:hAnsi="Times New Roman" w:cs="Times New Roman"/>
              </w:rPr>
              <w:t>2</w:t>
            </w:r>
          </w:p>
        </w:tc>
      </w:tr>
      <w:tr w:rsidR="00BA2238" w:rsidRPr="0067020B" w14:paraId="185C04C9" w14:textId="77777777" w:rsidTr="00C246B5">
        <w:trPr>
          <w:trHeight w:hRule="exact" w:val="274"/>
          <w:jc w:val="center"/>
        </w:trPr>
        <w:tc>
          <w:tcPr>
            <w:tcW w:w="6754" w:type="dxa"/>
            <w:tcBorders>
              <w:top w:val="single" w:sz="4" w:space="0" w:color="auto"/>
              <w:left w:val="single" w:sz="4" w:space="0" w:color="auto"/>
            </w:tcBorders>
            <w:shd w:val="clear" w:color="auto" w:fill="auto"/>
            <w:vAlign w:val="bottom"/>
          </w:tcPr>
          <w:p w14:paraId="0D67B812" w14:textId="45D39152"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Calibri" w:hAnsi="Times New Roman" w:cs="Times New Roman"/>
              </w:rPr>
              <w:t>чл.</w:t>
            </w:r>
            <w:r w:rsidR="001F1181">
              <w:rPr>
                <w:rFonts w:ascii="Times New Roman" w:eastAsia="Calibri" w:hAnsi="Times New Roman" w:cs="Times New Roman"/>
              </w:rPr>
              <w:t xml:space="preserve"> </w:t>
            </w:r>
            <w:r w:rsidRPr="0067020B">
              <w:rPr>
                <w:rFonts w:ascii="Times New Roman" w:eastAsia="Calibri" w:hAnsi="Times New Roman" w:cs="Times New Roman"/>
              </w:rPr>
              <w:t>55д</w:t>
            </w:r>
          </w:p>
        </w:tc>
        <w:tc>
          <w:tcPr>
            <w:tcW w:w="2750" w:type="dxa"/>
            <w:tcBorders>
              <w:top w:val="single" w:sz="4" w:space="0" w:color="auto"/>
              <w:left w:val="single" w:sz="4" w:space="0" w:color="auto"/>
              <w:right w:val="single" w:sz="4" w:space="0" w:color="auto"/>
            </w:tcBorders>
            <w:shd w:val="clear" w:color="auto" w:fill="auto"/>
            <w:vAlign w:val="bottom"/>
          </w:tcPr>
          <w:p w14:paraId="5F0D32A0" w14:textId="77777777" w:rsidR="00BA2238" w:rsidRPr="0067020B" w:rsidRDefault="00BA2238" w:rsidP="005109E1">
            <w:pPr>
              <w:ind w:right="10" w:firstLine="567"/>
              <w:jc w:val="right"/>
              <w:rPr>
                <w:rFonts w:ascii="Times New Roman" w:eastAsia="Verdana" w:hAnsi="Times New Roman" w:cs="Times New Roman"/>
              </w:rPr>
            </w:pPr>
            <w:r w:rsidRPr="0067020B">
              <w:rPr>
                <w:rFonts w:ascii="Times New Roman" w:eastAsia="Calibri" w:hAnsi="Times New Roman" w:cs="Times New Roman"/>
              </w:rPr>
              <w:t>1</w:t>
            </w:r>
          </w:p>
        </w:tc>
      </w:tr>
      <w:tr w:rsidR="00BA2238" w:rsidRPr="0067020B" w14:paraId="4117ABE0" w14:textId="77777777" w:rsidTr="00C246B5">
        <w:trPr>
          <w:trHeight w:hRule="exact" w:val="270"/>
          <w:jc w:val="center"/>
        </w:trPr>
        <w:tc>
          <w:tcPr>
            <w:tcW w:w="6754" w:type="dxa"/>
            <w:tcBorders>
              <w:top w:val="single" w:sz="4" w:space="0" w:color="auto"/>
              <w:left w:val="single" w:sz="4" w:space="0" w:color="auto"/>
            </w:tcBorders>
            <w:shd w:val="clear" w:color="auto" w:fill="DCDCDD"/>
            <w:vAlign w:val="bottom"/>
          </w:tcPr>
          <w:p w14:paraId="1D3052A3"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Calibri" w:hAnsi="Times New Roman" w:cs="Times New Roman"/>
              </w:rPr>
              <w:t>Програми за обучение и заетост, финансирани от ДБ</w:t>
            </w:r>
          </w:p>
        </w:tc>
        <w:tc>
          <w:tcPr>
            <w:tcW w:w="2750" w:type="dxa"/>
            <w:tcBorders>
              <w:top w:val="single" w:sz="4" w:space="0" w:color="auto"/>
              <w:left w:val="single" w:sz="4" w:space="0" w:color="auto"/>
              <w:right w:val="single" w:sz="4" w:space="0" w:color="auto"/>
            </w:tcBorders>
            <w:shd w:val="clear" w:color="auto" w:fill="DCDCDD"/>
            <w:vAlign w:val="bottom"/>
          </w:tcPr>
          <w:p w14:paraId="61DEF2DB" w14:textId="77777777" w:rsidR="00BA2238" w:rsidRPr="0067020B" w:rsidRDefault="00BA2238" w:rsidP="005109E1">
            <w:pPr>
              <w:ind w:right="10" w:firstLine="567"/>
              <w:jc w:val="right"/>
              <w:rPr>
                <w:rFonts w:ascii="Times New Roman" w:eastAsia="Verdana" w:hAnsi="Times New Roman" w:cs="Times New Roman"/>
              </w:rPr>
            </w:pPr>
            <w:r w:rsidRPr="0067020B">
              <w:rPr>
                <w:rFonts w:ascii="Times New Roman" w:eastAsia="Calibri" w:hAnsi="Times New Roman" w:cs="Times New Roman"/>
              </w:rPr>
              <w:t>1 525</w:t>
            </w:r>
          </w:p>
        </w:tc>
      </w:tr>
      <w:tr w:rsidR="00BA2238" w:rsidRPr="0067020B" w14:paraId="50DAD36C" w14:textId="77777777" w:rsidTr="00C246B5">
        <w:trPr>
          <w:trHeight w:hRule="exact" w:val="274"/>
          <w:jc w:val="center"/>
        </w:trPr>
        <w:tc>
          <w:tcPr>
            <w:tcW w:w="6754" w:type="dxa"/>
            <w:tcBorders>
              <w:top w:val="single" w:sz="4" w:space="0" w:color="auto"/>
              <w:left w:val="single" w:sz="4" w:space="0" w:color="auto"/>
            </w:tcBorders>
            <w:shd w:val="clear" w:color="auto" w:fill="auto"/>
            <w:vAlign w:val="bottom"/>
          </w:tcPr>
          <w:p w14:paraId="442994EE"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Calibri" w:hAnsi="Times New Roman" w:cs="Times New Roman"/>
              </w:rPr>
              <w:t>НП "Заетост и обучение за хора с трайни увреждания"</w:t>
            </w:r>
          </w:p>
        </w:tc>
        <w:tc>
          <w:tcPr>
            <w:tcW w:w="2750" w:type="dxa"/>
            <w:tcBorders>
              <w:top w:val="single" w:sz="4" w:space="0" w:color="auto"/>
              <w:left w:val="single" w:sz="4" w:space="0" w:color="auto"/>
              <w:right w:val="single" w:sz="4" w:space="0" w:color="auto"/>
            </w:tcBorders>
            <w:shd w:val="clear" w:color="auto" w:fill="auto"/>
            <w:vAlign w:val="bottom"/>
          </w:tcPr>
          <w:p w14:paraId="0A433F2A" w14:textId="77777777" w:rsidR="00BA2238" w:rsidRPr="0067020B" w:rsidRDefault="00BA2238" w:rsidP="005109E1">
            <w:pPr>
              <w:ind w:right="10" w:firstLine="567"/>
              <w:jc w:val="right"/>
              <w:rPr>
                <w:rFonts w:ascii="Times New Roman" w:eastAsia="Verdana" w:hAnsi="Times New Roman" w:cs="Times New Roman"/>
              </w:rPr>
            </w:pPr>
            <w:r w:rsidRPr="0067020B">
              <w:rPr>
                <w:rFonts w:ascii="Times New Roman" w:eastAsia="Calibri" w:hAnsi="Times New Roman" w:cs="Times New Roman"/>
              </w:rPr>
              <w:t>905</w:t>
            </w:r>
          </w:p>
        </w:tc>
      </w:tr>
      <w:tr w:rsidR="00BA2238" w:rsidRPr="0067020B" w14:paraId="52D2ADB1" w14:textId="77777777" w:rsidTr="00C246B5">
        <w:trPr>
          <w:trHeight w:hRule="exact" w:val="270"/>
          <w:jc w:val="center"/>
        </w:trPr>
        <w:tc>
          <w:tcPr>
            <w:tcW w:w="6754" w:type="dxa"/>
            <w:tcBorders>
              <w:top w:val="single" w:sz="4" w:space="0" w:color="auto"/>
              <w:left w:val="single" w:sz="4" w:space="0" w:color="auto"/>
            </w:tcBorders>
            <w:shd w:val="clear" w:color="auto" w:fill="auto"/>
            <w:vAlign w:val="bottom"/>
          </w:tcPr>
          <w:p w14:paraId="75EDB3AB"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Calibri" w:hAnsi="Times New Roman" w:cs="Times New Roman"/>
              </w:rPr>
              <w:t>Регионални програми за заетост</w:t>
            </w:r>
          </w:p>
        </w:tc>
        <w:tc>
          <w:tcPr>
            <w:tcW w:w="2750" w:type="dxa"/>
            <w:tcBorders>
              <w:top w:val="single" w:sz="4" w:space="0" w:color="auto"/>
              <w:left w:val="single" w:sz="4" w:space="0" w:color="auto"/>
              <w:right w:val="single" w:sz="4" w:space="0" w:color="auto"/>
            </w:tcBorders>
            <w:shd w:val="clear" w:color="auto" w:fill="auto"/>
            <w:vAlign w:val="bottom"/>
          </w:tcPr>
          <w:p w14:paraId="3B12945E" w14:textId="77777777" w:rsidR="00BA2238" w:rsidRPr="0067020B" w:rsidRDefault="00BA2238" w:rsidP="005109E1">
            <w:pPr>
              <w:ind w:right="10" w:firstLine="567"/>
              <w:jc w:val="right"/>
              <w:rPr>
                <w:rFonts w:ascii="Times New Roman" w:eastAsia="Verdana" w:hAnsi="Times New Roman" w:cs="Times New Roman"/>
              </w:rPr>
            </w:pPr>
            <w:r w:rsidRPr="0067020B">
              <w:rPr>
                <w:rFonts w:ascii="Times New Roman" w:eastAsia="Calibri" w:hAnsi="Times New Roman" w:cs="Times New Roman"/>
              </w:rPr>
              <w:t>237</w:t>
            </w:r>
          </w:p>
        </w:tc>
      </w:tr>
      <w:tr w:rsidR="00BA2238" w:rsidRPr="0067020B" w14:paraId="31651696" w14:textId="77777777" w:rsidTr="00C246B5">
        <w:trPr>
          <w:trHeight w:hRule="exact" w:val="274"/>
          <w:jc w:val="center"/>
        </w:trPr>
        <w:tc>
          <w:tcPr>
            <w:tcW w:w="6754" w:type="dxa"/>
            <w:tcBorders>
              <w:top w:val="single" w:sz="4" w:space="0" w:color="auto"/>
              <w:left w:val="single" w:sz="4" w:space="0" w:color="auto"/>
            </w:tcBorders>
            <w:shd w:val="clear" w:color="auto" w:fill="auto"/>
            <w:vAlign w:val="bottom"/>
          </w:tcPr>
          <w:p w14:paraId="775E4D71"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Calibri" w:hAnsi="Times New Roman" w:cs="Times New Roman"/>
              </w:rPr>
              <w:t>Програма за обучение и заетост на продължително безработни</w:t>
            </w:r>
          </w:p>
        </w:tc>
        <w:tc>
          <w:tcPr>
            <w:tcW w:w="2750" w:type="dxa"/>
            <w:tcBorders>
              <w:top w:val="single" w:sz="4" w:space="0" w:color="auto"/>
              <w:left w:val="single" w:sz="4" w:space="0" w:color="auto"/>
              <w:right w:val="single" w:sz="4" w:space="0" w:color="auto"/>
            </w:tcBorders>
            <w:shd w:val="clear" w:color="auto" w:fill="auto"/>
            <w:vAlign w:val="bottom"/>
          </w:tcPr>
          <w:p w14:paraId="77CDE8B3" w14:textId="77777777" w:rsidR="00BA2238" w:rsidRPr="0067020B" w:rsidRDefault="00BA2238" w:rsidP="005109E1">
            <w:pPr>
              <w:ind w:right="10" w:firstLine="567"/>
              <w:jc w:val="right"/>
              <w:rPr>
                <w:rFonts w:ascii="Times New Roman" w:eastAsia="Verdana" w:hAnsi="Times New Roman" w:cs="Times New Roman"/>
              </w:rPr>
            </w:pPr>
            <w:r w:rsidRPr="0067020B">
              <w:rPr>
                <w:rFonts w:ascii="Times New Roman" w:eastAsia="Calibri" w:hAnsi="Times New Roman" w:cs="Times New Roman"/>
              </w:rPr>
              <w:t>235</w:t>
            </w:r>
          </w:p>
        </w:tc>
      </w:tr>
      <w:tr w:rsidR="00BA2238" w:rsidRPr="0067020B" w14:paraId="21D8D913" w14:textId="77777777" w:rsidTr="00C246B5">
        <w:trPr>
          <w:trHeight w:hRule="exact" w:val="274"/>
          <w:jc w:val="center"/>
        </w:trPr>
        <w:tc>
          <w:tcPr>
            <w:tcW w:w="6754" w:type="dxa"/>
            <w:tcBorders>
              <w:top w:val="single" w:sz="4" w:space="0" w:color="auto"/>
              <w:left w:val="single" w:sz="4" w:space="0" w:color="auto"/>
            </w:tcBorders>
            <w:shd w:val="clear" w:color="auto" w:fill="auto"/>
            <w:vAlign w:val="bottom"/>
          </w:tcPr>
          <w:p w14:paraId="0E204034"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Calibri" w:hAnsi="Times New Roman" w:cs="Times New Roman"/>
              </w:rPr>
              <w:t>Национална програма "Помощ за пенсиониране"</w:t>
            </w:r>
          </w:p>
        </w:tc>
        <w:tc>
          <w:tcPr>
            <w:tcW w:w="2750" w:type="dxa"/>
            <w:tcBorders>
              <w:top w:val="single" w:sz="4" w:space="0" w:color="auto"/>
              <w:left w:val="single" w:sz="4" w:space="0" w:color="auto"/>
              <w:right w:val="single" w:sz="4" w:space="0" w:color="auto"/>
            </w:tcBorders>
            <w:shd w:val="clear" w:color="auto" w:fill="auto"/>
            <w:vAlign w:val="bottom"/>
          </w:tcPr>
          <w:p w14:paraId="064BB7DA" w14:textId="77777777" w:rsidR="00BA2238" w:rsidRPr="0067020B" w:rsidRDefault="00BA2238" w:rsidP="005109E1">
            <w:pPr>
              <w:ind w:right="10" w:firstLine="567"/>
              <w:jc w:val="right"/>
              <w:rPr>
                <w:rFonts w:ascii="Times New Roman" w:eastAsia="Verdana" w:hAnsi="Times New Roman" w:cs="Times New Roman"/>
              </w:rPr>
            </w:pPr>
            <w:r w:rsidRPr="0067020B">
              <w:rPr>
                <w:rFonts w:ascii="Times New Roman" w:eastAsia="Calibri" w:hAnsi="Times New Roman" w:cs="Times New Roman"/>
              </w:rPr>
              <w:t>97</w:t>
            </w:r>
          </w:p>
        </w:tc>
      </w:tr>
      <w:tr w:rsidR="00BA2238" w:rsidRPr="0067020B" w14:paraId="47D95A56" w14:textId="77777777" w:rsidTr="00C246B5">
        <w:trPr>
          <w:trHeight w:hRule="exact" w:val="270"/>
          <w:jc w:val="center"/>
        </w:trPr>
        <w:tc>
          <w:tcPr>
            <w:tcW w:w="6754" w:type="dxa"/>
            <w:tcBorders>
              <w:top w:val="single" w:sz="4" w:space="0" w:color="auto"/>
              <w:left w:val="single" w:sz="4" w:space="0" w:color="auto"/>
            </w:tcBorders>
            <w:shd w:val="clear" w:color="auto" w:fill="auto"/>
            <w:vAlign w:val="bottom"/>
          </w:tcPr>
          <w:p w14:paraId="170C6E32"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Calibri" w:hAnsi="Times New Roman" w:cs="Times New Roman"/>
              </w:rPr>
              <w:t>Програма "Старт на кариерата"</w:t>
            </w:r>
          </w:p>
        </w:tc>
        <w:tc>
          <w:tcPr>
            <w:tcW w:w="2750" w:type="dxa"/>
            <w:tcBorders>
              <w:top w:val="single" w:sz="4" w:space="0" w:color="auto"/>
              <w:left w:val="single" w:sz="4" w:space="0" w:color="auto"/>
              <w:right w:val="single" w:sz="4" w:space="0" w:color="auto"/>
            </w:tcBorders>
            <w:shd w:val="clear" w:color="auto" w:fill="auto"/>
            <w:vAlign w:val="bottom"/>
          </w:tcPr>
          <w:p w14:paraId="52EC21CB" w14:textId="77777777" w:rsidR="00BA2238" w:rsidRPr="0067020B" w:rsidRDefault="00BA2238" w:rsidP="005109E1">
            <w:pPr>
              <w:ind w:right="10" w:firstLine="567"/>
              <w:jc w:val="right"/>
              <w:rPr>
                <w:rFonts w:ascii="Times New Roman" w:eastAsia="Verdana" w:hAnsi="Times New Roman" w:cs="Times New Roman"/>
              </w:rPr>
            </w:pPr>
            <w:r w:rsidRPr="0067020B">
              <w:rPr>
                <w:rFonts w:ascii="Times New Roman" w:eastAsia="Calibri" w:hAnsi="Times New Roman" w:cs="Times New Roman"/>
              </w:rPr>
              <w:t>12</w:t>
            </w:r>
          </w:p>
        </w:tc>
      </w:tr>
      <w:tr w:rsidR="00BA2238" w:rsidRPr="0067020B" w14:paraId="789208F4" w14:textId="77777777" w:rsidTr="00C246B5">
        <w:trPr>
          <w:trHeight w:hRule="exact" w:val="274"/>
          <w:jc w:val="center"/>
        </w:trPr>
        <w:tc>
          <w:tcPr>
            <w:tcW w:w="6754" w:type="dxa"/>
            <w:tcBorders>
              <w:top w:val="single" w:sz="4" w:space="0" w:color="auto"/>
              <w:left w:val="single" w:sz="4" w:space="0" w:color="auto"/>
            </w:tcBorders>
            <w:shd w:val="clear" w:color="auto" w:fill="auto"/>
            <w:vAlign w:val="bottom"/>
          </w:tcPr>
          <w:p w14:paraId="786B7D2A"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Calibri" w:hAnsi="Times New Roman" w:cs="Times New Roman"/>
              </w:rPr>
              <w:t>Проект "Възможност за реализация"</w:t>
            </w:r>
          </w:p>
        </w:tc>
        <w:tc>
          <w:tcPr>
            <w:tcW w:w="2750" w:type="dxa"/>
            <w:tcBorders>
              <w:top w:val="single" w:sz="4" w:space="0" w:color="auto"/>
              <w:left w:val="single" w:sz="4" w:space="0" w:color="auto"/>
              <w:right w:val="single" w:sz="4" w:space="0" w:color="auto"/>
            </w:tcBorders>
            <w:shd w:val="clear" w:color="auto" w:fill="auto"/>
            <w:vAlign w:val="bottom"/>
          </w:tcPr>
          <w:p w14:paraId="4EADB1FD" w14:textId="77777777" w:rsidR="00BA2238" w:rsidRPr="0067020B" w:rsidRDefault="00BA2238" w:rsidP="005109E1">
            <w:pPr>
              <w:ind w:right="10" w:firstLine="567"/>
              <w:jc w:val="right"/>
              <w:rPr>
                <w:rFonts w:ascii="Times New Roman" w:eastAsia="Verdana" w:hAnsi="Times New Roman" w:cs="Times New Roman"/>
              </w:rPr>
            </w:pPr>
            <w:r w:rsidRPr="0067020B">
              <w:rPr>
                <w:rFonts w:ascii="Times New Roman" w:eastAsia="Calibri" w:hAnsi="Times New Roman" w:cs="Times New Roman"/>
              </w:rPr>
              <w:t>9</w:t>
            </w:r>
          </w:p>
        </w:tc>
      </w:tr>
      <w:tr w:rsidR="00BA2238" w:rsidRPr="0067020B" w14:paraId="4562BA01" w14:textId="77777777" w:rsidTr="00C246B5">
        <w:trPr>
          <w:trHeight w:hRule="exact" w:val="274"/>
          <w:jc w:val="center"/>
        </w:trPr>
        <w:tc>
          <w:tcPr>
            <w:tcW w:w="6754" w:type="dxa"/>
            <w:tcBorders>
              <w:top w:val="single" w:sz="4" w:space="0" w:color="auto"/>
              <w:left w:val="single" w:sz="4" w:space="0" w:color="auto"/>
            </w:tcBorders>
            <w:shd w:val="clear" w:color="auto" w:fill="auto"/>
            <w:vAlign w:val="bottom"/>
          </w:tcPr>
          <w:p w14:paraId="156E74E0"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Calibri" w:hAnsi="Times New Roman" w:cs="Times New Roman"/>
              </w:rPr>
              <w:t>Проект "Хоризонти 6"</w:t>
            </w:r>
          </w:p>
        </w:tc>
        <w:tc>
          <w:tcPr>
            <w:tcW w:w="2750" w:type="dxa"/>
            <w:tcBorders>
              <w:top w:val="single" w:sz="4" w:space="0" w:color="auto"/>
              <w:left w:val="single" w:sz="4" w:space="0" w:color="auto"/>
              <w:right w:val="single" w:sz="4" w:space="0" w:color="auto"/>
            </w:tcBorders>
            <w:shd w:val="clear" w:color="auto" w:fill="auto"/>
            <w:vAlign w:val="bottom"/>
          </w:tcPr>
          <w:p w14:paraId="49866F25" w14:textId="77777777" w:rsidR="00BA2238" w:rsidRPr="0067020B" w:rsidRDefault="00BA2238" w:rsidP="005109E1">
            <w:pPr>
              <w:ind w:right="10" w:firstLine="567"/>
              <w:jc w:val="right"/>
              <w:rPr>
                <w:rFonts w:ascii="Times New Roman" w:eastAsia="Verdana" w:hAnsi="Times New Roman" w:cs="Times New Roman"/>
              </w:rPr>
            </w:pPr>
            <w:r w:rsidRPr="0067020B">
              <w:rPr>
                <w:rFonts w:ascii="Times New Roman" w:eastAsia="Calibri" w:hAnsi="Times New Roman" w:cs="Times New Roman"/>
              </w:rPr>
              <w:t>9</w:t>
            </w:r>
          </w:p>
        </w:tc>
      </w:tr>
      <w:tr w:rsidR="00BA2238" w:rsidRPr="0067020B" w14:paraId="604649AB" w14:textId="77777777" w:rsidTr="00C246B5">
        <w:trPr>
          <w:trHeight w:hRule="exact" w:val="274"/>
          <w:jc w:val="center"/>
        </w:trPr>
        <w:tc>
          <w:tcPr>
            <w:tcW w:w="6754" w:type="dxa"/>
            <w:tcBorders>
              <w:top w:val="single" w:sz="4" w:space="0" w:color="auto"/>
              <w:left w:val="single" w:sz="4" w:space="0" w:color="auto"/>
            </w:tcBorders>
            <w:shd w:val="clear" w:color="auto" w:fill="auto"/>
            <w:vAlign w:val="bottom"/>
          </w:tcPr>
          <w:p w14:paraId="778690DA"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Calibri" w:hAnsi="Times New Roman" w:cs="Times New Roman"/>
              </w:rPr>
              <w:t>Програма "Мелпомена"</w:t>
            </w:r>
          </w:p>
        </w:tc>
        <w:tc>
          <w:tcPr>
            <w:tcW w:w="2750" w:type="dxa"/>
            <w:tcBorders>
              <w:top w:val="single" w:sz="4" w:space="0" w:color="auto"/>
              <w:left w:val="single" w:sz="4" w:space="0" w:color="auto"/>
              <w:right w:val="single" w:sz="4" w:space="0" w:color="auto"/>
            </w:tcBorders>
            <w:shd w:val="clear" w:color="auto" w:fill="auto"/>
            <w:vAlign w:val="bottom"/>
          </w:tcPr>
          <w:p w14:paraId="006FE8E5" w14:textId="77777777" w:rsidR="00BA2238" w:rsidRPr="0067020B" w:rsidRDefault="00BA2238" w:rsidP="005109E1">
            <w:pPr>
              <w:ind w:right="10" w:firstLine="567"/>
              <w:jc w:val="right"/>
              <w:rPr>
                <w:rFonts w:ascii="Times New Roman" w:eastAsia="Verdana" w:hAnsi="Times New Roman" w:cs="Times New Roman"/>
              </w:rPr>
            </w:pPr>
            <w:r w:rsidRPr="0067020B">
              <w:rPr>
                <w:rFonts w:ascii="Times New Roman" w:eastAsia="Calibri" w:hAnsi="Times New Roman" w:cs="Times New Roman"/>
              </w:rPr>
              <w:t>7</w:t>
            </w:r>
          </w:p>
        </w:tc>
      </w:tr>
      <w:tr w:rsidR="00BA2238" w:rsidRPr="0067020B" w14:paraId="562E970B" w14:textId="77777777" w:rsidTr="00C246B5">
        <w:trPr>
          <w:trHeight w:hRule="exact" w:val="270"/>
          <w:jc w:val="center"/>
        </w:trPr>
        <w:tc>
          <w:tcPr>
            <w:tcW w:w="6754" w:type="dxa"/>
            <w:tcBorders>
              <w:top w:val="single" w:sz="4" w:space="0" w:color="auto"/>
              <w:left w:val="single" w:sz="4" w:space="0" w:color="auto"/>
            </w:tcBorders>
            <w:shd w:val="clear" w:color="auto" w:fill="auto"/>
            <w:vAlign w:val="bottom"/>
          </w:tcPr>
          <w:p w14:paraId="038512F9"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Calibri" w:hAnsi="Times New Roman" w:cs="Times New Roman"/>
              </w:rPr>
              <w:t>Национална програма "Активиране на неактивни лица"</w:t>
            </w:r>
          </w:p>
        </w:tc>
        <w:tc>
          <w:tcPr>
            <w:tcW w:w="2750" w:type="dxa"/>
            <w:tcBorders>
              <w:top w:val="single" w:sz="4" w:space="0" w:color="auto"/>
              <w:left w:val="single" w:sz="4" w:space="0" w:color="auto"/>
              <w:right w:val="single" w:sz="4" w:space="0" w:color="auto"/>
            </w:tcBorders>
            <w:shd w:val="clear" w:color="auto" w:fill="auto"/>
            <w:vAlign w:val="bottom"/>
          </w:tcPr>
          <w:p w14:paraId="23357DFA" w14:textId="77777777" w:rsidR="00BA2238" w:rsidRPr="0067020B" w:rsidRDefault="00BA2238" w:rsidP="005109E1">
            <w:pPr>
              <w:ind w:right="10" w:firstLine="567"/>
              <w:jc w:val="right"/>
              <w:rPr>
                <w:rFonts w:ascii="Times New Roman" w:eastAsia="Verdana" w:hAnsi="Times New Roman" w:cs="Times New Roman"/>
              </w:rPr>
            </w:pPr>
            <w:r w:rsidRPr="0067020B">
              <w:rPr>
                <w:rFonts w:ascii="Times New Roman" w:eastAsia="Calibri" w:hAnsi="Times New Roman" w:cs="Times New Roman"/>
              </w:rPr>
              <w:t>5</w:t>
            </w:r>
          </w:p>
        </w:tc>
      </w:tr>
      <w:tr w:rsidR="00BA2238" w:rsidRPr="0067020B" w14:paraId="04B5263A" w14:textId="77777777" w:rsidTr="00C246B5">
        <w:trPr>
          <w:trHeight w:hRule="exact" w:val="274"/>
          <w:jc w:val="center"/>
        </w:trPr>
        <w:tc>
          <w:tcPr>
            <w:tcW w:w="6754" w:type="dxa"/>
            <w:tcBorders>
              <w:top w:val="single" w:sz="4" w:space="0" w:color="auto"/>
              <w:left w:val="single" w:sz="4" w:space="0" w:color="auto"/>
            </w:tcBorders>
            <w:shd w:val="clear" w:color="auto" w:fill="auto"/>
            <w:vAlign w:val="bottom"/>
          </w:tcPr>
          <w:p w14:paraId="546555D0"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Calibri" w:hAnsi="Times New Roman" w:cs="Times New Roman"/>
              </w:rPr>
              <w:t>Проект "Адаптация към новите условия"</w:t>
            </w:r>
          </w:p>
        </w:tc>
        <w:tc>
          <w:tcPr>
            <w:tcW w:w="2750" w:type="dxa"/>
            <w:tcBorders>
              <w:top w:val="single" w:sz="4" w:space="0" w:color="auto"/>
              <w:left w:val="single" w:sz="4" w:space="0" w:color="auto"/>
              <w:right w:val="single" w:sz="4" w:space="0" w:color="auto"/>
            </w:tcBorders>
            <w:shd w:val="clear" w:color="auto" w:fill="auto"/>
            <w:vAlign w:val="bottom"/>
          </w:tcPr>
          <w:p w14:paraId="4E99FE14" w14:textId="77777777" w:rsidR="00BA2238" w:rsidRPr="0067020B" w:rsidRDefault="00BA2238" w:rsidP="005109E1">
            <w:pPr>
              <w:ind w:right="10" w:firstLine="567"/>
              <w:jc w:val="right"/>
              <w:rPr>
                <w:rFonts w:ascii="Times New Roman" w:eastAsia="Verdana" w:hAnsi="Times New Roman" w:cs="Times New Roman"/>
              </w:rPr>
            </w:pPr>
            <w:r w:rsidRPr="0067020B">
              <w:rPr>
                <w:rFonts w:ascii="Times New Roman" w:eastAsia="Calibri" w:hAnsi="Times New Roman" w:cs="Times New Roman"/>
              </w:rPr>
              <w:t>4</w:t>
            </w:r>
          </w:p>
        </w:tc>
      </w:tr>
      <w:tr w:rsidR="00BA2238" w:rsidRPr="0067020B" w14:paraId="0E96B265" w14:textId="77777777" w:rsidTr="00C246B5">
        <w:trPr>
          <w:trHeight w:hRule="exact" w:val="274"/>
          <w:jc w:val="center"/>
        </w:trPr>
        <w:tc>
          <w:tcPr>
            <w:tcW w:w="6754" w:type="dxa"/>
            <w:tcBorders>
              <w:top w:val="single" w:sz="4" w:space="0" w:color="auto"/>
              <w:left w:val="single" w:sz="4" w:space="0" w:color="auto"/>
            </w:tcBorders>
            <w:shd w:val="clear" w:color="auto" w:fill="auto"/>
            <w:vAlign w:val="bottom"/>
          </w:tcPr>
          <w:p w14:paraId="34883432"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Calibri" w:hAnsi="Times New Roman" w:cs="Times New Roman"/>
              </w:rPr>
              <w:t>Проект "Красива България"</w:t>
            </w:r>
          </w:p>
        </w:tc>
        <w:tc>
          <w:tcPr>
            <w:tcW w:w="2750" w:type="dxa"/>
            <w:tcBorders>
              <w:top w:val="single" w:sz="4" w:space="0" w:color="auto"/>
              <w:left w:val="single" w:sz="4" w:space="0" w:color="auto"/>
              <w:right w:val="single" w:sz="4" w:space="0" w:color="auto"/>
            </w:tcBorders>
            <w:shd w:val="clear" w:color="auto" w:fill="auto"/>
            <w:vAlign w:val="bottom"/>
          </w:tcPr>
          <w:p w14:paraId="684733AF" w14:textId="77777777" w:rsidR="00BA2238" w:rsidRPr="0067020B" w:rsidRDefault="00BA2238" w:rsidP="005109E1">
            <w:pPr>
              <w:ind w:right="10" w:firstLine="567"/>
              <w:jc w:val="right"/>
              <w:rPr>
                <w:rFonts w:ascii="Times New Roman" w:eastAsia="Verdana" w:hAnsi="Times New Roman" w:cs="Times New Roman"/>
              </w:rPr>
            </w:pPr>
            <w:r w:rsidRPr="0067020B">
              <w:rPr>
                <w:rFonts w:ascii="Times New Roman" w:eastAsia="Calibri" w:hAnsi="Times New Roman" w:cs="Times New Roman"/>
              </w:rPr>
              <w:t>2</w:t>
            </w:r>
          </w:p>
        </w:tc>
      </w:tr>
      <w:tr w:rsidR="00BA2238" w:rsidRPr="0067020B" w14:paraId="2483508F" w14:textId="77777777" w:rsidTr="00C246B5">
        <w:trPr>
          <w:trHeight w:hRule="exact" w:val="274"/>
          <w:jc w:val="center"/>
        </w:trPr>
        <w:tc>
          <w:tcPr>
            <w:tcW w:w="6754" w:type="dxa"/>
            <w:tcBorders>
              <w:top w:val="single" w:sz="4" w:space="0" w:color="auto"/>
              <w:left w:val="single" w:sz="4" w:space="0" w:color="auto"/>
            </w:tcBorders>
            <w:shd w:val="clear" w:color="auto" w:fill="auto"/>
            <w:vAlign w:val="bottom"/>
          </w:tcPr>
          <w:p w14:paraId="46467CCC"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Calibri" w:hAnsi="Times New Roman" w:cs="Times New Roman"/>
              </w:rPr>
              <w:t>Проект "Алтернатива за теб"</w:t>
            </w:r>
          </w:p>
        </w:tc>
        <w:tc>
          <w:tcPr>
            <w:tcW w:w="2750" w:type="dxa"/>
            <w:tcBorders>
              <w:top w:val="single" w:sz="4" w:space="0" w:color="auto"/>
              <w:left w:val="single" w:sz="4" w:space="0" w:color="auto"/>
              <w:right w:val="single" w:sz="4" w:space="0" w:color="auto"/>
            </w:tcBorders>
            <w:shd w:val="clear" w:color="auto" w:fill="auto"/>
            <w:vAlign w:val="center"/>
          </w:tcPr>
          <w:p w14:paraId="192E691E" w14:textId="77777777" w:rsidR="00BA2238" w:rsidRPr="0067020B" w:rsidRDefault="00BA2238" w:rsidP="005109E1">
            <w:pPr>
              <w:ind w:right="10" w:firstLine="567"/>
              <w:jc w:val="right"/>
              <w:rPr>
                <w:rFonts w:ascii="Times New Roman" w:eastAsia="Verdana" w:hAnsi="Times New Roman" w:cs="Times New Roman"/>
              </w:rPr>
            </w:pPr>
            <w:r w:rsidRPr="0067020B">
              <w:rPr>
                <w:rFonts w:ascii="Times New Roman" w:eastAsia="Calibri" w:hAnsi="Times New Roman" w:cs="Times New Roman"/>
              </w:rPr>
              <w:t>1</w:t>
            </w:r>
          </w:p>
        </w:tc>
      </w:tr>
      <w:tr w:rsidR="00BA2238" w:rsidRPr="0067020B" w14:paraId="01006E07" w14:textId="77777777" w:rsidTr="00C246B5">
        <w:trPr>
          <w:trHeight w:hRule="exact" w:val="270"/>
          <w:jc w:val="center"/>
        </w:trPr>
        <w:tc>
          <w:tcPr>
            <w:tcW w:w="6754" w:type="dxa"/>
            <w:tcBorders>
              <w:top w:val="single" w:sz="4" w:space="0" w:color="auto"/>
              <w:left w:val="single" w:sz="4" w:space="0" w:color="auto"/>
            </w:tcBorders>
            <w:shd w:val="clear" w:color="auto" w:fill="auto"/>
            <w:vAlign w:val="bottom"/>
          </w:tcPr>
          <w:p w14:paraId="5CB63B50"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Calibri" w:hAnsi="Times New Roman" w:cs="Times New Roman"/>
              </w:rPr>
              <w:t>Проект "Скорости"</w:t>
            </w:r>
          </w:p>
        </w:tc>
        <w:tc>
          <w:tcPr>
            <w:tcW w:w="2750" w:type="dxa"/>
            <w:tcBorders>
              <w:top w:val="single" w:sz="4" w:space="0" w:color="auto"/>
              <w:left w:val="single" w:sz="4" w:space="0" w:color="auto"/>
              <w:right w:val="single" w:sz="4" w:space="0" w:color="auto"/>
            </w:tcBorders>
            <w:shd w:val="clear" w:color="auto" w:fill="auto"/>
            <w:vAlign w:val="center"/>
          </w:tcPr>
          <w:p w14:paraId="560E6333" w14:textId="77777777" w:rsidR="00BA2238" w:rsidRPr="0067020B" w:rsidRDefault="00BA2238" w:rsidP="005109E1">
            <w:pPr>
              <w:ind w:right="10" w:firstLine="567"/>
              <w:jc w:val="right"/>
              <w:rPr>
                <w:rFonts w:ascii="Times New Roman" w:eastAsia="Verdana" w:hAnsi="Times New Roman" w:cs="Times New Roman"/>
              </w:rPr>
            </w:pPr>
            <w:r w:rsidRPr="0067020B">
              <w:rPr>
                <w:rFonts w:ascii="Times New Roman" w:eastAsia="Calibri" w:hAnsi="Times New Roman" w:cs="Times New Roman"/>
              </w:rPr>
              <w:t>1</w:t>
            </w:r>
          </w:p>
        </w:tc>
      </w:tr>
      <w:tr w:rsidR="00BA2238" w:rsidRPr="0067020B" w14:paraId="18244E12" w14:textId="77777777" w:rsidTr="00C246B5">
        <w:trPr>
          <w:trHeight w:hRule="exact" w:val="274"/>
          <w:jc w:val="center"/>
        </w:trPr>
        <w:tc>
          <w:tcPr>
            <w:tcW w:w="6754" w:type="dxa"/>
            <w:tcBorders>
              <w:top w:val="single" w:sz="4" w:space="0" w:color="auto"/>
              <w:left w:val="single" w:sz="4" w:space="0" w:color="auto"/>
            </w:tcBorders>
            <w:shd w:val="clear" w:color="auto" w:fill="auto"/>
            <w:vAlign w:val="bottom"/>
          </w:tcPr>
          <w:p w14:paraId="0889B57F"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Calibri" w:hAnsi="Times New Roman" w:cs="Times New Roman"/>
              </w:rPr>
              <w:t>Проект "Нови умения и компетентности"</w:t>
            </w:r>
          </w:p>
        </w:tc>
        <w:tc>
          <w:tcPr>
            <w:tcW w:w="2750" w:type="dxa"/>
            <w:tcBorders>
              <w:top w:val="single" w:sz="4" w:space="0" w:color="auto"/>
              <w:left w:val="single" w:sz="4" w:space="0" w:color="auto"/>
              <w:right w:val="single" w:sz="4" w:space="0" w:color="auto"/>
            </w:tcBorders>
            <w:shd w:val="clear" w:color="auto" w:fill="auto"/>
            <w:vAlign w:val="center"/>
          </w:tcPr>
          <w:p w14:paraId="26049066" w14:textId="77777777" w:rsidR="00BA2238" w:rsidRPr="0067020B" w:rsidRDefault="00BA2238" w:rsidP="005109E1">
            <w:pPr>
              <w:ind w:right="10" w:firstLine="567"/>
              <w:jc w:val="right"/>
              <w:rPr>
                <w:rFonts w:ascii="Times New Roman" w:eastAsia="Verdana" w:hAnsi="Times New Roman" w:cs="Times New Roman"/>
              </w:rPr>
            </w:pPr>
            <w:r w:rsidRPr="0067020B">
              <w:rPr>
                <w:rFonts w:ascii="Times New Roman" w:eastAsia="Calibri" w:hAnsi="Times New Roman" w:cs="Times New Roman"/>
              </w:rPr>
              <w:t>1</w:t>
            </w:r>
          </w:p>
        </w:tc>
      </w:tr>
      <w:tr w:rsidR="00BA2238" w:rsidRPr="0067020B" w14:paraId="22616661" w14:textId="77777777" w:rsidTr="00C246B5">
        <w:trPr>
          <w:trHeight w:hRule="exact" w:val="274"/>
          <w:jc w:val="center"/>
        </w:trPr>
        <w:tc>
          <w:tcPr>
            <w:tcW w:w="6754" w:type="dxa"/>
            <w:tcBorders>
              <w:top w:val="single" w:sz="4" w:space="0" w:color="auto"/>
              <w:left w:val="single" w:sz="4" w:space="0" w:color="auto"/>
            </w:tcBorders>
            <w:shd w:val="clear" w:color="auto" w:fill="DCDCDD"/>
            <w:vAlign w:val="bottom"/>
          </w:tcPr>
          <w:p w14:paraId="43D3BC6D"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Calibri" w:hAnsi="Times New Roman" w:cs="Times New Roman"/>
              </w:rPr>
              <w:t>Схеми за заетост, финансирани от ЕСФ чрез ОПРЧР</w:t>
            </w:r>
          </w:p>
        </w:tc>
        <w:tc>
          <w:tcPr>
            <w:tcW w:w="2750" w:type="dxa"/>
            <w:tcBorders>
              <w:top w:val="single" w:sz="4" w:space="0" w:color="auto"/>
              <w:left w:val="single" w:sz="4" w:space="0" w:color="auto"/>
              <w:right w:val="single" w:sz="4" w:space="0" w:color="auto"/>
            </w:tcBorders>
            <w:shd w:val="clear" w:color="auto" w:fill="DCDCDD"/>
            <w:vAlign w:val="bottom"/>
          </w:tcPr>
          <w:p w14:paraId="2CF0866A" w14:textId="77777777" w:rsidR="00BA2238" w:rsidRPr="0067020B" w:rsidRDefault="00BA2238" w:rsidP="005109E1">
            <w:pPr>
              <w:ind w:right="10" w:firstLine="567"/>
              <w:jc w:val="right"/>
              <w:rPr>
                <w:rFonts w:ascii="Times New Roman" w:eastAsia="Verdana" w:hAnsi="Times New Roman" w:cs="Times New Roman"/>
              </w:rPr>
            </w:pPr>
            <w:r w:rsidRPr="0067020B">
              <w:rPr>
                <w:rFonts w:ascii="Times New Roman" w:eastAsia="Calibri" w:hAnsi="Times New Roman" w:cs="Times New Roman"/>
              </w:rPr>
              <w:t>1032</w:t>
            </w:r>
          </w:p>
        </w:tc>
      </w:tr>
      <w:tr w:rsidR="00BA2238" w:rsidRPr="0067020B" w14:paraId="41B83C98" w14:textId="77777777" w:rsidTr="00C246B5">
        <w:trPr>
          <w:trHeight w:hRule="exact" w:val="274"/>
          <w:jc w:val="center"/>
        </w:trPr>
        <w:tc>
          <w:tcPr>
            <w:tcW w:w="6754" w:type="dxa"/>
            <w:tcBorders>
              <w:top w:val="single" w:sz="4" w:space="0" w:color="auto"/>
              <w:left w:val="single" w:sz="4" w:space="0" w:color="auto"/>
            </w:tcBorders>
            <w:shd w:val="clear" w:color="auto" w:fill="auto"/>
            <w:vAlign w:val="bottom"/>
          </w:tcPr>
          <w:p w14:paraId="0DA150DD"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Calibri" w:hAnsi="Times New Roman" w:cs="Times New Roman"/>
              </w:rPr>
              <w:t>Схема "Заетост за теб"</w:t>
            </w:r>
          </w:p>
        </w:tc>
        <w:tc>
          <w:tcPr>
            <w:tcW w:w="2750" w:type="dxa"/>
            <w:tcBorders>
              <w:top w:val="single" w:sz="4" w:space="0" w:color="auto"/>
              <w:left w:val="single" w:sz="4" w:space="0" w:color="auto"/>
              <w:right w:val="single" w:sz="4" w:space="0" w:color="auto"/>
            </w:tcBorders>
            <w:shd w:val="clear" w:color="auto" w:fill="auto"/>
            <w:vAlign w:val="bottom"/>
          </w:tcPr>
          <w:p w14:paraId="00A7D58D" w14:textId="77777777" w:rsidR="00BA2238" w:rsidRPr="0067020B" w:rsidRDefault="00BA2238" w:rsidP="005109E1">
            <w:pPr>
              <w:ind w:right="10" w:firstLine="567"/>
              <w:jc w:val="right"/>
              <w:rPr>
                <w:rFonts w:ascii="Times New Roman" w:eastAsia="Verdana" w:hAnsi="Times New Roman" w:cs="Times New Roman"/>
              </w:rPr>
            </w:pPr>
            <w:r w:rsidRPr="0067020B">
              <w:rPr>
                <w:rFonts w:ascii="Times New Roman" w:eastAsia="Calibri" w:hAnsi="Times New Roman" w:cs="Times New Roman"/>
              </w:rPr>
              <w:t>754</w:t>
            </w:r>
          </w:p>
        </w:tc>
      </w:tr>
      <w:tr w:rsidR="00BA2238" w:rsidRPr="0067020B" w14:paraId="6067BEF6" w14:textId="77777777" w:rsidTr="00C246B5">
        <w:trPr>
          <w:trHeight w:hRule="exact" w:val="266"/>
          <w:jc w:val="center"/>
        </w:trPr>
        <w:tc>
          <w:tcPr>
            <w:tcW w:w="6754" w:type="dxa"/>
            <w:tcBorders>
              <w:top w:val="single" w:sz="4" w:space="0" w:color="auto"/>
              <w:left w:val="single" w:sz="4" w:space="0" w:color="auto"/>
            </w:tcBorders>
            <w:shd w:val="clear" w:color="auto" w:fill="auto"/>
            <w:vAlign w:val="bottom"/>
          </w:tcPr>
          <w:p w14:paraId="53F959CD"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Calibri" w:hAnsi="Times New Roman" w:cs="Times New Roman"/>
              </w:rPr>
              <w:t>Схема "Обучение и заетост - Компонент II"</w:t>
            </w:r>
          </w:p>
        </w:tc>
        <w:tc>
          <w:tcPr>
            <w:tcW w:w="2750" w:type="dxa"/>
            <w:tcBorders>
              <w:top w:val="single" w:sz="4" w:space="0" w:color="auto"/>
              <w:left w:val="single" w:sz="4" w:space="0" w:color="auto"/>
              <w:right w:val="single" w:sz="4" w:space="0" w:color="auto"/>
            </w:tcBorders>
            <w:shd w:val="clear" w:color="auto" w:fill="auto"/>
            <w:vAlign w:val="bottom"/>
          </w:tcPr>
          <w:p w14:paraId="1FF6F6D3" w14:textId="77777777" w:rsidR="00BA2238" w:rsidRPr="0067020B" w:rsidRDefault="00BA2238" w:rsidP="005109E1">
            <w:pPr>
              <w:ind w:right="10" w:firstLine="567"/>
              <w:jc w:val="right"/>
              <w:rPr>
                <w:rFonts w:ascii="Times New Roman" w:eastAsia="Verdana" w:hAnsi="Times New Roman" w:cs="Times New Roman"/>
              </w:rPr>
            </w:pPr>
            <w:r w:rsidRPr="0067020B">
              <w:rPr>
                <w:rFonts w:ascii="Times New Roman" w:eastAsia="Calibri" w:hAnsi="Times New Roman" w:cs="Times New Roman"/>
              </w:rPr>
              <w:t>64</w:t>
            </w:r>
          </w:p>
        </w:tc>
      </w:tr>
      <w:tr w:rsidR="00BA2238" w:rsidRPr="0067020B" w14:paraId="7E067C64" w14:textId="77777777" w:rsidTr="00C246B5">
        <w:trPr>
          <w:trHeight w:hRule="exact" w:val="270"/>
          <w:jc w:val="center"/>
        </w:trPr>
        <w:tc>
          <w:tcPr>
            <w:tcW w:w="6754" w:type="dxa"/>
            <w:tcBorders>
              <w:top w:val="single" w:sz="4" w:space="0" w:color="auto"/>
              <w:left w:val="single" w:sz="4" w:space="0" w:color="auto"/>
            </w:tcBorders>
            <w:shd w:val="clear" w:color="auto" w:fill="auto"/>
            <w:vAlign w:val="bottom"/>
          </w:tcPr>
          <w:p w14:paraId="0715DA0F"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Calibri" w:hAnsi="Times New Roman" w:cs="Times New Roman"/>
              </w:rPr>
              <w:t>Проект "Родители в заетост"</w:t>
            </w:r>
          </w:p>
        </w:tc>
        <w:tc>
          <w:tcPr>
            <w:tcW w:w="2750" w:type="dxa"/>
            <w:tcBorders>
              <w:top w:val="single" w:sz="4" w:space="0" w:color="auto"/>
              <w:left w:val="single" w:sz="4" w:space="0" w:color="auto"/>
              <w:right w:val="single" w:sz="4" w:space="0" w:color="auto"/>
            </w:tcBorders>
            <w:shd w:val="clear" w:color="auto" w:fill="auto"/>
            <w:vAlign w:val="bottom"/>
          </w:tcPr>
          <w:p w14:paraId="6C5B1A22" w14:textId="77777777" w:rsidR="00BA2238" w:rsidRPr="0067020B" w:rsidRDefault="00BA2238" w:rsidP="005109E1">
            <w:pPr>
              <w:ind w:right="10" w:firstLine="567"/>
              <w:jc w:val="right"/>
              <w:rPr>
                <w:rFonts w:ascii="Times New Roman" w:eastAsia="Verdana" w:hAnsi="Times New Roman" w:cs="Times New Roman"/>
              </w:rPr>
            </w:pPr>
            <w:r w:rsidRPr="0067020B">
              <w:rPr>
                <w:rFonts w:ascii="Times New Roman" w:eastAsia="Calibri" w:hAnsi="Times New Roman" w:cs="Times New Roman"/>
              </w:rPr>
              <w:t>174</w:t>
            </w:r>
          </w:p>
        </w:tc>
      </w:tr>
      <w:tr w:rsidR="00BA2238" w:rsidRPr="0067020B" w14:paraId="30CF5DB4" w14:textId="77777777" w:rsidTr="00C246B5">
        <w:trPr>
          <w:trHeight w:hRule="exact" w:val="274"/>
          <w:jc w:val="center"/>
        </w:trPr>
        <w:tc>
          <w:tcPr>
            <w:tcW w:w="6754" w:type="dxa"/>
            <w:tcBorders>
              <w:top w:val="single" w:sz="4" w:space="0" w:color="auto"/>
              <w:left w:val="single" w:sz="4" w:space="0" w:color="auto"/>
            </w:tcBorders>
            <w:shd w:val="clear" w:color="auto" w:fill="auto"/>
            <w:vAlign w:val="bottom"/>
          </w:tcPr>
          <w:p w14:paraId="59DEF3D9"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Calibri" w:hAnsi="Times New Roman" w:cs="Times New Roman"/>
              </w:rPr>
              <w:t>Схема "Младежка Заетост"</w:t>
            </w:r>
          </w:p>
        </w:tc>
        <w:tc>
          <w:tcPr>
            <w:tcW w:w="2750" w:type="dxa"/>
            <w:tcBorders>
              <w:top w:val="single" w:sz="4" w:space="0" w:color="auto"/>
              <w:left w:val="single" w:sz="4" w:space="0" w:color="auto"/>
              <w:right w:val="single" w:sz="4" w:space="0" w:color="auto"/>
            </w:tcBorders>
            <w:shd w:val="clear" w:color="auto" w:fill="auto"/>
            <w:vAlign w:val="bottom"/>
          </w:tcPr>
          <w:p w14:paraId="593DBED9" w14:textId="77777777" w:rsidR="00BA2238" w:rsidRPr="0067020B" w:rsidRDefault="00BA2238" w:rsidP="005109E1">
            <w:pPr>
              <w:ind w:right="10" w:firstLine="567"/>
              <w:jc w:val="right"/>
              <w:rPr>
                <w:rFonts w:ascii="Times New Roman" w:eastAsia="Verdana" w:hAnsi="Times New Roman" w:cs="Times New Roman"/>
              </w:rPr>
            </w:pPr>
            <w:r w:rsidRPr="0067020B">
              <w:rPr>
                <w:rFonts w:ascii="Times New Roman" w:eastAsia="Calibri" w:hAnsi="Times New Roman" w:cs="Times New Roman"/>
              </w:rPr>
              <w:t>40</w:t>
            </w:r>
          </w:p>
        </w:tc>
      </w:tr>
      <w:tr w:rsidR="00BA2238" w:rsidRPr="0067020B" w14:paraId="27EB701B" w14:textId="77777777" w:rsidTr="00C246B5">
        <w:trPr>
          <w:trHeight w:hRule="exact" w:val="270"/>
          <w:jc w:val="center"/>
        </w:trPr>
        <w:tc>
          <w:tcPr>
            <w:tcW w:w="6754" w:type="dxa"/>
            <w:tcBorders>
              <w:top w:val="single" w:sz="4" w:space="0" w:color="auto"/>
              <w:left w:val="single" w:sz="4" w:space="0" w:color="auto"/>
            </w:tcBorders>
            <w:shd w:val="clear" w:color="auto" w:fill="auto"/>
            <w:vAlign w:val="bottom"/>
          </w:tcPr>
          <w:p w14:paraId="1E4A9830"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Calibri" w:hAnsi="Times New Roman" w:cs="Times New Roman"/>
              </w:rPr>
              <w:t>Схема "Обучения и заетост на младите хора-Компонент II"</w:t>
            </w:r>
          </w:p>
        </w:tc>
        <w:tc>
          <w:tcPr>
            <w:tcW w:w="2750" w:type="dxa"/>
            <w:tcBorders>
              <w:top w:val="single" w:sz="4" w:space="0" w:color="auto"/>
              <w:left w:val="single" w:sz="4" w:space="0" w:color="auto"/>
              <w:right w:val="single" w:sz="4" w:space="0" w:color="auto"/>
            </w:tcBorders>
            <w:shd w:val="clear" w:color="auto" w:fill="auto"/>
            <w:vAlign w:val="bottom"/>
          </w:tcPr>
          <w:p w14:paraId="2EBD1C17" w14:textId="77777777" w:rsidR="00BA2238" w:rsidRPr="0067020B" w:rsidRDefault="00BA2238" w:rsidP="005109E1">
            <w:pPr>
              <w:ind w:right="10" w:firstLine="567"/>
              <w:jc w:val="right"/>
              <w:rPr>
                <w:rFonts w:ascii="Times New Roman" w:eastAsia="Verdana" w:hAnsi="Times New Roman" w:cs="Times New Roman"/>
              </w:rPr>
            </w:pPr>
            <w:r w:rsidRPr="0067020B">
              <w:rPr>
                <w:rFonts w:ascii="Times New Roman" w:eastAsia="Calibri" w:hAnsi="Times New Roman" w:cs="Times New Roman"/>
              </w:rPr>
              <w:t>0</w:t>
            </w:r>
          </w:p>
        </w:tc>
      </w:tr>
      <w:tr w:rsidR="00BA2238" w:rsidRPr="0067020B" w14:paraId="18B1CEAE" w14:textId="77777777" w:rsidTr="00C246B5">
        <w:trPr>
          <w:trHeight w:hRule="exact" w:val="396"/>
          <w:jc w:val="center"/>
        </w:trPr>
        <w:tc>
          <w:tcPr>
            <w:tcW w:w="6754" w:type="dxa"/>
            <w:tcBorders>
              <w:top w:val="single" w:sz="4" w:space="0" w:color="auto"/>
              <w:left w:val="single" w:sz="4" w:space="0" w:color="auto"/>
              <w:bottom w:val="single" w:sz="4" w:space="0" w:color="auto"/>
            </w:tcBorders>
            <w:shd w:val="clear" w:color="auto" w:fill="DCDCDD"/>
            <w:vAlign w:val="bottom"/>
          </w:tcPr>
          <w:p w14:paraId="0E3875CE"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b/>
                <w:bCs/>
              </w:rPr>
              <w:t>Всичко включени хора с увреждания през 2021 г.</w:t>
            </w:r>
          </w:p>
        </w:tc>
        <w:tc>
          <w:tcPr>
            <w:tcW w:w="2750" w:type="dxa"/>
            <w:tcBorders>
              <w:top w:val="single" w:sz="4" w:space="0" w:color="auto"/>
              <w:left w:val="single" w:sz="4" w:space="0" w:color="auto"/>
              <w:bottom w:val="single" w:sz="4" w:space="0" w:color="auto"/>
              <w:right w:val="single" w:sz="4" w:space="0" w:color="auto"/>
            </w:tcBorders>
            <w:shd w:val="clear" w:color="auto" w:fill="DCDCDD"/>
            <w:vAlign w:val="bottom"/>
          </w:tcPr>
          <w:p w14:paraId="270C29F1" w14:textId="77777777" w:rsidR="00BA2238" w:rsidRPr="0067020B" w:rsidRDefault="00BA2238" w:rsidP="005109E1">
            <w:pPr>
              <w:ind w:right="10" w:firstLine="567"/>
              <w:jc w:val="right"/>
              <w:rPr>
                <w:rFonts w:ascii="Times New Roman" w:eastAsia="Verdana" w:hAnsi="Times New Roman" w:cs="Times New Roman"/>
              </w:rPr>
            </w:pPr>
            <w:r w:rsidRPr="0067020B">
              <w:rPr>
                <w:rFonts w:ascii="Times New Roman" w:eastAsia="Verdana" w:hAnsi="Times New Roman" w:cs="Times New Roman"/>
                <w:b/>
                <w:bCs/>
              </w:rPr>
              <w:t>2 931</w:t>
            </w:r>
          </w:p>
        </w:tc>
      </w:tr>
    </w:tbl>
    <w:p w14:paraId="7852B1AA" w14:textId="48F0BDDD" w:rsidR="00BA2238" w:rsidRPr="0067020B" w:rsidRDefault="00BA2238" w:rsidP="0087486F">
      <w:pPr>
        <w:ind w:right="10" w:firstLine="567"/>
        <w:jc w:val="both"/>
        <w:rPr>
          <w:rFonts w:ascii="Times New Roman" w:eastAsia="Verdana" w:hAnsi="Times New Roman" w:cs="Times New Roman"/>
        </w:rPr>
      </w:pPr>
      <w:r w:rsidRPr="001F1181">
        <w:rPr>
          <w:rFonts w:ascii="Times New Roman" w:eastAsia="Verdana" w:hAnsi="Times New Roman" w:cs="Times New Roman"/>
        </w:rPr>
        <w:t xml:space="preserve">През 2021 г. средномесечният брой, на годишна база, на регистрираните безработни с установен вид и степен на увреждане </w:t>
      </w:r>
      <w:r w:rsidRPr="001F1181">
        <w:rPr>
          <w:rFonts w:ascii="Times New Roman" w:eastAsia="Verdana" w:hAnsi="Times New Roman" w:cs="Times New Roman"/>
          <w:lang w:val="en-US" w:eastAsia="en-US" w:bidi="en-US"/>
        </w:rPr>
        <w:t>e</w:t>
      </w:r>
      <w:r w:rsidR="00435D30">
        <w:rPr>
          <w:rFonts w:ascii="Times New Roman" w:eastAsia="Verdana" w:hAnsi="Times New Roman" w:cs="Times New Roman"/>
          <w:lang w:val="en-US" w:eastAsia="en-US" w:bidi="en-US"/>
        </w:rPr>
        <w:t xml:space="preserve"> </w:t>
      </w:r>
      <w:r w:rsidR="00435D30" w:rsidRPr="00435D30">
        <w:rPr>
          <w:rFonts w:ascii="Times New Roman" w:eastAsia="Verdana" w:hAnsi="Times New Roman" w:cs="Times New Roman"/>
          <w:b/>
          <w:lang w:val="en-US" w:eastAsia="en-US" w:bidi="en-US"/>
        </w:rPr>
        <w:t>11</w:t>
      </w:r>
      <w:r w:rsidR="001F1181" w:rsidRPr="00435D30">
        <w:rPr>
          <w:rFonts w:ascii="Times New Roman" w:eastAsia="Verdana" w:hAnsi="Times New Roman" w:cs="Times New Roman"/>
          <w:b/>
          <w:lang w:eastAsia="en-US" w:bidi="en-US"/>
        </w:rPr>
        <w:t xml:space="preserve"> </w:t>
      </w:r>
      <w:r w:rsidRPr="00435D30">
        <w:rPr>
          <w:rFonts w:ascii="Times New Roman" w:eastAsia="Verdana" w:hAnsi="Times New Roman" w:cs="Times New Roman"/>
          <w:b/>
          <w:bCs/>
        </w:rPr>
        <w:t>996</w:t>
      </w:r>
      <w:r w:rsidRPr="001F1181">
        <w:rPr>
          <w:rFonts w:ascii="Times New Roman" w:eastAsia="Verdana" w:hAnsi="Times New Roman" w:cs="Times New Roman"/>
        </w:rPr>
        <w:t xml:space="preserve"> лица,</w:t>
      </w:r>
      <w:r w:rsidRPr="0067020B">
        <w:rPr>
          <w:rFonts w:ascii="Times New Roman" w:eastAsia="Verdana" w:hAnsi="Times New Roman" w:cs="Times New Roman"/>
          <w:b/>
          <w:bCs/>
        </w:rPr>
        <w:t xml:space="preserve"> </w:t>
      </w:r>
      <w:r w:rsidRPr="0067020B">
        <w:rPr>
          <w:rFonts w:ascii="Times New Roman" w:eastAsia="Verdana" w:hAnsi="Times New Roman" w:cs="Times New Roman"/>
        </w:rPr>
        <w:t xml:space="preserve">като при сравнение със същия период на 2020 г. броят им намалява с </w:t>
      </w:r>
      <w:r w:rsidRPr="001F1181">
        <w:rPr>
          <w:rFonts w:ascii="Times New Roman" w:eastAsia="Verdana" w:hAnsi="Times New Roman" w:cs="Times New Roman"/>
          <w:b/>
          <w:bCs/>
        </w:rPr>
        <w:t>432</w:t>
      </w:r>
      <w:r w:rsidRPr="0067020B">
        <w:rPr>
          <w:rFonts w:ascii="Times New Roman" w:eastAsia="Verdana" w:hAnsi="Times New Roman" w:cs="Times New Roman"/>
        </w:rPr>
        <w:t xml:space="preserve"> лица, или снижението е с </w:t>
      </w:r>
      <w:r w:rsidRPr="001F1181">
        <w:rPr>
          <w:rFonts w:ascii="Times New Roman" w:eastAsia="Verdana" w:hAnsi="Times New Roman" w:cs="Times New Roman"/>
          <w:b/>
          <w:bCs/>
        </w:rPr>
        <w:t>3,5%.</w:t>
      </w:r>
      <w:r w:rsidRPr="0067020B">
        <w:rPr>
          <w:rFonts w:ascii="Times New Roman" w:eastAsia="Verdana" w:hAnsi="Times New Roman" w:cs="Times New Roman"/>
        </w:rPr>
        <w:t xml:space="preserve"> В същото време, относителният им дял в общата структура на безработните лица отчита увеличение от 1,5 п</w:t>
      </w:r>
      <w:r w:rsidR="001F1181">
        <w:rPr>
          <w:rFonts w:ascii="Times New Roman" w:eastAsia="Verdana" w:hAnsi="Times New Roman" w:cs="Times New Roman"/>
        </w:rPr>
        <w:t xml:space="preserve">роцентни </w:t>
      </w:r>
      <w:r w:rsidRPr="0067020B">
        <w:rPr>
          <w:rFonts w:ascii="Times New Roman" w:eastAsia="Verdana" w:hAnsi="Times New Roman" w:cs="Times New Roman"/>
        </w:rPr>
        <w:t>п</w:t>
      </w:r>
      <w:r w:rsidR="001F1181">
        <w:rPr>
          <w:rFonts w:ascii="Times New Roman" w:eastAsia="Verdana" w:hAnsi="Times New Roman" w:cs="Times New Roman"/>
        </w:rPr>
        <w:t>ункта</w:t>
      </w:r>
      <w:r w:rsidRPr="0067020B">
        <w:rPr>
          <w:rFonts w:ascii="Times New Roman" w:eastAsia="Verdana" w:hAnsi="Times New Roman" w:cs="Times New Roman"/>
        </w:rPr>
        <w:t xml:space="preserve"> спрямо периода януари-декември 2020 г., установявайки се на </w:t>
      </w:r>
      <w:r w:rsidRPr="001F1181">
        <w:rPr>
          <w:rFonts w:ascii="Times New Roman" w:eastAsia="Verdana" w:hAnsi="Times New Roman" w:cs="Times New Roman"/>
          <w:b/>
          <w:bCs/>
        </w:rPr>
        <w:t>6,6 %</w:t>
      </w:r>
      <w:r w:rsidRPr="0067020B">
        <w:rPr>
          <w:rFonts w:ascii="Times New Roman" w:eastAsia="Verdana" w:hAnsi="Times New Roman" w:cs="Times New Roman"/>
        </w:rPr>
        <w:t xml:space="preserve"> от общата популация на регистрираните безработни. Нарастването на дела на хората с увреждания в общата численост на безработните лица, е резултат по-скоро от по-бързото снижение на общата численост на регистрираните безработни без увреждания, за разлика от тази на безработните с увреждания. </w:t>
      </w:r>
    </w:p>
    <w:p w14:paraId="1776B967" w14:textId="77777777" w:rsidR="00BA2238" w:rsidRPr="001F1181" w:rsidRDefault="00BA2238" w:rsidP="0087486F">
      <w:pPr>
        <w:ind w:right="10" w:firstLine="567"/>
        <w:jc w:val="both"/>
        <w:rPr>
          <w:rFonts w:ascii="Times New Roman" w:eastAsia="Verdana" w:hAnsi="Times New Roman" w:cs="Times New Roman"/>
          <w:b/>
          <w:bCs/>
        </w:rPr>
      </w:pPr>
      <w:r w:rsidRPr="001F1181">
        <w:rPr>
          <w:rFonts w:ascii="Times New Roman" w:eastAsia="Verdana" w:hAnsi="Times New Roman" w:cs="Times New Roman"/>
          <w:b/>
          <w:bCs/>
        </w:rPr>
        <w:t>Таблица 2. Средногодишен брой на регистрираните безработни и безработните лица с увреждания за последните 5 години</w:t>
      </w:r>
    </w:p>
    <w:tbl>
      <w:tblPr>
        <w:tblOverlap w:val="never"/>
        <w:tblW w:w="9806" w:type="dxa"/>
        <w:jc w:val="center"/>
        <w:tblLayout w:type="fixed"/>
        <w:tblCellMar>
          <w:left w:w="10" w:type="dxa"/>
          <w:right w:w="10" w:type="dxa"/>
        </w:tblCellMar>
        <w:tblLook w:val="04A0" w:firstRow="1" w:lastRow="0" w:firstColumn="1" w:lastColumn="0" w:noHBand="0" w:noVBand="1"/>
      </w:tblPr>
      <w:tblGrid>
        <w:gridCol w:w="3539"/>
        <w:gridCol w:w="1134"/>
        <w:gridCol w:w="1120"/>
        <w:gridCol w:w="1238"/>
        <w:gridCol w:w="1382"/>
        <w:gridCol w:w="1393"/>
      </w:tblGrid>
      <w:tr w:rsidR="00BA2238" w:rsidRPr="0067020B" w14:paraId="23496D7D" w14:textId="77777777" w:rsidTr="0058770E">
        <w:trPr>
          <w:trHeight w:hRule="exact" w:val="335"/>
          <w:jc w:val="center"/>
        </w:trPr>
        <w:tc>
          <w:tcPr>
            <w:tcW w:w="3539" w:type="dxa"/>
            <w:vMerge w:val="restart"/>
            <w:tcBorders>
              <w:top w:val="single" w:sz="4" w:space="0" w:color="auto"/>
              <w:left w:val="single" w:sz="4" w:space="0" w:color="auto"/>
            </w:tcBorders>
            <w:shd w:val="clear" w:color="auto" w:fill="auto"/>
            <w:vAlign w:val="center"/>
          </w:tcPr>
          <w:p w14:paraId="40B35499"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b/>
                <w:bCs/>
              </w:rPr>
              <w:t>Показатели</w:t>
            </w:r>
          </w:p>
        </w:tc>
        <w:tc>
          <w:tcPr>
            <w:tcW w:w="6267" w:type="dxa"/>
            <w:gridSpan w:val="5"/>
            <w:tcBorders>
              <w:top w:val="single" w:sz="4" w:space="0" w:color="auto"/>
              <w:left w:val="single" w:sz="4" w:space="0" w:color="auto"/>
              <w:right w:val="single" w:sz="4" w:space="0" w:color="auto"/>
            </w:tcBorders>
            <w:shd w:val="clear" w:color="auto" w:fill="auto"/>
            <w:vAlign w:val="bottom"/>
          </w:tcPr>
          <w:p w14:paraId="3AC1438E"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b/>
                <w:bCs/>
              </w:rPr>
              <w:t>година</w:t>
            </w:r>
          </w:p>
        </w:tc>
      </w:tr>
      <w:tr w:rsidR="00BA2238" w:rsidRPr="0067020B" w14:paraId="47B01293" w14:textId="77777777" w:rsidTr="0058770E">
        <w:trPr>
          <w:trHeight w:hRule="exact" w:val="409"/>
          <w:jc w:val="center"/>
        </w:trPr>
        <w:tc>
          <w:tcPr>
            <w:tcW w:w="3539" w:type="dxa"/>
            <w:vMerge/>
            <w:tcBorders>
              <w:left w:val="single" w:sz="4" w:space="0" w:color="auto"/>
            </w:tcBorders>
            <w:shd w:val="clear" w:color="auto" w:fill="auto"/>
            <w:vAlign w:val="center"/>
          </w:tcPr>
          <w:p w14:paraId="52FA1226" w14:textId="77777777" w:rsidR="00BA2238" w:rsidRPr="0067020B" w:rsidRDefault="00BA2238" w:rsidP="0087486F">
            <w:pPr>
              <w:ind w:right="10" w:firstLine="567"/>
              <w:jc w:val="both"/>
              <w:rPr>
                <w:rFonts w:ascii="Times New Roman" w:hAnsi="Times New Roman" w:cs="Times New Roman"/>
              </w:rPr>
            </w:pPr>
          </w:p>
        </w:tc>
        <w:tc>
          <w:tcPr>
            <w:tcW w:w="1134" w:type="dxa"/>
            <w:tcBorders>
              <w:top w:val="single" w:sz="4" w:space="0" w:color="auto"/>
              <w:left w:val="single" w:sz="4" w:space="0" w:color="auto"/>
            </w:tcBorders>
            <w:shd w:val="clear" w:color="auto" w:fill="auto"/>
          </w:tcPr>
          <w:p w14:paraId="5E972F6B"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b/>
                <w:bCs/>
              </w:rPr>
              <w:t>2017</w:t>
            </w:r>
          </w:p>
        </w:tc>
        <w:tc>
          <w:tcPr>
            <w:tcW w:w="1120" w:type="dxa"/>
            <w:tcBorders>
              <w:top w:val="single" w:sz="4" w:space="0" w:color="auto"/>
              <w:left w:val="single" w:sz="4" w:space="0" w:color="auto"/>
            </w:tcBorders>
            <w:shd w:val="clear" w:color="auto" w:fill="auto"/>
          </w:tcPr>
          <w:p w14:paraId="6903001F"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b/>
                <w:bCs/>
              </w:rPr>
              <w:t>2018</w:t>
            </w:r>
          </w:p>
        </w:tc>
        <w:tc>
          <w:tcPr>
            <w:tcW w:w="1238" w:type="dxa"/>
            <w:tcBorders>
              <w:top w:val="single" w:sz="4" w:space="0" w:color="auto"/>
              <w:left w:val="single" w:sz="4" w:space="0" w:color="auto"/>
            </w:tcBorders>
            <w:shd w:val="clear" w:color="auto" w:fill="auto"/>
          </w:tcPr>
          <w:p w14:paraId="3328A6D0"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b/>
                <w:bCs/>
              </w:rPr>
              <w:t>2019</w:t>
            </w:r>
          </w:p>
        </w:tc>
        <w:tc>
          <w:tcPr>
            <w:tcW w:w="1382" w:type="dxa"/>
            <w:tcBorders>
              <w:top w:val="single" w:sz="4" w:space="0" w:color="auto"/>
              <w:left w:val="single" w:sz="4" w:space="0" w:color="auto"/>
            </w:tcBorders>
            <w:shd w:val="clear" w:color="auto" w:fill="auto"/>
          </w:tcPr>
          <w:p w14:paraId="39945593"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b/>
                <w:bCs/>
              </w:rPr>
              <w:t>2020</w:t>
            </w:r>
          </w:p>
        </w:tc>
        <w:tc>
          <w:tcPr>
            <w:tcW w:w="1393" w:type="dxa"/>
            <w:tcBorders>
              <w:top w:val="single" w:sz="4" w:space="0" w:color="auto"/>
              <w:left w:val="single" w:sz="4" w:space="0" w:color="auto"/>
              <w:right w:val="single" w:sz="4" w:space="0" w:color="auto"/>
            </w:tcBorders>
            <w:shd w:val="clear" w:color="auto" w:fill="auto"/>
          </w:tcPr>
          <w:p w14:paraId="0AA3C458"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b/>
                <w:bCs/>
              </w:rPr>
              <w:t>2021</w:t>
            </w:r>
          </w:p>
        </w:tc>
      </w:tr>
      <w:tr w:rsidR="00BA2238" w:rsidRPr="0067020B" w14:paraId="7EA35FC1" w14:textId="77777777" w:rsidTr="0058770E">
        <w:trPr>
          <w:trHeight w:hRule="exact" w:val="590"/>
          <w:jc w:val="center"/>
        </w:trPr>
        <w:tc>
          <w:tcPr>
            <w:tcW w:w="3539" w:type="dxa"/>
            <w:tcBorders>
              <w:top w:val="single" w:sz="4" w:space="0" w:color="auto"/>
              <w:left w:val="single" w:sz="4" w:space="0" w:color="auto"/>
            </w:tcBorders>
            <w:shd w:val="clear" w:color="auto" w:fill="auto"/>
            <w:vAlign w:val="bottom"/>
          </w:tcPr>
          <w:p w14:paraId="48C56A7E" w14:textId="07F11B4E" w:rsidR="00BA2238" w:rsidRPr="001F1181" w:rsidRDefault="00BA2238" w:rsidP="003505EC">
            <w:pPr>
              <w:ind w:right="10"/>
              <w:jc w:val="center"/>
              <w:rPr>
                <w:rFonts w:ascii="Times New Roman" w:eastAsia="Verdana" w:hAnsi="Times New Roman" w:cs="Times New Roman"/>
              </w:rPr>
            </w:pPr>
            <w:r w:rsidRPr="001F1181">
              <w:rPr>
                <w:rFonts w:ascii="Times New Roman" w:eastAsia="Calibri" w:hAnsi="Times New Roman" w:cs="Times New Roman"/>
              </w:rPr>
              <w:t>Ср</w:t>
            </w:r>
            <w:r w:rsidR="001F1181">
              <w:rPr>
                <w:rFonts w:ascii="Times New Roman" w:eastAsia="Calibri" w:hAnsi="Times New Roman" w:cs="Times New Roman"/>
              </w:rPr>
              <w:t>едно</w:t>
            </w:r>
            <w:r w:rsidRPr="001F1181">
              <w:rPr>
                <w:rFonts w:ascii="Times New Roman" w:eastAsia="Calibri" w:hAnsi="Times New Roman" w:cs="Times New Roman"/>
              </w:rPr>
              <w:t>годишен</w:t>
            </w:r>
            <w:r w:rsidR="003505EC">
              <w:rPr>
                <w:rFonts w:ascii="Times New Roman" w:eastAsia="Calibri" w:hAnsi="Times New Roman" w:cs="Times New Roman"/>
              </w:rPr>
              <w:t xml:space="preserve"> </w:t>
            </w:r>
            <w:r w:rsidRPr="001F1181">
              <w:rPr>
                <w:rFonts w:ascii="Times New Roman" w:eastAsia="Calibri" w:hAnsi="Times New Roman" w:cs="Times New Roman"/>
              </w:rPr>
              <w:t>брой регистрирани безработни</w:t>
            </w:r>
          </w:p>
        </w:tc>
        <w:tc>
          <w:tcPr>
            <w:tcW w:w="1134" w:type="dxa"/>
            <w:tcBorders>
              <w:top w:val="single" w:sz="4" w:space="0" w:color="auto"/>
              <w:left w:val="single" w:sz="4" w:space="0" w:color="auto"/>
            </w:tcBorders>
            <w:shd w:val="clear" w:color="auto" w:fill="auto"/>
            <w:vAlign w:val="center"/>
          </w:tcPr>
          <w:p w14:paraId="58933C7D" w14:textId="7EACD677" w:rsidR="00BA2238" w:rsidRPr="0067020B" w:rsidRDefault="0058770E" w:rsidP="0058770E">
            <w:pPr>
              <w:ind w:right="10"/>
              <w:rPr>
                <w:rFonts w:ascii="Times New Roman" w:eastAsia="Verdana" w:hAnsi="Times New Roman" w:cs="Times New Roman"/>
              </w:rPr>
            </w:pPr>
            <w:r>
              <w:rPr>
                <w:rFonts w:ascii="Times New Roman" w:eastAsia="Verdana" w:hAnsi="Times New Roman" w:cs="Times New Roman"/>
              </w:rPr>
              <w:t xml:space="preserve">    </w:t>
            </w:r>
            <w:r w:rsidR="00BA2238" w:rsidRPr="0067020B">
              <w:rPr>
                <w:rFonts w:ascii="Times New Roman" w:eastAsia="Verdana" w:hAnsi="Times New Roman" w:cs="Times New Roman"/>
              </w:rPr>
              <w:t>236 752</w:t>
            </w:r>
          </w:p>
        </w:tc>
        <w:tc>
          <w:tcPr>
            <w:tcW w:w="1120" w:type="dxa"/>
            <w:tcBorders>
              <w:top w:val="single" w:sz="4" w:space="0" w:color="auto"/>
              <w:left w:val="single" w:sz="4" w:space="0" w:color="auto"/>
            </w:tcBorders>
            <w:shd w:val="clear" w:color="auto" w:fill="auto"/>
            <w:vAlign w:val="center"/>
          </w:tcPr>
          <w:p w14:paraId="238463A6" w14:textId="5C697ECB" w:rsidR="00BA2238" w:rsidRPr="0067020B" w:rsidRDefault="0058770E" w:rsidP="0058770E">
            <w:pPr>
              <w:ind w:right="10"/>
              <w:rPr>
                <w:rFonts w:ascii="Times New Roman" w:eastAsia="Verdana" w:hAnsi="Times New Roman" w:cs="Times New Roman"/>
              </w:rPr>
            </w:pPr>
            <w:r>
              <w:rPr>
                <w:rFonts w:ascii="Times New Roman" w:eastAsia="Verdana" w:hAnsi="Times New Roman" w:cs="Times New Roman"/>
              </w:rPr>
              <w:t xml:space="preserve">  </w:t>
            </w:r>
            <w:r w:rsidR="00BA2238" w:rsidRPr="0067020B">
              <w:rPr>
                <w:rFonts w:ascii="Times New Roman" w:eastAsia="Verdana" w:hAnsi="Times New Roman" w:cs="Times New Roman"/>
              </w:rPr>
              <w:t>202 994</w:t>
            </w:r>
          </w:p>
        </w:tc>
        <w:tc>
          <w:tcPr>
            <w:tcW w:w="1238" w:type="dxa"/>
            <w:tcBorders>
              <w:top w:val="single" w:sz="4" w:space="0" w:color="auto"/>
              <w:left w:val="single" w:sz="4" w:space="0" w:color="auto"/>
            </w:tcBorders>
            <w:shd w:val="clear" w:color="auto" w:fill="auto"/>
            <w:vAlign w:val="center"/>
          </w:tcPr>
          <w:p w14:paraId="28EFA1C9" w14:textId="2D7B243E" w:rsidR="00BA2238" w:rsidRPr="0067020B" w:rsidRDefault="0058770E" w:rsidP="0058770E">
            <w:pPr>
              <w:ind w:right="10"/>
              <w:rPr>
                <w:rFonts w:ascii="Times New Roman" w:eastAsia="Verdana" w:hAnsi="Times New Roman" w:cs="Times New Roman"/>
              </w:rPr>
            </w:pPr>
            <w:r>
              <w:rPr>
                <w:rFonts w:ascii="Times New Roman" w:eastAsia="Verdana" w:hAnsi="Times New Roman" w:cs="Times New Roman"/>
              </w:rPr>
              <w:t xml:space="preserve">   </w:t>
            </w:r>
            <w:r w:rsidR="00BA2238" w:rsidRPr="0067020B">
              <w:rPr>
                <w:rFonts w:ascii="Times New Roman" w:eastAsia="Verdana" w:hAnsi="Times New Roman" w:cs="Times New Roman"/>
              </w:rPr>
              <w:t>185 266</w:t>
            </w:r>
          </w:p>
        </w:tc>
        <w:tc>
          <w:tcPr>
            <w:tcW w:w="1382" w:type="dxa"/>
            <w:tcBorders>
              <w:top w:val="single" w:sz="4" w:space="0" w:color="auto"/>
              <w:left w:val="single" w:sz="4" w:space="0" w:color="auto"/>
            </w:tcBorders>
            <w:shd w:val="clear" w:color="auto" w:fill="auto"/>
            <w:vAlign w:val="center"/>
          </w:tcPr>
          <w:p w14:paraId="0C1E64A1" w14:textId="59FC53A5" w:rsidR="00BA2238" w:rsidRPr="0067020B" w:rsidRDefault="0058770E" w:rsidP="0058770E">
            <w:pPr>
              <w:ind w:right="10"/>
              <w:rPr>
                <w:rFonts w:ascii="Times New Roman" w:eastAsia="Verdana" w:hAnsi="Times New Roman" w:cs="Times New Roman"/>
              </w:rPr>
            </w:pPr>
            <w:r>
              <w:rPr>
                <w:rFonts w:ascii="Times New Roman" w:eastAsia="Verdana" w:hAnsi="Times New Roman" w:cs="Times New Roman"/>
              </w:rPr>
              <w:t xml:space="preserve">     </w:t>
            </w:r>
            <w:r w:rsidR="00BA2238" w:rsidRPr="0067020B">
              <w:rPr>
                <w:rFonts w:ascii="Times New Roman" w:eastAsia="Verdana" w:hAnsi="Times New Roman" w:cs="Times New Roman"/>
              </w:rPr>
              <w:t>241413</w:t>
            </w:r>
          </w:p>
        </w:tc>
        <w:tc>
          <w:tcPr>
            <w:tcW w:w="1393" w:type="dxa"/>
            <w:tcBorders>
              <w:top w:val="single" w:sz="4" w:space="0" w:color="auto"/>
              <w:left w:val="single" w:sz="4" w:space="0" w:color="auto"/>
              <w:right w:val="single" w:sz="4" w:space="0" w:color="auto"/>
            </w:tcBorders>
            <w:shd w:val="clear" w:color="auto" w:fill="auto"/>
            <w:vAlign w:val="center"/>
          </w:tcPr>
          <w:p w14:paraId="05072858" w14:textId="2CFF8F29" w:rsidR="00BA2238" w:rsidRPr="0067020B" w:rsidRDefault="0058770E" w:rsidP="0058770E">
            <w:pPr>
              <w:ind w:right="10"/>
              <w:rPr>
                <w:rFonts w:ascii="Times New Roman" w:eastAsia="Verdana" w:hAnsi="Times New Roman" w:cs="Times New Roman"/>
              </w:rPr>
            </w:pPr>
            <w:r>
              <w:rPr>
                <w:rFonts w:ascii="Times New Roman" w:eastAsia="Verdana" w:hAnsi="Times New Roman" w:cs="Times New Roman"/>
              </w:rPr>
              <w:t xml:space="preserve">      </w:t>
            </w:r>
            <w:r w:rsidR="00BA2238" w:rsidRPr="0067020B">
              <w:rPr>
                <w:rFonts w:ascii="Times New Roman" w:eastAsia="Verdana" w:hAnsi="Times New Roman" w:cs="Times New Roman"/>
              </w:rPr>
              <w:t>181486</w:t>
            </w:r>
          </w:p>
        </w:tc>
      </w:tr>
      <w:tr w:rsidR="00BA2238" w:rsidRPr="0067020B" w14:paraId="79BF51A3" w14:textId="77777777" w:rsidTr="0058770E">
        <w:trPr>
          <w:trHeight w:hRule="exact" w:val="649"/>
          <w:jc w:val="center"/>
        </w:trPr>
        <w:tc>
          <w:tcPr>
            <w:tcW w:w="3539" w:type="dxa"/>
            <w:tcBorders>
              <w:top w:val="single" w:sz="4" w:space="0" w:color="auto"/>
              <w:left w:val="single" w:sz="4" w:space="0" w:color="auto"/>
            </w:tcBorders>
            <w:shd w:val="clear" w:color="auto" w:fill="auto"/>
            <w:vAlign w:val="bottom"/>
          </w:tcPr>
          <w:p w14:paraId="5C9D5A42" w14:textId="77777777" w:rsidR="00BA2238" w:rsidRPr="001F1181" w:rsidRDefault="00BA2238" w:rsidP="0087486F">
            <w:pPr>
              <w:ind w:right="10" w:firstLine="567"/>
              <w:jc w:val="both"/>
              <w:rPr>
                <w:rFonts w:ascii="Times New Roman" w:eastAsia="Verdana" w:hAnsi="Times New Roman" w:cs="Times New Roman"/>
              </w:rPr>
            </w:pPr>
            <w:r w:rsidRPr="001F1181">
              <w:rPr>
                <w:rFonts w:ascii="Times New Roman" w:eastAsia="Calibri" w:hAnsi="Times New Roman" w:cs="Times New Roman"/>
              </w:rPr>
              <w:t>от тях хора с увреждания</w:t>
            </w:r>
          </w:p>
        </w:tc>
        <w:tc>
          <w:tcPr>
            <w:tcW w:w="1134" w:type="dxa"/>
            <w:tcBorders>
              <w:top w:val="single" w:sz="4" w:space="0" w:color="auto"/>
              <w:left w:val="single" w:sz="4" w:space="0" w:color="auto"/>
            </w:tcBorders>
            <w:shd w:val="clear" w:color="auto" w:fill="auto"/>
            <w:vAlign w:val="bottom"/>
          </w:tcPr>
          <w:p w14:paraId="1B9C8C97" w14:textId="59C18441" w:rsidR="00BA2238" w:rsidRPr="0067020B" w:rsidRDefault="0058770E" w:rsidP="0058770E">
            <w:pPr>
              <w:ind w:right="10"/>
              <w:rPr>
                <w:rFonts w:ascii="Times New Roman" w:eastAsia="Verdana" w:hAnsi="Times New Roman" w:cs="Times New Roman"/>
              </w:rPr>
            </w:pPr>
            <w:r>
              <w:rPr>
                <w:rFonts w:ascii="Times New Roman" w:eastAsia="Verdana" w:hAnsi="Times New Roman" w:cs="Times New Roman"/>
              </w:rPr>
              <w:t xml:space="preserve">    </w:t>
            </w:r>
            <w:r w:rsidR="00BA2238" w:rsidRPr="0067020B">
              <w:rPr>
                <w:rFonts w:ascii="Times New Roman" w:eastAsia="Verdana" w:hAnsi="Times New Roman" w:cs="Times New Roman"/>
              </w:rPr>
              <w:t>13 466</w:t>
            </w:r>
          </w:p>
        </w:tc>
        <w:tc>
          <w:tcPr>
            <w:tcW w:w="1120" w:type="dxa"/>
            <w:tcBorders>
              <w:top w:val="single" w:sz="4" w:space="0" w:color="auto"/>
              <w:left w:val="single" w:sz="4" w:space="0" w:color="auto"/>
            </w:tcBorders>
            <w:shd w:val="clear" w:color="auto" w:fill="auto"/>
            <w:vAlign w:val="bottom"/>
          </w:tcPr>
          <w:p w14:paraId="5FCA44EF" w14:textId="03903BCB" w:rsidR="00BA2238" w:rsidRPr="0067020B" w:rsidRDefault="0058770E" w:rsidP="0058770E">
            <w:pPr>
              <w:ind w:right="10"/>
              <w:rPr>
                <w:rFonts w:ascii="Times New Roman" w:eastAsia="Verdana" w:hAnsi="Times New Roman" w:cs="Times New Roman"/>
              </w:rPr>
            </w:pPr>
            <w:r>
              <w:rPr>
                <w:rFonts w:ascii="Times New Roman" w:eastAsia="Verdana" w:hAnsi="Times New Roman" w:cs="Times New Roman"/>
              </w:rPr>
              <w:t xml:space="preserve">  </w:t>
            </w:r>
            <w:r w:rsidR="00BA2238" w:rsidRPr="0067020B">
              <w:rPr>
                <w:rFonts w:ascii="Times New Roman" w:eastAsia="Verdana" w:hAnsi="Times New Roman" w:cs="Times New Roman"/>
              </w:rPr>
              <w:t>13 628</w:t>
            </w:r>
          </w:p>
        </w:tc>
        <w:tc>
          <w:tcPr>
            <w:tcW w:w="1238" w:type="dxa"/>
            <w:tcBorders>
              <w:top w:val="single" w:sz="4" w:space="0" w:color="auto"/>
              <w:left w:val="single" w:sz="4" w:space="0" w:color="auto"/>
            </w:tcBorders>
            <w:shd w:val="clear" w:color="auto" w:fill="auto"/>
            <w:vAlign w:val="bottom"/>
          </w:tcPr>
          <w:p w14:paraId="6DC37AFC" w14:textId="77D0C215" w:rsidR="00BA2238" w:rsidRPr="0067020B" w:rsidRDefault="0058770E" w:rsidP="0058770E">
            <w:pPr>
              <w:ind w:right="10"/>
              <w:rPr>
                <w:rFonts w:ascii="Times New Roman" w:eastAsia="Verdana" w:hAnsi="Times New Roman" w:cs="Times New Roman"/>
              </w:rPr>
            </w:pPr>
            <w:r>
              <w:rPr>
                <w:rFonts w:ascii="Times New Roman" w:eastAsia="Verdana" w:hAnsi="Times New Roman" w:cs="Times New Roman"/>
              </w:rPr>
              <w:t xml:space="preserve">     </w:t>
            </w:r>
            <w:r w:rsidR="00BA2238" w:rsidRPr="0067020B">
              <w:rPr>
                <w:rFonts w:ascii="Times New Roman" w:eastAsia="Verdana" w:hAnsi="Times New Roman" w:cs="Times New Roman"/>
              </w:rPr>
              <w:t>11 873</w:t>
            </w:r>
          </w:p>
        </w:tc>
        <w:tc>
          <w:tcPr>
            <w:tcW w:w="1382" w:type="dxa"/>
            <w:tcBorders>
              <w:top w:val="single" w:sz="4" w:space="0" w:color="auto"/>
              <w:left w:val="single" w:sz="4" w:space="0" w:color="auto"/>
            </w:tcBorders>
            <w:shd w:val="clear" w:color="auto" w:fill="auto"/>
            <w:vAlign w:val="bottom"/>
          </w:tcPr>
          <w:p w14:paraId="7F52008A" w14:textId="77777777" w:rsidR="00BA2238" w:rsidRPr="0067020B" w:rsidRDefault="00BA2238" w:rsidP="003505EC">
            <w:pPr>
              <w:ind w:right="10" w:firstLine="567"/>
              <w:jc w:val="center"/>
              <w:rPr>
                <w:rFonts w:ascii="Times New Roman" w:eastAsia="Verdana" w:hAnsi="Times New Roman" w:cs="Times New Roman"/>
              </w:rPr>
            </w:pPr>
            <w:r w:rsidRPr="0067020B">
              <w:rPr>
                <w:rFonts w:ascii="Times New Roman" w:eastAsia="Verdana" w:hAnsi="Times New Roman" w:cs="Times New Roman"/>
              </w:rPr>
              <w:t>12 428</w:t>
            </w:r>
          </w:p>
        </w:tc>
        <w:tc>
          <w:tcPr>
            <w:tcW w:w="1393" w:type="dxa"/>
            <w:tcBorders>
              <w:top w:val="single" w:sz="4" w:space="0" w:color="auto"/>
              <w:left w:val="single" w:sz="4" w:space="0" w:color="auto"/>
              <w:right w:val="single" w:sz="4" w:space="0" w:color="auto"/>
            </w:tcBorders>
            <w:shd w:val="clear" w:color="auto" w:fill="auto"/>
            <w:vAlign w:val="bottom"/>
          </w:tcPr>
          <w:p w14:paraId="07EBBD06" w14:textId="77777777" w:rsidR="00BA2238" w:rsidRPr="0067020B" w:rsidRDefault="00BA2238" w:rsidP="003505EC">
            <w:pPr>
              <w:ind w:right="10" w:firstLine="567"/>
              <w:jc w:val="center"/>
              <w:rPr>
                <w:rFonts w:ascii="Times New Roman" w:eastAsia="Verdana" w:hAnsi="Times New Roman" w:cs="Times New Roman"/>
              </w:rPr>
            </w:pPr>
            <w:r w:rsidRPr="0067020B">
              <w:rPr>
                <w:rFonts w:ascii="Times New Roman" w:eastAsia="Verdana" w:hAnsi="Times New Roman" w:cs="Times New Roman"/>
              </w:rPr>
              <w:t>11 996</w:t>
            </w:r>
          </w:p>
        </w:tc>
      </w:tr>
      <w:tr w:rsidR="00BA2238" w:rsidRPr="0067020B" w14:paraId="4D3E1B9F" w14:textId="77777777" w:rsidTr="0058770E">
        <w:trPr>
          <w:trHeight w:hRule="exact" w:val="536"/>
          <w:jc w:val="center"/>
        </w:trPr>
        <w:tc>
          <w:tcPr>
            <w:tcW w:w="3539" w:type="dxa"/>
            <w:tcBorders>
              <w:top w:val="single" w:sz="4" w:space="0" w:color="auto"/>
              <w:left w:val="single" w:sz="4" w:space="0" w:color="auto"/>
              <w:bottom w:val="single" w:sz="4" w:space="0" w:color="auto"/>
            </w:tcBorders>
            <w:shd w:val="clear" w:color="auto" w:fill="auto"/>
            <w:vAlign w:val="bottom"/>
          </w:tcPr>
          <w:p w14:paraId="3BABDED7" w14:textId="77777777" w:rsidR="00BA2238" w:rsidRPr="001F1181" w:rsidRDefault="00BA2238" w:rsidP="003505EC">
            <w:pPr>
              <w:ind w:right="10"/>
              <w:jc w:val="both"/>
              <w:rPr>
                <w:rFonts w:ascii="Times New Roman" w:eastAsia="Verdana" w:hAnsi="Times New Roman" w:cs="Times New Roman"/>
              </w:rPr>
            </w:pPr>
            <w:r w:rsidRPr="001F1181">
              <w:rPr>
                <w:rFonts w:ascii="Times New Roman" w:eastAsia="Calibri" w:hAnsi="Times New Roman" w:cs="Times New Roman"/>
              </w:rPr>
              <w:t>Дял на лицата с увреждания, %</w:t>
            </w:r>
          </w:p>
        </w:tc>
        <w:tc>
          <w:tcPr>
            <w:tcW w:w="1134" w:type="dxa"/>
            <w:tcBorders>
              <w:top w:val="single" w:sz="4" w:space="0" w:color="auto"/>
              <w:left w:val="single" w:sz="4" w:space="0" w:color="auto"/>
              <w:bottom w:val="single" w:sz="4" w:space="0" w:color="auto"/>
            </w:tcBorders>
            <w:shd w:val="clear" w:color="auto" w:fill="auto"/>
            <w:vAlign w:val="bottom"/>
          </w:tcPr>
          <w:p w14:paraId="4B90A510" w14:textId="77777777" w:rsidR="00BA2238" w:rsidRPr="0067020B" w:rsidRDefault="00BA2238" w:rsidP="003505EC">
            <w:pPr>
              <w:ind w:right="10" w:firstLine="567"/>
              <w:jc w:val="center"/>
              <w:rPr>
                <w:rFonts w:ascii="Times New Roman" w:eastAsia="Verdana" w:hAnsi="Times New Roman" w:cs="Times New Roman"/>
              </w:rPr>
            </w:pPr>
            <w:r w:rsidRPr="0067020B">
              <w:rPr>
                <w:rFonts w:ascii="Times New Roman" w:eastAsia="Verdana" w:hAnsi="Times New Roman" w:cs="Times New Roman"/>
              </w:rPr>
              <w:t>5,7</w:t>
            </w:r>
          </w:p>
        </w:tc>
        <w:tc>
          <w:tcPr>
            <w:tcW w:w="1120" w:type="dxa"/>
            <w:tcBorders>
              <w:top w:val="single" w:sz="4" w:space="0" w:color="auto"/>
              <w:left w:val="single" w:sz="4" w:space="0" w:color="auto"/>
              <w:bottom w:val="single" w:sz="4" w:space="0" w:color="auto"/>
            </w:tcBorders>
            <w:shd w:val="clear" w:color="auto" w:fill="auto"/>
            <w:vAlign w:val="bottom"/>
          </w:tcPr>
          <w:p w14:paraId="0719312E" w14:textId="77777777" w:rsidR="00BA2238" w:rsidRPr="0067020B" w:rsidRDefault="00BA2238" w:rsidP="003505EC">
            <w:pPr>
              <w:ind w:right="10" w:firstLine="567"/>
              <w:jc w:val="center"/>
              <w:rPr>
                <w:rFonts w:ascii="Times New Roman" w:eastAsia="Verdana" w:hAnsi="Times New Roman" w:cs="Times New Roman"/>
              </w:rPr>
            </w:pPr>
            <w:r w:rsidRPr="0067020B">
              <w:rPr>
                <w:rFonts w:ascii="Times New Roman" w:eastAsia="Verdana" w:hAnsi="Times New Roman" w:cs="Times New Roman"/>
              </w:rPr>
              <w:t>6,7</w:t>
            </w:r>
          </w:p>
        </w:tc>
        <w:tc>
          <w:tcPr>
            <w:tcW w:w="1238" w:type="dxa"/>
            <w:tcBorders>
              <w:top w:val="single" w:sz="4" w:space="0" w:color="auto"/>
              <w:left w:val="single" w:sz="4" w:space="0" w:color="auto"/>
              <w:bottom w:val="single" w:sz="4" w:space="0" w:color="auto"/>
            </w:tcBorders>
            <w:shd w:val="clear" w:color="auto" w:fill="auto"/>
            <w:vAlign w:val="bottom"/>
          </w:tcPr>
          <w:p w14:paraId="6C80676F" w14:textId="77777777" w:rsidR="00BA2238" w:rsidRPr="0067020B" w:rsidRDefault="00BA2238" w:rsidP="003505EC">
            <w:pPr>
              <w:ind w:right="10" w:firstLine="567"/>
              <w:jc w:val="center"/>
              <w:rPr>
                <w:rFonts w:ascii="Times New Roman" w:eastAsia="Verdana" w:hAnsi="Times New Roman" w:cs="Times New Roman"/>
              </w:rPr>
            </w:pPr>
            <w:r w:rsidRPr="0067020B">
              <w:rPr>
                <w:rFonts w:ascii="Times New Roman" w:eastAsia="Verdana" w:hAnsi="Times New Roman" w:cs="Times New Roman"/>
              </w:rPr>
              <w:t>6,4</w:t>
            </w:r>
          </w:p>
        </w:tc>
        <w:tc>
          <w:tcPr>
            <w:tcW w:w="1382" w:type="dxa"/>
            <w:tcBorders>
              <w:top w:val="single" w:sz="4" w:space="0" w:color="auto"/>
              <w:left w:val="single" w:sz="4" w:space="0" w:color="auto"/>
              <w:bottom w:val="single" w:sz="4" w:space="0" w:color="auto"/>
            </w:tcBorders>
            <w:shd w:val="clear" w:color="auto" w:fill="auto"/>
            <w:vAlign w:val="bottom"/>
          </w:tcPr>
          <w:p w14:paraId="150CF03C" w14:textId="77777777" w:rsidR="00BA2238" w:rsidRPr="0067020B" w:rsidRDefault="00BA2238" w:rsidP="003505EC">
            <w:pPr>
              <w:ind w:right="10" w:firstLine="567"/>
              <w:jc w:val="center"/>
              <w:rPr>
                <w:rFonts w:ascii="Times New Roman" w:eastAsia="Verdana" w:hAnsi="Times New Roman" w:cs="Times New Roman"/>
              </w:rPr>
            </w:pPr>
            <w:r w:rsidRPr="0067020B">
              <w:rPr>
                <w:rFonts w:ascii="Times New Roman" w:eastAsia="Verdana" w:hAnsi="Times New Roman" w:cs="Times New Roman"/>
              </w:rPr>
              <w:t>5,1</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bottom"/>
          </w:tcPr>
          <w:p w14:paraId="2C68D848" w14:textId="77777777" w:rsidR="00BA2238" w:rsidRPr="0067020B" w:rsidRDefault="00BA2238" w:rsidP="003505EC">
            <w:pPr>
              <w:ind w:right="10" w:firstLine="567"/>
              <w:jc w:val="center"/>
              <w:rPr>
                <w:rFonts w:ascii="Times New Roman" w:eastAsia="Verdana" w:hAnsi="Times New Roman" w:cs="Times New Roman"/>
              </w:rPr>
            </w:pPr>
            <w:r w:rsidRPr="0067020B">
              <w:rPr>
                <w:rFonts w:ascii="Times New Roman" w:eastAsia="Verdana" w:hAnsi="Times New Roman" w:cs="Times New Roman"/>
              </w:rPr>
              <w:t>6,6</w:t>
            </w:r>
          </w:p>
        </w:tc>
      </w:tr>
    </w:tbl>
    <w:p w14:paraId="1EF7B661" w14:textId="1750A80B" w:rsidR="000901AC" w:rsidRDefault="00BA2238" w:rsidP="000901AC">
      <w:pPr>
        <w:ind w:right="10" w:firstLine="567"/>
        <w:jc w:val="both"/>
        <w:rPr>
          <w:rFonts w:ascii="Times New Roman" w:eastAsia="Verdana" w:hAnsi="Times New Roman" w:cs="Times New Roman"/>
        </w:rPr>
      </w:pPr>
      <w:r w:rsidRPr="001F1181">
        <w:rPr>
          <w:rFonts w:ascii="Times New Roman" w:eastAsia="Verdana" w:hAnsi="Times New Roman" w:cs="Times New Roman"/>
        </w:rPr>
        <w:t xml:space="preserve">Лицата с трайни увреждания (с над 50 % нетрудоспособност) сред регистрираните безработни с увреждания за периода януари-декември 2021 г. съставляват </w:t>
      </w:r>
      <w:r w:rsidRPr="001F1181">
        <w:rPr>
          <w:rFonts w:ascii="Times New Roman" w:eastAsia="Verdana" w:hAnsi="Times New Roman" w:cs="Times New Roman"/>
          <w:b/>
          <w:bCs/>
        </w:rPr>
        <w:t>З</w:t>
      </w:r>
      <w:r w:rsidR="001F1181" w:rsidRPr="001F1181">
        <w:rPr>
          <w:rFonts w:ascii="Times New Roman" w:eastAsia="Verdana" w:hAnsi="Times New Roman" w:cs="Times New Roman"/>
          <w:b/>
          <w:bCs/>
        </w:rPr>
        <w:t>0</w:t>
      </w:r>
      <w:r w:rsidRPr="001F1181">
        <w:rPr>
          <w:rFonts w:ascii="Times New Roman" w:eastAsia="Verdana" w:hAnsi="Times New Roman" w:cs="Times New Roman"/>
          <w:b/>
          <w:bCs/>
        </w:rPr>
        <w:t>.6°/о</w:t>
      </w:r>
      <w:r w:rsidRPr="001F1181">
        <w:rPr>
          <w:rFonts w:ascii="Times New Roman" w:eastAsia="Verdana" w:hAnsi="Times New Roman" w:cs="Times New Roman"/>
        </w:rPr>
        <w:t xml:space="preserve"> или </w:t>
      </w:r>
      <w:r w:rsidRPr="001F1181">
        <w:rPr>
          <w:rFonts w:ascii="Times New Roman" w:eastAsia="Verdana" w:hAnsi="Times New Roman" w:cs="Times New Roman"/>
          <w:b/>
          <w:bCs/>
        </w:rPr>
        <w:t>3 671</w:t>
      </w:r>
      <w:r w:rsidRPr="001F1181">
        <w:rPr>
          <w:rFonts w:ascii="Times New Roman" w:eastAsia="Verdana" w:hAnsi="Times New Roman" w:cs="Times New Roman"/>
        </w:rPr>
        <w:t xml:space="preserve"> лица средномесечно.</w:t>
      </w:r>
    </w:p>
    <w:p w14:paraId="0C4B6DB0" w14:textId="68FC63FA" w:rsidR="00AA3CDE" w:rsidRDefault="00AA3CDE" w:rsidP="000901AC">
      <w:pPr>
        <w:ind w:right="10" w:firstLine="567"/>
        <w:jc w:val="both"/>
        <w:rPr>
          <w:rFonts w:ascii="Times New Roman" w:eastAsia="Verdana" w:hAnsi="Times New Roman" w:cs="Times New Roman"/>
        </w:rPr>
      </w:pPr>
    </w:p>
    <w:p w14:paraId="359461F6" w14:textId="77777777" w:rsidR="00AA3CDE" w:rsidRDefault="00AA3CDE" w:rsidP="000901AC">
      <w:pPr>
        <w:ind w:right="10" w:firstLine="567"/>
        <w:jc w:val="both"/>
        <w:rPr>
          <w:rFonts w:ascii="Times New Roman" w:eastAsia="Verdana" w:hAnsi="Times New Roman" w:cs="Times New Roman"/>
        </w:rPr>
      </w:pPr>
    </w:p>
    <w:p w14:paraId="73888E09" w14:textId="4BC35098" w:rsidR="00BA2238" w:rsidRPr="000C179B" w:rsidRDefault="00BA2238" w:rsidP="000901AC">
      <w:pPr>
        <w:ind w:right="10" w:firstLine="567"/>
        <w:jc w:val="both"/>
        <w:rPr>
          <w:rFonts w:ascii="Times New Roman" w:eastAsia="Verdana" w:hAnsi="Times New Roman" w:cs="Times New Roman"/>
          <w:b/>
          <w:bCs/>
        </w:rPr>
      </w:pPr>
      <w:r w:rsidRPr="000C179B">
        <w:rPr>
          <w:rFonts w:ascii="Times New Roman" w:eastAsia="Verdana" w:hAnsi="Times New Roman" w:cs="Times New Roman"/>
          <w:b/>
          <w:bCs/>
        </w:rPr>
        <w:t>Таблица 3. Структура на безработните лица с увреждания</w:t>
      </w:r>
    </w:p>
    <w:tbl>
      <w:tblPr>
        <w:tblOverlap w:val="never"/>
        <w:tblW w:w="9689" w:type="dxa"/>
        <w:jc w:val="center"/>
        <w:tblLayout w:type="fixed"/>
        <w:tblCellMar>
          <w:left w:w="10" w:type="dxa"/>
          <w:right w:w="10" w:type="dxa"/>
        </w:tblCellMar>
        <w:tblLook w:val="04A0" w:firstRow="1" w:lastRow="0" w:firstColumn="1" w:lastColumn="0" w:noHBand="0" w:noVBand="1"/>
      </w:tblPr>
      <w:tblGrid>
        <w:gridCol w:w="3323"/>
        <w:gridCol w:w="1408"/>
        <w:gridCol w:w="1642"/>
        <w:gridCol w:w="1372"/>
        <w:gridCol w:w="1944"/>
      </w:tblGrid>
      <w:tr w:rsidR="00BA2238" w:rsidRPr="0067020B" w14:paraId="1047BA04" w14:textId="77777777" w:rsidTr="0058770E">
        <w:trPr>
          <w:trHeight w:hRule="exact" w:val="338"/>
          <w:jc w:val="center"/>
        </w:trPr>
        <w:tc>
          <w:tcPr>
            <w:tcW w:w="3323" w:type="dxa"/>
            <w:vMerge w:val="restart"/>
            <w:tcBorders>
              <w:top w:val="single" w:sz="4" w:space="0" w:color="auto"/>
              <w:left w:val="single" w:sz="4" w:space="0" w:color="auto"/>
            </w:tcBorders>
            <w:shd w:val="clear" w:color="auto" w:fill="auto"/>
            <w:vAlign w:val="center"/>
          </w:tcPr>
          <w:p w14:paraId="58BDD58C"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b/>
                <w:bCs/>
              </w:rPr>
              <w:t>Показатели</w:t>
            </w:r>
          </w:p>
        </w:tc>
        <w:tc>
          <w:tcPr>
            <w:tcW w:w="1408" w:type="dxa"/>
            <w:vMerge w:val="restart"/>
            <w:tcBorders>
              <w:top w:val="single" w:sz="4" w:space="0" w:color="auto"/>
              <w:left w:val="single" w:sz="4" w:space="0" w:color="auto"/>
            </w:tcBorders>
            <w:shd w:val="clear" w:color="auto" w:fill="auto"/>
            <w:vAlign w:val="center"/>
          </w:tcPr>
          <w:p w14:paraId="05B63374" w14:textId="5D88868B"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b/>
                <w:bCs/>
              </w:rPr>
              <w:t>2021</w:t>
            </w:r>
            <w:r w:rsidR="001F1181">
              <w:rPr>
                <w:rFonts w:ascii="Times New Roman" w:eastAsia="Verdana" w:hAnsi="Times New Roman" w:cs="Times New Roman"/>
                <w:b/>
                <w:bCs/>
              </w:rPr>
              <w:t xml:space="preserve"> г</w:t>
            </w:r>
            <w:r w:rsidRPr="0067020B">
              <w:rPr>
                <w:rFonts w:ascii="Times New Roman" w:eastAsia="Verdana" w:hAnsi="Times New Roman" w:cs="Times New Roman"/>
                <w:b/>
                <w:bCs/>
              </w:rPr>
              <w:t>.</w:t>
            </w:r>
          </w:p>
        </w:tc>
        <w:tc>
          <w:tcPr>
            <w:tcW w:w="3014" w:type="dxa"/>
            <w:gridSpan w:val="2"/>
            <w:tcBorders>
              <w:top w:val="single" w:sz="4" w:space="0" w:color="auto"/>
              <w:left w:val="single" w:sz="4" w:space="0" w:color="auto"/>
            </w:tcBorders>
            <w:shd w:val="clear" w:color="auto" w:fill="auto"/>
            <w:vAlign w:val="bottom"/>
          </w:tcPr>
          <w:p w14:paraId="39E0A994" w14:textId="2ADF5D3A" w:rsidR="00BA2238" w:rsidRPr="0067020B" w:rsidRDefault="0058770E" w:rsidP="0058770E">
            <w:pPr>
              <w:ind w:right="10"/>
              <w:jc w:val="both"/>
              <w:rPr>
                <w:rFonts w:ascii="Times New Roman" w:eastAsia="Verdana" w:hAnsi="Times New Roman" w:cs="Times New Roman"/>
              </w:rPr>
            </w:pPr>
            <w:r>
              <w:rPr>
                <w:rFonts w:ascii="Times New Roman" w:eastAsia="Verdana" w:hAnsi="Times New Roman" w:cs="Times New Roman"/>
                <w:b/>
                <w:bCs/>
              </w:rPr>
              <w:t xml:space="preserve">    </w:t>
            </w:r>
            <w:r w:rsidR="00BA2238" w:rsidRPr="0067020B">
              <w:rPr>
                <w:rFonts w:ascii="Times New Roman" w:eastAsia="Verdana" w:hAnsi="Times New Roman" w:cs="Times New Roman"/>
                <w:b/>
                <w:bCs/>
              </w:rPr>
              <w:t>Прираст спрямо 2020г.</w:t>
            </w:r>
          </w:p>
        </w:tc>
        <w:tc>
          <w:tcPr>
            <w:tcW w:w="1944" w:type="dxa"/>
            <w:vMerge w:val="restart"/>
            <w:tcBorders>
              <w:top w:val="single" w:sz="4" w:space="0" w:color="auto"/>
              <w:left w:val="single" w:sz="4" w:space="0" w:color="auto"/>
              <w:right w:val="single" w:sz="4" w:space="0" w:color="auto"/>
            </w:tcBorders>
            <w:shd w:val="clear" w:color="auto" w:fill="auto"/>
            <w:vAlign w:val="center"/>
          </w:tcPr>
          <w:p w14:paraId="7AD674B2" w14:textId="599E5FEE"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b/>
                <w:bCs/>
              </w:rPr>
              <w:t>2020</w:t>
            </w:r>
            <w:r w:rsidR="001F1181">
              <w:rPr>
                <w:rFonts w:ascii="Times New Roman" w:eastAsia="Verdana" w:hAnsi="Times New Roman" w:cs="Times New Roman"/>
                <w:b/>
                <w:bCs/>
              </w:rPr>
              <w:t xml:space="preserve"> </w:t>
            </w:r>
            <w:r w:rsidRPr="0067020B">
              <w:rPr>
                <w:rFonts w:ascii="Times New Roman" w:eastAsia="Verdana" w:hAnsi="Times New Roman" w:cs="Times New Roman"/>
                <w:b/>
                <w:bCs/>
              </w:rPr>
              <w:t>г.</w:t>
            </w:r>
          </w:p>
        </w:tc>
      </w:tr>
      <w:tr w:rsidR="00BA2238" w:rsidRPr="0067020B" w14:paraId="633ACE84" w14:textId="77777777" w:rsidTr="0058770E">
        <w:trPr>
          <w:trHeight w:hRule="exact" w:val="331"/>
          <w:jc w:val="center"/>
        </w:trPr>
        <w:tc>
          <w:tcPr>
            <w:tcW w:w="3323" w:type="dxa"/>
            <w:vMerge/>
            <w:tcBorders>
              <w:left w:val="single" w:sz="4" w:space="0" w:color="auto"/>
            </w:tcBorders>
            <w:shd w:val="clear" w:color="auto" w:fill="auto"/>
            <w:vAlign w:val="center"/>
          </w:tcPr>
          <w:p w14:paraId="2AB7EDEB" w14:textId="77777777" w:rsidR="00BA2238" w:rsidRPr="0067020B" w:rsidRDefault="00BA2238" w:rsidP="0087486F">
            <w:pPr>
              <w:ind w:right="10" w:firstLine="567"/>
              <w:jc w:val="both"/>
              <w:rPr>
                <w:rFonts w:ascii="Times New Roman" w:hAnsi="Times New Roman" w:cs="Times New Roman"/>
              </w:rPr>
            </w:pPr>
          </w:p>
        </w:tc>
        <w:tc>
          <w:tcPr>
            <w:tcW w:w="1408" w:type="dxa"/>
            <w:vMerge/>
            <w:tcBorders>
              <w:left w:val="single" w:sz="4" w:space="0" w:color="auto"/>
            </w:tcBorders>
            <w:shd w:val="clear" w:color="auto" w:fill="auto"/>
            <w:vAlign w:val="center"/>
          </w:tcPr>
          <w:p w14:paraId="6D2F0844" w14:textId="77777777" w:rsidR="00BA2238" w:rsidRPr="0067020B" w:rsidRDefault="00BA2238" w:rsidP="0087486F">
            <w:pPr>
              <w:ind w:right="10" w:firstLine="567"/>
              <w:jc w:val="both"/>
              <w:rPr>
                <w:rFonts w:ascii="Times New Roman" w:hAnsi="Times New Roman" w:cs="Times New Roman"/>
              </w:rPr>
            </w:pPr>
          </w:p>
        </w:tc>
        <w:tc>
          <w:tcPr>
            <w:tcW w:w="1642" w:type="dxa"/>
            <w:tcBorders>
              <w:top w:val="single" w:sz="4" w:space="0" w:color="auto"/>
              <w:left w:val="single" w:sz="4" w:space="0" w:color="auto"/>
            </w:tcBorders>
            <w:shd w:val="clear" w:color="auto" w:fill="auto"/>
            <w:vAlign w:val="bottom"/>
          </w:tcPr>
          <w:p w14:paraId="405D05E0"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b/>
                <w:bCs/>
              </w:rPr>
              <w:t>Брой</w:t>
            </w:r>
          </w:p>
        </w:tc>
        <w:tc>
          <w:tcPr>
            <w:tcW w:w="1372" w:type="dxa"/>
            <w:tcBorders>
              <w:top w:val="single" w:sz="4" w:space="0" w:color="auto"/>
              <w:left w:val="single" w:sz="4" w:space="0" w:color="auto"/>
            </w:tcBorders>
            <w:shd w:val="clear" w:color="auto" w:fill="auto"/>
            <w:vAlign w:val="bottom"/>
          </w:tcPr>
          <w:p w14:paraId="4BB72EE0"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b/>
                <w:bCs/>
              </w:rPr>
              <w:t>%</w:t>
            </w:r>
          </w:p>
        </w:tc>
        <w:tc>
          <w:tcPr>
            <w:tcW w:w="1944" w:type="dxa"/>
            <w:vMerge/>
            <w:tcBorders>
              <w:left w:val="single" w:sz="4" w:space="0" w:color="auto"/>
              <w:right w:val="single" w:sz="4" w:space="0" w:color="auto"/>
            </w:tcBorders>
            <w:shd w:val="clear" w:color="auto" w:fill="auto"/>
            <w:vAlign w:val="center"/>
          </w:tcPr>
          <w:p w14:paraId="4D8E32AC" w14:textId="77777777" w:rsidR="00BA2238" w:rsidRPr="0067020B" w:rsidRDefault="00BA2238" w:rsidP="0087486F">
            <w:pPr>
              <w:ind w:right="10" w:firstLine="567"/>
              <w:jc w:val="both"/>
              <w:rPr>
                <w:rFonts w:ascii="Times New Roman" w:hAnsi="Times New Roman" w:cs="Times New Roman"/>
              </w:rPr>
            </w:pPr>
          </w:p>
        </w:tc>
      </w:tr>
      <w:tr w:rsidR="00BA2238" w:rsidRPr="0067020B" w14:paraId="4E9D4326" w14:textId="77777777" w:rsidTr="0058770E">
        <w:trPr>
          <w:trHeight w:hRule="exact" w:val="414"/>
          <w:jc w:val="center"/>
        </w:trPr>
        <w:tc>
          <w:tcPr>
            <w:tcW w:w="3323" w:type="dxa"/>
            <w:tcBorders>
              <w:top w:val="single" w:sz="4" w:space="0" w:color="auto"/>
              <w:left w:val="single" w:sz="4" w:space="0" w:color="auto"/>
            </w:tcBorders>
            <w:shd w:val="clear" w:color="auto" w:fill="auto"/>
            <w:vAlign w:val="bottom"/>
          </w:tcPr>
          <w:p w14:paraId="62119C95" w14:textId="156814D2" w:rsidR="00BA2238" w:rsidRPr="0067020B" w:rsidRDefault="0058770E" w:rsidP="0058770E">
            <w:pPr>
              <w:ind w:right="10"/>
              <w:jc w:val="both"/>
              <w:rPr>
                <w:rFonts w:ascii="Times New Roman" w:eastAsia="Verdana" w:hAnsi="Times New Roman" w:cs="Times New Roman"/>
              </w:rPr>
            </w:pPr>
            <w:r>
              <w:rPr>
                <w:rFonts w:ascii="Times New Roman" w:eastAsia="Verdana" w:hAnsi="Times New Roman" w:cs="Times New Roman"/>
                <w:b/>
                <w:bCs/>
              </w:rPr>
              <w:t xml:space="preserve">  </w:t>
            </w:r>
            <w:r w:rsidR="00BA2238" w:rsidRPr="0067020B">
              <w:rPr>
                <w:rFonts w:ascii="Times New Roman" w:eastAsia="Verdana" w:hAnsi="Times New Roman" w:cs="Times New Roman"/>
                <w:b/>
                <w:bCs/>
              </w:rPr>
              <w:t>Хора с увреждания</w:t>
            </w:r>
            <w:r w:rsidR="001F1181">
              <w:rPr>
                <w:rFonts w:ascii="Times New Roman" w:eastAsia="Verdana" w:hAnsi="Times New Roman" w:cs="Times New Roman"/>
                <w:b/>
                <w:bCs/>
              </w:rPr>
              <w:t xml:space="preserve">, </w:t>
            </w:r>
          </w:p>
        </w:tc>
        <w:tc>
          <w:tcPr>
            <w:tcW w:w="1408" w:type="dxa"/>
            <w:tcBorders>
              <w:top w:val="single" w:sz="4" w:space="0" w:color="auto"/>
              <w:left w:val="single" w:sz="4" w:space="0" w:color="auto"/>
            </w:tcBorders>
            <w:shd w:val="clear" w:color="auto" w:fill="auto"/>
            <w:vAlign w:val="bottom"/>
          </w:tcPr>
          <w:p w14:paraId="58B0D8EB"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b/>
                <w:bCs/>
              </w:rPr>
              <w:t>11 996</w:t>
            </w:r>
          </w:p>
        </w:tc>
        <w:tc>
          <w:tcPr>
            <w:tcW w:w="1642" w:type="dxa"/>
            <w:tcBorders>
              <w:top w:val="single" w:sz="4" w:space="0" w:color="auto"/>
              <w:left w:val="single" w:sz="4" w:space="0" w:color="auto"/>
            </w:tcBorders>
            <w:shd w:val="clear" w:color="auto" w:fill="auto"/>
            <w:vAlign w:val="bottom"/>
          </w:tcPr>
          <w:p w14:paraId="137E9294"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b/>
                <w:bCs/>
              </w:rPr>
              <w:t>-432</w:t>
            </w:r>
          </w:p>
        </w:tc>
        <w:tc>
          <w:tcPr>
            <w:tcW w:w="1372" w:type="dxa"/>
            <w:tcBorders>
              <w:top w:val="single" w:sz="4" w:space="0" w:color="auto"/>
              <w:left w:val="single" w:sz="4" w:space="0" w:color="auto"/>
            </w:tcBorders>
            <w:shd w:val="clear" w:color="auto" w:fill="auto"/>
            <w:vAlign w:val="bottom"/>
          </w:tcPr>
          <w:p w14:paraId="79C9FE1F"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b/>
                <w:bCs/>
              </w:rPr>
              <w:t>-3.5</w:t>
            </w:r>
          </w:p>
        </w:tc>
        <w:tc>
          <w:tcPr>
            <w:tcW w:w="1944" w:type="dxa"/>
            <w:tcBorders>
              <w:top w:val="single" w:sz="4" w:space="0" w:color="auto"/>
              <w:left w:val="single" w:sz="4" w:space="0" w:color="auto"/>
              <w:right w:val="single" w:sz="4" w:space="0" w:color="auto"/>
            </w:tcBorders>
            <w:shd w:val="clear" w:color="auto" w:fill="auto"/>
            <w:vAlign w:val="bottom"/>
          </w:tcPr>
          <w:p w14:paraId="5526DA9B"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b/>
                <w:bCs/>
              </w:rPr>
              <w:t>12 428</w:t>
            </w:r>
          </w:p>
        </w:tc>
      </w:tr>
      <w:tr w:rsidR="00BA2238" w:rsidRPr="0067020B" w14:paraId="5154D719" w14:textId="77777777" w:rsidTr="0058770E">
        <w:trPr>
          <w:trHeight w:hRule="exact" w:val="396"/>
          <w:jc w:val="center"/>
        </w:trPr>
        <w:tc>
          <w:tcPr>
            <w:tcW w:w="3323" w:type="dxa"/>
            <w:tcBorders>
              <w:top w:val="single" w:sz="4" w:space="0" w:color="auto"/>
              <w:left w:val="single" w:sz="4" w:space="0" w:color="auto"/>
            </w:tcBorders>
            <w:shd w:val="clear" w:color="auto" w:fill="auto"/>
            <w:vAlign w:val="bottom"/>
          </w:tcPr>
          <w:p w14:paraId="0225F6A7" w14:textId="58251254" w:rsidR="00BA2238" w:rsidRPr="0067020B" w:rsidRDefault="0058770E" w:rsidP="0087486F">
            <w:pPr>
              <w:ind w:right="10" w:firstLine="567"/>
              <w:jc w:val="both"/>
              <w:rPr>
                <w:rFonts w:ascii="Times New Roman" w:eastAsia="Verdana" w:hAnsi="Times New Roman" w:cs="Times New Roman"/>
              </w:rPr>
            </w:pPr>
            <w:r>
              <w:rPr>
                <w:rFonts w:ascii="Times New Roman" w:eastAsia="Verdana" w:hAnsi="Times New Roman" w:cs="Times New Roman"/>
              </w:rPr>
              <w:t xml:space="preserve">От тях: </w:t>
            </w:r>
            <w:r w:rsidR="00BA2238" w:rsidRPr="0067020B">
              <w:rPr>
                <w:rFonts w:ascii="Times New Roman" w:eastAsia="Verdana" w:hAnsi="Times New Roman" w:cs="Times New Roman"/>
              </w:rPr>
              <w:t>Жени</w:t>
            </w:r>
          </w:p>
        </w:tc>
        <w:tc>
          <w:tcPr>
            <w:tcW w:w="1408" w:type="dxa"/>
            <w:tcBorders>
              <w:top w:val="single" w:sz="4" w:space="0" w:color="auto"/>
              <w:left w:val="single" w:sz="4" w:space="0" w:color="auto"/>
            </w:tcBorders>
            <w:shd w:val="clear" w:color="auto" w:fill="auto"/>
            <w:vAlign w:val="bottom"/>
          </w:tcPr>
          <w:p w14:paraId="05742316"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rPr>
              <w:t>5 898</w:t>
            </w:r>
          </w:p>
        </w:tc>
        <w:tc>
          <w:tcPr>
            <w:tcW w:w="1642" w:type="dxa"/>
            <w:tcBorders>
              <w:top w:val="single" w:sz="4" w:space="0" w:color="auto"/>
              <w:left w:val="single" w:sz="4" w:space="0" w:color="auto"/>
            </w:tcBorders>
            <w:shd w:val="clear" w:color="auto" w:fill="auto"/>
            <w:vAlign w:val="bottom"/>
          </w:tcPr>
          <w:p w14:paraId="5372C23C"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rPr>
              <w:t>-205</w:t>
            </w:r>
          </w:p>
        </w:tc>
        <w:tc>
          <w:tcPr>
            <w:tcW w:w="1372" w:type="dxa"/>
            <w:tcBorders>
              <w:top w:val="single" w:sz="4" w:space="0" w:color="auto"/>
              <w:left w:val="single" w:sz="4" w:space="0" w:color="auto"/>
            </w:tcBorders>
            <w:shd w:val="clear" w:color="auto" w:fill="auto"/>
            <w:vAlign w:val="bottom"/>
          </w:tcPr>
          <w:p w14:paraId="74924DF4"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rPr>
              <w:t>-3.3</w:t>
            </w:r>
          </w:p>
        </w:tc>
        <w:tc>
          <w:tcPr>
            <w:tcW w:w="1944" w:type="dxa"/>
            <w:tcBorders>
              <w:top w:val="single" w:sz="4" w:space="0" w:color="auto"/>
              <w:left w:val="single" w:sz="4" w:space="0" w:color="auto"/>
              <w:right w:val="single" w:sz="4" w:space="0" w:color="auto"/>
            </w:tcBorders>
            <w:shd w:val="clear" w:color="auto" w:fill="auto"/>
            <w:vAlign w:val="bottom"/>
          </w:tcPr>
          <w:p w14:paraId="2BC57637"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rPr>
              <w:t>6 210</w:t>
            </w:r>
          </w:p>
        </w:tc>
      </w:tr>
      <w:tr w:rsidR="00BA2238" w:rsidRPr="0067020B" w14:paraId="4FEE0196" w14:textId="77777777" w:rsidTr="0058770E">
        <w:trPr>
          <w:trHeight w:hRule="exact" w:val="295"/>
          <w:jc w:val="center"/>
        </w:trPr>
        <w:tc>
          <w:tcPr>
            <w:tcW w:w="9689" w:type="dxa"/>
            <w:gridSpan w:val="5"/>
            <w:tcBorders>
              <w:top w:val="single" w:sz="4" w:space="0" w:color="auto"/>
              <w:left w:val="single" w:sz="4" w:space="0" w:color="auto"/>
              <w:right w:val="single" w:sz="4" w:space="0" w:color="auto"/>
            </w:tcBorders>
            <w:shd w:val="clear" w:color="auto" w:fill="auto"/>
            <w:vAlign w:val="bottom"/>
          </w:tcPr>
          <w:p w14:paraId="3ECCBFFC" w14:textId="1824B4B8" w:rsidR="00BA2238" w:rsidRPr="0067020B" w:rsidRDefault="0058770E" w:rsidP="0058770E">
            <w:pPr>
              <w:ind w:right="10"/>
              <w:jc w:val="both"/>
              <w:rPr>
                <w:rFonts w:ascii="Times New Roman" w:eastAsia="Verdana" w:hAnsi="Times New Roman" w:cs="Times New Roman"/>
              </w:rPr>
            </w:pPr>
            <w:r>
              <w:rPr>
                <w:rFonts w:ascii="Times New Roman" w:eastAsia="Verdana" w:hAnsi="Times New Roman" w:cs="Times New Roman"/>
                <w:b/>
                <w:bCs/>
              </w:rPr>
              <w:t xml:space="preserve">   </w:t>
            </w:r>
            <w:r w:rsidR="00BA2238" w:rsidRPr="0067020B">
              <w:rPr>
                <w:rFonts w:ascii="Times New Roman" w:eastAsia="Verdana" w:hAnsi="Times New Roman" w:cs="Times New Roman"/>
                <w:b/>
                <w:bCs/>
              </w:rPr>
              <w:t>Образователна структура</w:t>
            </w:r>
          </w:p>
        </w:tc>
      </w:tr>
      <w:tr w:rsidR="00BA2238" w:rsidRPr="0067020B" w14:paraId="14AF49FC" w14:textId="77777777" w:rsidTr="0058770E">
        <w:trPr>
          <w:trHeight w:hRule="exact" w:val="392"/>
          <w:jc w:val="center"/>
        </w:trPr>
        <w:tc>
          <w:tcPr>
            <w:tcW w:w="3323" w:type="dxa"/>
            <w:tcBorders>
              <w:top w:val="single" w:sz="4" w:space="0" w:color="auto"/>
              <w:left w:val="single" w:sz="4" w:space="0" w:color="auto"/>
            </w:tcBorders>
            <w:shd w:val="clear" w:color="auto" w:fill="auto"/>
            <w:vAlign w:val="bottom"/>
          </w:tcPr>
          <w:p w14:paraId="78BFA590" w14:textId="7CB89340"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rPr>
              <w:t>Ви</w:t>
            </w:r>
            <w:r w:rsidR="00685D56">
              <w:rPr>
                <w:rFonts w:ascii="Times New Roman" w:eastAsia="Verdana" w:hAnsi="Times New Roman" w:cs="Times New Roman"/>
              </w:rPr>
              <w:t>с</w:t>
            </w:r>
            <w:r w:rsidRPr="0067020B">
              <w:rPr>
                <w:rFonts w:ascii="Times New Roman" w:eastAsia="Verdana" w:hAnsi="Times New Roman" w:cs="Times New Roman"/>
              </w:rPr>
              <w:t>ше</w:t>
            </w:r>
          </w:p>
        </w:tc>
        <w:tc>
          <w:tcPr>
            <w:tcW w:w="1408" w:type="dxa"/>
            <w:tcBorders>
              <w:top w:val="single" w:sz="4" w:space="0" w:color="auto"/>
              <w:left w:val="single" w:sz="4" w:space="0" w:color="auto"/>
            </w:tcBorders>
            <w:shd w:val="clear" w:color="auto" w:fill="auto"/>
            <w:vAlign w:val="bottom"/>
          </w:tcPr>
          <w:p w14:paraId="6B3F8FDA"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rPr>
              <w:t>1 440</w:t>
            </w:r>
          </w:p>
        </w:tc>
        <w:tc>
          <w:tcPr>
            <w:tcW w:w="1642" w:type="dxa"/>
            <w:tcBorders>
              <w:top w:val="single" w:sz="4" w:space="0" w:color="auto"/>
              <w:left w:val="single" w:sz="4" w:space="0" w:color="auto"/>
            </w:tcBorders>
            <w:shd w:val="clear" w:color="auto" w:fill="auto"/>
            <w:vAlign w:val="bottom"/>
          </w:tcPr>
          <w:p w14:paraId="007E98DB"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rPr>
              <w:t>-76</w:t>
            </w:r>
          </w:p>
        </w:tc>
        <w:tc>
          <w:tcPr>
            <w:tcW w:w="1372" w:type="dxa"/>
            <w:tcBorders>
              <w:top w:val="single" w:sz="4" w:space="0" w:color="auto"/>
              <w:left w:val="single" w:sz="4" w:space="0" w:color="auto"/>
            </w:tcBorders>
            <w:shd w:val="clear" w:color="auto" w:fill="auto"/>
            <w:vAlign w:val="bottom"/>
          </w:tcPr>
          <w:p w14:paraId="13BACA60"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rPr>
              <w:t>-5.0</w:t>
            </w:r>
          </w:p>
        </w:tc>
        <w:tc>
          <w:tcPr>
            <w:tcW w:w="1944" w:type="dxa"/>
            <w:tcBorders>
              <w:top w:val="single" w:sz="4" w:space="0" w:color="auto"/>
              <w:left w:val="single" w:sz="4" w:space="0" w:color="auto"/>
              <w:right w:val="single" w:sz="4" w:space="0" w:color="auto"/>
            </w:tcBorders>
            <w:shd w:val="clear" w:color="auto" w:fill="auto"/>
            <w:vAlign w:val="bottom"/>
          </w:tcPr>
          <w:p w14:paraId="7FF27CEB"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rPr>
              <w:t>1 516</w:t>
            </w:r>
          </w:p>
        </w:tc>
      </w:tr>
      <w:tr w:rsidR="00BA2238" w:rsidRPr="0067020B" w14:paraId="5F3EA32A" w14:textId="77777777" w:rsidTr="0058770E">
        <w:trPr>
          <w:trHeight w:hRule="exact" w:val="396"/>
          <w:jc w:val="center"/>
        </w:trPr>
        <w:tc>
          <w:tcPr>
            <w:tcW w:w="3323" w:type="dxa"/>
            <w:tcBorders>
              <w:top w:val="single" w:sz="4" w:space="0" w:color="auto"/>
              <w:left w:val="single" w:sz="4" w:space="0" w:color="auto"/>
            </w:tcBorders>
            <w:shd w:val="clear" w:color="auto" w:fill="auto"/>
            <w:vAlign w:val="bottom"/>
          </w:tcPr>
          <w:p w14:paraId="23B5F522"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rPr>
              <w:t>Средно</w:t>
            </w:r>
          </w:p>
        </w:tc>
        <w:tc>
          <w:tcPr>
            <w:tcW w:w="1408" w:type="dxa"/>
            <w:tcBorders>
              <w:top w:val="single" w:sz="4" w:space="0" w:color="auto"/>
              <w:left w:val="single" w:sz="4" w:space="0" w:color="auto"/>
            </w:tcBorders>
            <w:shd w:val="clear" w:color="auto" w:fill="auto"/>
            <w:vAlign w:val="bottom"/>
          </w:tcPr>
          <w:p w14:paraId="1689CFC1"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rPr>
              <w:t>7 042</w:t>
            </w:r>
          </w:p>
        </w:tc>
        <w:tc>
          <w:tcPr>
            <w:tcW w:w="1642" w:type="dxa"/>
            <w:tcBorders>
              <w:top w:val="single" w:sz="4" w:space="0" w:color="auto"/>
              <w:left w:val="single" w:sz="4" w:space="0" w:color="auto"/>
            </w:tcBorders>
            <w:shd w:val="clear" w:color="auto" w:fill="auto"/>
            <w:vAlign w:val="bottom"/>
          </w:tcPr>
          <w:p w14:paraId="3FF3CDA5"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rPr>
              <w:t>-18</w:t>
            </w:r>
          </w:p>
        </w:tc>
        <w:tc>
          <w:tcPr>
            <w:tcW w:w="1372" w:type="dxa"/>
            <w:tcBorders>
              <w:top w:val="single" w:sz="4" w:space="0" w:color="auto"/>
              <w:left w:val="single" w:sz="4" w:space="0" w:color="auto"/>
            </w:tcBorders>
            <w:shd w:val="clear" w:color="auto" w:fill="auto"/>
            <w:vAlign w:val="bottom"/>
          </w:tcPr>
          <w:p w14:paraId="07250511"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rPr>
              <w:t>-0.25</w:t>
            </w:r>
          </w:p>
        </w:tc>
        <w:tc>
          <w:tcPr>
            <w:tcW w:w="1944" w:type="dxa"/>
            <w:tcBorders>
              <w:top w:val="single" w:sz="4" w:space="0" w:color="auto"/>
              <w:left w:val="single" w:sz="4" w:space="0" w:color="auto"/>
              <w:right w:val="single" w:sz="4" w:space="0" w:color="auto"/>
            </w:tcBorders>
            <w:shd w:val="clear" w:color="auto" w:fill="auto"/>
            <w:vAlign w:val="bottom"/>
          </w:tcPr>
          <w:p w14:paraId="324013A6"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rPr>
              <w:t>7 060</w:t>
            </w:r>
          </w:p>
        </w:tc>
      </w:tr>
      <w:tr w:rsidR="00BA2238" w:rsidRPr="0067020B" w14:paraId="4FEA3615" w14:textId="77777777" w:rsidTr="0058770E">
        <w:trPr>
          <w:trHeight w:hRule="exact" w:val="392"/>
          <w:jc w:val="center"/>
        </w:trPr>
        <w:tc>
          <w:tcPr>
            <w:tcW w:w="3323" w:type="dxa"/>
            <w:tcBorders>
              <w:top w:val="single" w:sz="4" w:space="0" w:color="auto"/>
              <w:left w:val="single" w:sz="4" w:space="0" w:color="auto"/>
            </w:tcBorders>
            <w:shd w:val="clear" w:color="auto" w:fill="auto"/>
            <w:vAlign w:val="bottom"/>
          </w:tcPr>
          <w:p w14:paraId="010676A0"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rPr>
              <w:t>Средно професионално</w:t>
            </w:r>
          </w:p>
        </w:tc>
        <w:tc>
          <w:tcPr>
            <w:tcW w:w="1408" w:type="dxa"/>
            <w:tcBorders>
              <w:top w:val="single" w:sz="4" w:space="0" w:color="auto"/>
              <w:left w:val="single" w:sz="4" w:space="0" w:color="auto"/>
            </w:tcBorders>
            <w:shd w:val="clear" w:color="auto" w:fill="auto"/>
            <w:vAlign w:val="bottom"/>
          </w:tcPr>
          <w:p w14:paraId="70018EF8"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rPr>
              <w:t>5 278</w:t>
            </w:r>
          </w:p>
        </w:tc>
        <w:tc>
          <w:tcPr>
            <w:tcW w:w="1642" w:type="dxa"/>
            <w:tcBorders>
              <w:top w:val="single" w:sz="4" w:space="0" w:color="auto"/>
              <w:left w:val="single" w:sz="4" w:space="0" w:color="auto"/>
            </w:tcBorders>
            <w:shd w:val="clear" w:color="auto" w:fill="auto"/>
            <w:vAlign w:val="bottom"/>
          </w:tcPr>
          <w:p w14:paraId="06D6BECD"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rPr>
              <w:t>-78</w:t>
            </w:r>
          </w:p>
        </w:tc>
        <w:tc>
          <w:tcPr>
            <w:tcW w:w="1372" w:type="dxa"/>
            <w:tcBorders>
              <w:top w:val="single" w:sz="4" w:space="0" w:color="auto"/>
              <w:left w:val="single" w:sz="4" w:space="0" w:color="auto"/>
            </w:tcBorders>
            <w:shd w:val="clear" w:color="auto" w:fill="auto"/>
            <w:vAlign w:val="bottom"/>
          </w:tcPr>
          <w:p w14:paraId="7762837B"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rPr>
              <w:t>-1.5</w:t>
            </w:r>
          </w:p>
        </w:tc>
        <w:tc>
          <w:tcPr>
            <w:tcW w:w="1944" w:type="dxa"/>
            <w:tcBorders>
              <w:top w:val="single" w:sz="4" w:space="0" w:color="auto"/>
              <w:left w:val="single" w:sz="4" w:space="0" w:color="auto"/>
              <w:right w:val="single" w:sz="4" w:space="0" w:color="auto"/>
            </w:tcBorders>
            <w:shd w:val="clear" w:color="auto" w:fill="auto"/>
            <w:vAlign w:val="bottom"/>
          </w:tcPr>
          <w:p w14:paraId="195AEAB1"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rPr>
              <w:t>5 356</w:t>
            </w:r>
          </w:p>
        </w:tc>
      </w:tr>
      <w:tr w:rsidR="00BA2238" w:rsidRPr="0067020B" w14:paraId="627E99F1" w14:textId="77777777" w:rsidTr="0058770E">
        <w:trPr>
          <w:trHeight w:hRule="exact" w:val="396"/>
          <w:jc w:val="center"/>
        </w:trPr>
        <w:tc>
          <w:tcPr>
            <w:tcW w:w="3323" w:type="dxa"/>
            <w:tcBorders>
              <w:top w:val="single" w:sz="4" w:space="0" w:color="auto"/>
              <w:left w:val="single" w:sz="4" w:space="0" w:color="auto"/>
            </w:tcBorders>
            <w:shd w:val="clear" w:color="auto" w:fill="auto"/>
            <w:vAlign w:val="bottom"/>
          </w:tcPr>
          <w:p w14:paraId="67299CCB"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rPr>
              <w:t>Основно</w:t>
            </w:r>
          </w:p>
        </w:tc>
        <w:tc>
          <w:tcPr>
            <w:tcW w:w="1408" w:type="dxa"/>
            <w:tcBorders>
              <w:top w:val="single" w:sz="4" w:space="0" w:color="auto"/>
              <w:left w:val="single" w:sz="4" w:space="0" w:color="auto"/>
            </w:tcBorders>
            <w:shd w:val="clear" w:color="auto" w:fill="auto"/>
            <w:vAlign w:val="bottom"/>
          </w:tcPr>
          <w:p w14:paraId="4270F76E"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rPr>
              <w:t>2 147</w:t>
            </w:r>
          </w:p>
        </w:tc>
        <w:tc>
          <w:tcPr>
            <w:tcW w:w="1642" w:type="dxa"/>
            <w:tcBorders>
              <w:top w:val="single" w:sz="4" w:space="0" w:color="auto"/>
              <w:left w:val="single" w:sz="4" w:space="0" w:color="auto"/>
            </w:tcBorders>
            <w:shd w:val="clear" w:color="auto" w:fill="auto"/>
            <w:vAlign w:val="bottom"/>
          </w:tcPr>
          <w:p w14:paraId="02D10F15"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rPr>
              <w:t>395</w:t>
            </w:r>
          </w:p>
        </w:tc>
        <w:tc>
          <w:tcPr>
            <w:tcW w:w="1372" w:type="dxa"/>
            <w:tcBorders>
              <w:top w:val="single" w:sz="4" w:space="0" w:color="auto"/>
              <w:left w:val="single" w:sz="4" w:space="0" w:color="auto"/>
            </w:tcBorders>
            <w:shd w:val="clear" w:color="auto" w:fill="auto"/>
            <w:vAlign w:val="bottom"/>
          </w:tcPr>
          <w:p w14:paraId="293C3D1F"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rPr>
              <w:t>22.5</w:t>
            </w:r>
          </w:p>
        </w:tc>
        <w:tc>
          <w:tcPr>
            <w:tcW w:w="1944" w:type="dxa"/>
            <w:tcBorders>
              <w:top w:val="single" w:sz="4" w:space="0" w:color="auto"/>
              <w:left w:val="single" w:sz="4" w:space="0" w:color="auto"/>
              <w:right w:val="single" w:sz="4" w:space="0" w:color="auto"/>
            </w:tcBorders>
            <w:shd w:val="clear" w:color="auto" w:fill="auto"/>
            <w:vAlign w:val="bottom"/>
          </w:tcPr>
          <w:p w14:paraId="0701935A"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rPr>
              <w:t>1 752</w:t>
            </w:r>
          </w:p>
        </w:tc>
      </w:tr>
      <w:tr w:rsidR="00BA2238" w:rsidRPr="0067020B" w14:paraId="08DF5143" w14:textId="77777777" w:rsidTr="0058770E">
        <w:trPr>
          <w:trHeight w:hRule="exact" w:val="396"/>
          <w:jc w:val="center"/>
        </w:trPr>
        <w:tc>
          <w:tcPr>
            <w:tcW w:w="3323" w:type="dxa"/>
            <w:tcBorders>
              <w:top w:val="single" w:sz="4" w:space="0" w:color="auto"/>
              <w:left w:val="single" w:sz="4" w:space="0" w:color="auto"/>
            </w:tcBorders>
            <w:shd w:val="clear" w:color="auto" w:fill="auto"/>
            <w:vAlign w:val="bottom"/>
          </w:tcPr>
          <w:p w14:paraId="2DE49FDF"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rPr>
              <w:t>Начално и по-ниско</w:t>
            </w:r>
          </w:p>
        </w:tc>
        <w:tc>
          <w:tcPr>
            <w:tcW w:w="1408" w:type="dxa"/>
            <w:tcBorders>
              <w:top w:val="single" w:sz="4" w:space="0" w:color="auto"/>
              <w:left w:val="single" w:sz="4" w:space="0" w:color="auto"/>
            </w:tcBorders>
            <w:shd w:val="clear" w:color="auto" w:fill="auto"/>
            <w:vAlign w:val="bottom"/>
          </w:tcPr>
          <w:p w14:paraId="36D60860"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rPr>
              <w:t>1 367</w:t>
            </w:r>
          </w:p>
        </w:tc>
        <w:tc>
          <w:tcPr>
            <w:tcW w:w="1642" w:type="dxa"/>
            <w:tcBorders>
              <w:top w:val="single" w:sz="4" w:space="0" w:color="auto"/>
              <w:left w:val="single" w:sz="4" w:space="0" w:color="auto"/>
            </w:tcBorders>
            <w:shd w:val="clear" w:color="auto" w:fill="auto"/>
            <w:vAlign w:val="bottom"/>
          </w:tcPr>
          <w:p w14:paraId="4C0C26F6"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rPr>
              <w:t>-733</w:t>
            </w:r>
          </w:p>
        </w:tc>
        <w:tc>
          <w:tcPr>
            <w:tcW w:w="1372" w:type="dxa"/>
            <w:tcBorders>
              <w:top w:val="single" w:sz="4" w:space="0" w:color="auto"/>
              <w:left w:val="single" w:sz="4" w:space="0" w:color="auto"/>
            </w:tcBorders>
            <w:shd w:val="clear" w:color="auto" w:fill="auto"/>
            <w:vAlign w:val="bottom"/>
          </w:tcPr>
          <w:p w14:paraId="093F8E47"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rPr>
              <w:t>-34,9</w:t>
            </w:r>
          </w:p>
        </w:tc>
        <w:tc>
          <w:tcPr>
            <w:tcW w:w="1944" w:type="dxa"/>
            <w:tcBorders>
              <w:top w:val="single" w:sz="4" w:space="0" w:color="auto"/>
              <w:left w:val="single" w:sz="4" w:space="0" w:color="auto"/>
              <w:right w:val="single" w:sz="4" w:space="0" w:color="auto"/>
            </w:tcBorders>
            <w:shd w:val="clear" w:color="auto" w:fill="auto"/>
            <w:vAlign w:val="bottom"/>
          </w:tcPr>
          <w:p w14:paraId="6641E446"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rPr>
              <w:t>2 100</w:t>
            </w:r>
          </w:p>
        </w:tc>
      </w:tr>
      <w:tr w:rsidR="00BA2238" w:rsidRPr="0067020B" w14:paraId="16EE2D9E" w14:textId="77777777" w:rsidTr="00435D30">
        <w:trPr>
          <w:trHeight w:hRule="exact" w:val="300"/>
          <w:jc w:val="center"/>
        </w:trPr>
        <w:tc>
          <w:tcPr>
            <w:tcW w:w="9689" w:type="dxa"/>
            <w:gridSpan w:val="5"/>
            <w:tcBorders>
              <w:top w:val="single" w:sz="4" w:space="0" w:color="auto"/>
              <w:left w:val="single" w:sz="4" w:space="0" w:color="auto"/>
              <w:right w:val="single" w:sz="4" w:space="0" w:color="auto"/>
            </w:tcBorders>
            <w:shd w:val="clear" w:color="auto" w:fill="auto"/>
            <w:vAlign w:val="bottom"/>
          </w:tcPr>
          <w:p w14:paraId="7A3D262B" w14:textId="1C831B7F" w:rsidR="00BA2238" w:rsidRPr="0067020B" w:rsidRDefault="0058770E" w:rsidP="0058770E">
            <w:pPr>
              <w:ind w:right="10"/>
              <w:jc w:val="both"/>
              <w:rPr>
                <w:rFonts w:ascii="Times New Roman" w:eastAsia="Verdana" w:hAnsi="Times New Roman" w:cs="Times New Roman"/>
              </w:rPr>
            </w:pPr>
            <w:r>
              <w:rPr>
                <w:rFonts w:ascii="Times New Roman" w:eastAsia="Verdana" w:hAnsi="Times New Roman" w:cs="Times New Roman"/>
                <w:b/>
                <w:bCs/>
              </w:rPr>
              <w:t xml:space="preserve">   </w:t>
            </w:r>
            <w:r w:rsidR="00BA2238" w:rsidRPr="0067020B">
              <w:rPr>
                <w:rFonts w:ascii="Times New Roman" w:eastAsia="Verdana" w:hAnsi="Times New Roman" w:cs="Times New Roman"/>
                <w:b/>
                <w:bCs/>
              </w:rPr>
              <w:t>Професионална структура</w:t>
            </w:r>
          </w:p>
        </w:tc>
      </w:tr>
      <w:tr w:rsidR="00BA2238" w:rsidRPr="0067020B" w14:paraId="74DF4E51" w14:textId="77777777" w:rsidTr="0058770E">
        <w:trPr>
          <w:trHeight w:hRule="exact" w:val="396"/>
          <w:jc w:val="center"/>
        </w:trPr>
        <w:tc>
          <w:tcPr>
            <w:tcW w:w="3323" w:type="dxa"/>
            <w:tcBorders>
              <w:top w:val="single" w:sz="4" w:space="0" w:color="auto"/>
              <w:left w:val="single" w:sz="4" w:space="0" w:color="auto"/>
            </w:tcBorders>
            <w:shd w:val="clear" w:color="auto" w:fill="auto"/>
            <w:vAlign w:val="bottom"/>
          </w:tcPr>
          <w:p w14:paraId="4A58D2C0"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rPr>
              <w:t>Работническа</w:t>
            </w:r>
          </w:p>
        </w:tc>
        <w:tc>
          <w:tcPr>
            <w:tcW w:w="1408" w:type="dxa"/>
            <w:tcBorders>
              <w:top w:val="single" w:sz="4" w:space="0" w:color="auto"/>
              <w:left w:val="single" w:sz="4" w:space="0" w:color="auto"/>
            </w:tcBorders>
            <w:shd w:val="clear" w:color="auto" w:fill="auto"/>
            <w:vAlign w:val="bottom"/>
          </w:tcPr>
          <w:p w14:paraId="4C99ED1C"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rPr>
              <w:t>4 019</w:t>
            </w:r>
          </w:p>
        </w:tc>
        <w:tc>
          <w:tcPr>
            <w:tcW w:w="1642" w:type="dxa"/>
            <w:tcBorders>
              <w:top w:val="single" w:sz="4" w:space="0" w:color="auto"/>
              <w:left w:val="single" w:sz="4" w:space="0" w:color="auto"/>
            </w:tcBorders>
            <w:shd w:val="clear" w:color="auto" w:fill="auto"/>
            <w:vAlign w:val="bottom"/>
          </w:tcPr>
          <w:p w14:paraId="482A3173"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rPr>
              <w:t>117</w:t>
            </w:r>
          </w:p>
        </w:tc>
        <w:tc>
          <w:tcPr>
            <w:tcW w:w="1372" w:type="dxa"/>
            <w:tcBorders>
              <w:top w:val="single" w:sz="4" w:space="0" w:color="auto"/>
              <w:left w:val="single" w:sz="4" w:space="0" w:color="auto"/>
            </w:tcBorders>
            <w:shd w:val="clear" w:color="auto" w:fill="auto"/>
            <w:vAlign w:val="bottom"/>
          </w:tcPr>
          <w:p w14:paraId="15B7E04C"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rPr>
              <w:t>3,0</w:t>
            </w:r>
          </w:p>
        </w:tc>
        <w:tc>
          <w:tcPr>
            <w:tcW w:w="1944" w:type="dxa"/>
            <w:tcBorders>
              <w:top w:val="single" w:sz="4" w:space="0" w:color="auto"/>
              <w:left w:val="single" w:sz="4" w:space="0" w:color="auto"/>
              <w:right w:val="single" w:sz="4" w:space="0" w:color="auto"/>
            </w:tcBorders>
            <w:shd w:val="clear" w:color="auto" w:fill="auto"/>
            <w:vAlign w:val="bottom"/>
          </w:tcPr>
          <w:p w14:paraId="4A247D14"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rPr>
              <w:t>3 902</w:t>
            </w:r>
          </w:p>
        </w:tc>
      </w:tr>
      <w:tr w:rsidR="00BA2238" w:rsidRPr="0067020B" w14:paraId="3C349D6E" w14:textId="77777777" w:rsidTr="0058770E">
        <w:trPr>
          <w:trHeight w:hRule="exact" w:val="396"/>
          <w:jc w:val="center"/>
        </w:trPr>
        <w:tc>
          <w:tcPr>
            <w:tcW w:w="3323" w:type="dxa"/>
            <w:tcBorders>
              <w:top w:val="single" w:sz="4" w:space="0" w:color="auto"/>
              <w:left w:val="single" w:sz="4" w:space="0" w:color="auto"/>
            </w:tcBorders>
            <w:shd w:val="clear" w:color="auto" w:fill="auto"/>
            <w:vAlign w:val="bottom"/>
          </w:tcPr>
          <w:p w14:paraId="35CC6267"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rPr>
              <w:t>Специалисти</w:t>
            </w:r>
          </w:p>
        </w:tc>
        <w:tc>
          <w:tcPr>
            <w:tcW w:w="1408" w:type="dxa"/>
            <w:tcBorders>
              <w:top w:val="single" w:sz="4" w:space="0" w:color="auto"/>
              <w:left w:val="single" w:sz="4" w:space="0" w:color="auto"/>
            </w:tcBorders>
            <w:shd w:val="clear" w:color="auto" w:fill="auto"/>
            <w:vAlign w:val="bottom"/>
          </w:tcPr>
          <w:p w14:paraId="7CE7CF53"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rPr>
              <w:t>2 891</w:t>
            </w:r>
          </w:p>
        </w:tc>
        <w:tc>
          <w:tcPr>
            <w:tcW w:w="1642" w:type="dxa"/>
            <w:tcBorders>
              <w:top w:val="single" w:sz="4" w:space="0" w:color="auto"/>
              <w:left w:val="single" w:sz="4" w:space="0" w:color="auto"/>
            </w:tcBorders>
            <w:shd w:val="clear" w:color="auto" w:fill="auto"/>
            <w:vAlign w:val="bottom"/>
          </w:tcPr>
          <w:p w14:paraId="64098F0C"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rPr>
              <w:t>-266</w:t>
            </w:r>
          </w:p>
        </w:tc>
        <w:tc>
          <w:tcPr>
            <w:tcW w:w="1372" w:type="dxa"/>
            <w:tcBorders>
              <w:top w:val="single" w:sz="4" w:space="0" w:color="auto"/>
              <w:left w:val="single" w:sz="4" w:space="0" w:color="auto"/>
            </w:tcBorders>
            <w:shd w:val="clear" w:color="auto" w:fill="auto"/>
            <w:vAlign w:val="bottom"/>
          </w:tcPr>
          <w:p w14:paraId="5DC1AEC7"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rPr>
              <w:t>-8.4</w:t>
            </w:r>
          </w:p>
        </w:tc>
        <w:tc>
          <w:tcPr>
            <w:tcW w:w="1944" w:type="dxa"/>
            <w:tcBorders>
              <w:top w:val="single" w:sz="4" w:space="0" w:color="auto"/>
              <w:left w:val="single" w:sz="4" w:space="0" w:color="auto"/>
              <w:right w:val="single" w:sz="4" w:space="0" w:color="auto"/>
            </w:tcBorders>
            <w:shd w:val="clear" w:color="auto" w:fill="auto"/>
            <w:vAlign w:val="bottom"/>
          </w:tcPr>
          <w:p w14:paraId="6A5AE5F3"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rPr>
              <w:t>3 157</w:t>
            </w:r>
          </w:p>
        </w:tc>
      </w:tr>
      <w:tr w:rsidR="00BA2238" w:rsidRPr="0067020B" w14:paraId="164CAB47" w14:textId="77777777" w:rsidTr="0058770E">
        <w:trPr>
          <w:trHeight w:hRule="exact" w:val="392"/>
          <w:jc w:val="center"/>
        </w:trPr>
        <w:tc>
          <w:tcPr>
            <w:tcW w:w="3323" w:type="dxa"/>
            <w:tcBorders>
              <w:top w:val="single" w:sz="4" w:space="0" w:color="auto"/>
              <w:left w:val="single" w:sz="4" w:space="0" w:color="auto"/>
            </w:tcBorders>
            <w:shd w:val="clear" w:color="auto" w:fill="auto"/>
            <w:vAlign w:val="bottom"/>
          </w:tcPr>
          <w:p w14:paraId="49884BFE"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rPr>
              <w:t>Без квалификация</w:t>
            </w:r>
          </w:p>
        </w:tc>
        <w:tc>
          <w:tcPr>
            <w:tcW w:w="1408" w:type="dxa"/>
            <w:tcBorders>
              <w:top w:val="single" w:sz="4" w:space="0" w:color="auto"/>
              <w:left w:val="single" w:sz="4" w:space="0" w:color="auto"/>
            </w:tcBorders>
            <w:shd w:val="clear" w:color="auto" w:fill="auto"/>
            <w:vAlign w:val="bottom"/>
          </w:tcPr>
          <w:p w14:paraId="0CD8309C"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rPr>
              <w:t>5 086</w:t>
            </w:r>
          </w:p>
        </w:tc>
        <w:tc>
          <w:tcPr>
            <w:tcW w:w="1642" w:type="dxa"/>
            <w:tcBorders>
              <w:top w:val="single" w:sz="4" w:space="0" w:color="auto"/>
              <w:left w:val="single" w:sz="4" w:space="0" w:color="auto"/>
            </w:tcBorders>
            <w:shd w:val="clear" w:color="auto" w:fill="auto"/>
            <w:vAlign w:val="bottom"/>
          </w:tcPr>
          <w:p w14:paraId="5CCD8246"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rPr>
              <w:t>-283</w:t>
            </w:r>
          </w:p>
        </w:tc>
        <w:tc>
          <w:tcPr>
            <w:tcW w:w="1372" w:type="dxa"/>
            <w:tcBorders>
              <w:top w:val="single" w:sz="4" w:space="0" w:color="auto"/>
              <w:left w:val="single" w:sz="4" w:space="0" w:color="auto"/>
            </w:tcBorders>
            <w:shd w:val="clear" w:color="auto" w:fill="auto"/>
            <w:vAlign w:val="bottom"/>
          </w:tcPr>
          <w:p w14:paraId="530B9AB5"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rPr>
              <w:t>-5,3</w:t>
            </w:r>
          </w:p>
        </w:tc>
        <w:tc>
          <w:tcPr>
            <w:tcW w:w="1944" w:type="dxa"/>
            <w:tcBorders>
              <w:top w:val="single" w:sz="4" w:space="0" w:color="auto"/>
              <w:left w:val="single" w:sz="4" w:space="0" w:color="auto"/>
              <w:right w:val="single" w:sz="4" w:space="0" w:color="auto"/>
            </w:tcBorders>
            <w:shd w:val="clear" w:color="auto" w:fill="auto"/>
            <w:vAlign w:val="bottom"/>
          </w:tcPr>
          <w:p w14:paraId="7F3B0571" w14:textId="77777777" w:rsidR="00BA2238" w:rsidRPr="0067020B" w:rsidRDefault="00BA2238" w:rsidP="0087486F">
            <w:pPr>
              <w:ind w:right="10" w:firstLine="567"/>
              <w:jc w:val="both"/>
              <w:rPr>
                <w:rFonts w:ascii="Times New Roman" w:eastAsia="Verdana" w:hAnsi="Times New Roman" w:cs="Times New Roman"/>
              </w:rPr>
            </w:pPr>
            <w:r w:rsidRPr="0067020B">
              <w:rPr>
                <w:rFonts w:ascii="Times New Roman" w:eastAsia="Verdana" w:hAnsi="Times New Roman" w:cs="Times New Roman"/>
              </w:rPr>
              <w:t>5 369</w:t>
            </w:r>
          </w:p>
        </w:tc>
      </w:tr>
      <w:tr w:rsidR="0058770E" w:rsidRPr="0067020B" w14:paraId="104175FD" w14:textId="77777777" w:rsidTr="00435D30">
        <w:trPr>
          <w:trHeight w:hRule="exact" w:val="378"/>
          <w:jc w:val="center"/>
        </w:trPr>
        <w:tc>
          <w:tcPr>
            <w:tcW w:w="3323" w:type="dxa"/>
            <w:tcBorders>
              <w:top w:val="single" w:sz="4" w:space="0" w:color="auto"/>
              <w:left w:val="single" w:sz="4" w:space="0" w:color="auto"/>
            </w:tcBorders>
            <w:shd w:val="clear" w:color="auto" w:fill="auto"/>
            <w:vAlign w:val="bottom"/>
          </w:tcPr>
          <w:p w14:paraId="16537393" w14:textId="6A3D88DF" w:rsidR="0058770E" w:rsidRPr="0067020B" w:rsidRDefault="0058770E" w:rsidP="0058770E">
            <w:pPr>
              <w:ind w:right="10"/>
              <w:jc w:val="both"/>
              <w:rPr>
                <w:rFonts w:ascii="Times New Roman" w:hAnsi="Times New Roman" w:cs="Times New Roman"/>
              </w:rPr>
            </w:pPr>
            <w:r>
              <w:rPr>
                <w:rFonts w:ascii="Times New Roman" w:eastAsia="Verdana" w:hAnsi="Times New Roman" w:cs="Times New Roman"/>
                <w:b/>
                <w:bCs/>
              </w:rPr>
              <w:t xml:space="preserve">    </w:t>
            </w:r>
            <w:r w:rsidRPr="0067020B">
              <w:rPr>
                <w:rFonts w:ascii="Times New Roman" w:eastAsia="Verdana" w:hAnsi="Times New Roman" w:cs="Times New Roman"/>
                <w:b/>
                <w:bCs/>
              </w:rPr>
              <w:t>Възрастово разпределение</w:t>
            </w:r>
          </w:p>
        </w:tc>
        <w:tc>
          <w:tcPr>
            <w:tcW w:w="6366" w:type="dxa"/>
            <w:gridSpan w:val="4"/>
            <w:tcBorders>
              <w:top w:val="single" w:sz="4" w:space="0" w:color="auto"/>
              <w:right w:val="single" w:sz="4" w:space="0" w:color="auto"/>
            </w:tcBorders>
            <w:shd w:val="clear" w:color="auto" w:fill="auto"/>
            <w:vAlign w:val="bottom"/>
          </w:tcPr>
          <w:p w14:paraId="1A858B66" w14:textId="16092045" w:rsidR="0058770E" w:rsidRPr="0067020B" w:rsidRDefault="0058770E" w:rsidP="0058770E">
            <w:pPr>
              <w:ind w:right="10"/>
              <w:jc w:val="both"/>
              <w:rPr>
                <w:rFonts w:ascii="Times New Roman" w:eastAsia="Verdana" w:hAnsi="Times New Roman" w:cs="Times New Roman"/>
              </w:rPr>
            </w:pPr>
          </w:p>
        </w:tc>
      </w:tr>
      <w:tr w:rsidR="0058770E" w:rsidRPr="0067020B" w14:paraId="703F0D18" w14:textId="77777777" w:rsidTr="0058770E">
        <w:trPr>
          <w:trHeight w:hRule="exact" w:val="400"/>
          <w:jc w:val="center"/>
        </w:trPr>
        <w:tc>
          <w:tcPr>
            <w:tcW w:w="3323" w:type="dxa"/>
            <w:tcBorders>
              <w:top w:val="single" w:sz="4" w:space="0" w:color="auto"/>
              <w:left w:val="single" w:sz="4" w:space="0" w:color="auto"/>
            </w:tcBorders>
            <w:shd w:val="clear" w:color="auto" w:fill="auto"/>
            <w:vAlign w:val="bottom"/>
          </w:tcPr>
          <w:p w14:paraId="3A582BA6" w14:textId="77777777" w:rsidR="0058770E" w:rsidRPr="0067020B" w:rsidRDefault="0058770E" w:rsidP="0058770E">
            <w:pPr>
              <w:ind w:right="10" w:firstLine="567"/>
              <w:jc w:val="both"/>
              <w:rPr>
                <w:rFonts w:ascii="Times New Roman" w:eastAsia="Verdana" w:hAnsi="Times New Roman" w:cs="Times New Roman"/>
              </w:rPr>
            </w:pPr>
            <w:r w:rsidRPr="0067020B">
              <w:rPr>
                <w:rFonts w:ascii="Times New Roman" w:eastAsia="Verdana" w:hAnsi="Times New Roman" w:cs="Times New Roman"/>
              </w:rPr>
              <w:t>До 24 г., вкл.</w:t>
            </w:r>
          </w:p>
        </w:tc>
        <w:tc>
          <w:tcPr>
            <w:tcW w:w="1408" w:type="dxa"/>
            <w:tcBorders>
              <w:top w:val="single" w:sz="4" w:space="0" w:color="auto"/>
              <w:left w:val="single" w:sz="4" w:space="0" w:color="auto"/>
            </w:tcBorders>
            <w:shd w:val="clear" w:color="auto" w:fill="auto"/>
            <w:vAlign w:val="bottom"/>
          </w:tcPr>
          <w:p w14:paraId="638F56BF" w14:textId="77777777" w:rsidR="0058770E" w:rsidRPr="0067020B" w:rsidRDefault="0058770E" w:rsidP="0058770E">
            <w:pPr>
              <w:ind w:right="10" w:firstLine="567"/>
              <w:jc w:val="both"/>
              <w:rPr>
                <w:rFonts w:ascii="Times New Roman" w:eastAsia="Verdana" w:hAnsi="Times New Roman" w:cs="Times New Roman"/>
              </w:rPr>
            </w:pPr>
            <w:r w:rsidRPr="0067020B">
              <w:rPr>
                <w:rFonts w:ascii="Times New Roman" w:eastAsia="Verdana" w:hAnsi="Times New Roman" w:cs="Times New Roman"/>
              </w:rPr>
              <w:t>210</w:t>
            </w:r>
          </w:p>
        </w:tc>
        <w:tc>
          <w:tcPr>
            <w:tcW w:w="1642" w:type="dxa"/>
            <w:tcBorders>
              <w:top w:val="single" w:sz="4" w:space="0" w:color="auto"/>
              <w:left w:val="single" w:sz="4" w:space="0" w:color="auto"/>
            </w:tcBorders>
            <w:shd w:val="clear" w:color="auto" w:fill="auto"/>
            <w:vAlign w:val="bottom"/>
          </w:tcPr>
          <w:p w14:paraId="0CFFB641" w14:textId="77777777" w:rsidR="0058770E" w:rsidRPr="0067020B" w:rsidRDefault="0058770E" w:rsidP="0058770E">
            <w:pPr>
              <w:ind w:right="10" w:firstLine="567"/>
              <w:jc w:val="both"/>
              <w:rPr>
                <w:rFonts w:ascii="Times New Roman" w:eastAsia="Verdana" w:hAnsi="Times New Roman" w:cs="Times New Roman"/>
              </w:rPr>
            </w:pPr>
            <w:r w:rsidRPr="0067020B">
              <w:rPr>
                <w:rFonts w:ascii="Times New Roman" w:eastAsia="Verdana" w:hAnsi="Times New Roman" w:cs="Times New Roman"/>
              </w:rPr>
              <w:t>-51</w:t>
            </w:r>
          </w:p>
        </w:tc>
        <w:tc>
          <w:tcPr>
            <w:tcW w:w="1372" w:type="dxa"/>
            <w:tcBorders>
              <w:top w:val="single" w:sz="4" w:space="0" w:color="auto"/>
              <w:left w:val="single" w:sz="4" w:space="0" w:color="auto"/>
            </w:tcBorders>
            <w:shd w:val="clear" w:color="auto" w:fill="auto"/>
            <w:vAlign w:val="bottom"/>
          </w:tcPr>
          <w:p w14:paraId="48FF9F6C" w14:textId="77777777" w:rsidR="0058770E" w:rsidRPr="0067020B" w:rsidRDefault="0058770E" w:rsidP="0058770E">
            <w:pPr>
              <w:ind w:right="10" w:firstLine="567"/>
              <w:jc w:val="both"/>
              <w:rPr>
                <w:rFonts w:ascii="Times New Roman" w:eastAsia="Verdana" w:hAnsi="Times New Roman" w:cs="Times New Roman"/>
              </w:rPr>
            </w:pPr>
            <w:r w:rsidRPr="0067020B">
              <w:rPr>
                <w:rFonts w:ascii="Times New Roman" w:eastAsia="Verdana" w:hAnsi="Times New Roman" w:cs="Times New Roman"/>
              </w:rPr>
              <w:t>-19,5</w:t>
            </w:r>
          </w:p>
        </w:tc>
        <w:tc>
          <w:tcPr>
            <w:tcW w:w="1944" w:type="dxa"/>
            <w:tcBorders>
              <w:top w:val="single" w:sz="4" w:space="0" w:color="auto"/>
              <w:left w:val="single" w:sz="4" w:space="0" w:color="auto"/>
              <w:right w:val="single" w:sz="4" w:space="0" w:color="auto"/>
            </w:tcBorders>
            <w:shd w:val="clear" w:color="auto" w:fill="auto"/>
            <w:vAlign w:val="bottom"/>
          </w:tcPr>
          <w:p w14:paraId="1193DAD6" w14:textId="77777777" w:rsidR="0058770E" w:rsidRPr="0067020B" w:rsidRDefault="0058770E" w:rsidP="0058770E">
            <w:pPr>
              <w:ind w:right="10" w:firstLine="567"/>
              <w:jc w:val="both"/>
              <w:rPr>
                <w:rFonts w:ascii="Times New Roman" w:eastAsia="Verdana" w:hAnsi="Times New Roman" w:cs="Times New Roman"/>
              </w:rPr>
            </w:pPr>
            <w:r w:rsidRPr="0067020B">
              <w:rPr>
                <w:rFonts w:ascii="Times New Roman" w:eastAsia="Verdana" w:hAnsi="Times New Roman" w:cs="Times New Roman"/>
              </w:rPr>
              <w:t>261</w:t>
            </w:r>
          </w:p>
        </w:tc>
      </w:tr>
      <w:tr w:rsidR="0058770E" w:rsidRPr="0067020B" w14:paraId="4BDB888E" w14:textId="77777777" w:rsidTr="0058770E">
        <w:trPr>
          <w:trHeight w:hRule="exact" w:val="392"/>
          <w:jc w:val="center"/>
        </w:trPr>
        <w:tc>
          <w:tcPr>
            <w:tcW w:w="3323" w:type="dxa"/>
            <w:tcBorders>
              <w:top w:val="single" w:sz="4" w:space="0" w:color="auto"/>
              <w:left w:val="single" w:sz="4" w:space="0" w:color="auto"/>
            </w:tcBorders>
            <w:shd w:val="clear" w:color="auto" w:fill="auto"/>
            <w:vAlign w:val="bottom"/>
          </w:tcPr>
          <w:p w14:paraId="3DE64B41" w14:textId="77777777" w:rsidR="0058770E" w:rsidRPr="0067020B" w:rsidRDefault="0058770E" w:rsidP="0058770E">
            <w:pPr>
              <w:ind w:right="10" w:firstLine="567"/>
              <w:jc w:val="both"/>
              <w:rPr>
                <w:rFonts w:ascii="Times New Roman" w:eastAsia="Verdana" w:hAnsi="Times New Roman" w:cs="Times New Roman"/>
              </w:rPr>
            </w:pPr>
            <w:r w:rsidRPr="0067020B">
              <w:rPr>
                <w:rFonts w:ascii="Times New Roman" w:eastAsia="Verdana" w:hAnsi="Times New Roman" w:cs="Times New Roman"/>
              </w:rPr>
              <w:t>До 29 г., вкл.</w:t>
            </w:r>
          </w:p>
        </w:tc>
        <w:tc>
          <w:tcPr>
            <w:tcW w:w="1408" w:type="dxa"/>
            <w:tcBorders>
              <w:top w:val="single" w:sz="4" w:space="0" w:color="auto"/>
              <w:left w:val="single" w:sz="4" w:space="0" w:color="auto"/>
            </w:tcBorders>
            <w:shd w:val="clear" w:color="auto" w:fill="auto"/>
            <w:vAlign w:val="bottom"/>
          </w:tcPr>
          <w:p w14:paraId="46E1C811" w14:textId="77777777" w:rsidR="0058770E" w:rsidRPr="0067020B" w:rsidRDefault="0058770E" w:rsidP="0058770E">
            <w:pPr>
              <w:ind w:right="10" w:firstLine="567"/>
              <w:jc w:val="both"/>
              <w:rPr>
                <w:rFonts w:ascii="Times New Roman" w:eastAsia="Verdana" w:hAnsi="Times New Roman" w:cs="Times New Roman"/>
              </w:rPr>
            </w:pPr>
            <w:r w:rsidRPr="0067020B">
              <w:rPr>
                <w:rFonts w:ascii="Times New Roman" w:eastAsia="Verdana" w:hAnsi="Times New Roman" w:cs="Times New Roman"/>
              </w:rPr>
              <w:t>503</w:t>
            </w:r>
          </w:p>
        </w:tc>
        <w:tc>
          <w:tcPr>
            <w:tcW w:w="1642" w:type="dxa"/>
            <w:tcBorders>
              <w:top w:val="single" w:sz="4" w:space="0" w:color="auto"/>
              <w:left w:val="single" w:sz="4" w:space="0" w:color="auto"/>
            </w:tcBorders>
            <w:shd w:val="clear" w:color="auto" w:fill="auto"/>
            <w:vAlign w:val="bottom"/>
          </w:tcPr>
          <w:p w14:paraId="5EC50AA4" w14:textId="77777777" w:rsidR="0058770E" w:rsidRPr="0067020B" w:rsidRDefault="0058770E" w:rsidP="0058770E">
            <w:pPr>
              <w:ind w:right="10" w:firstLine="567"/>
              <w:jc w:val="both"/>
              <w:rPr>
                <w:rFonts w:ascii="Times New Roman" w:eastAsia="Verdana" w:hAnsi="Times New Roman" w:cs="Times New Roman"/>
              </w:rPr>
            </w:pPr>
            <w:r w:rsidRPr="0067020B">
              <w:rPr>
                <w:rFonts w:ascii="Times New Roman" w:eastAsia="Verdana" w:hAnsi="Times New Roman" w:cs="Times New Roman"/>
              </w:rPr>
              <w:t>-86</w:t>
            </w:r>
          </w:p>
        </w:tc>
        <w:tc>
          <w:tcPr>
            <w:tcW w:w="1372" w:type="dxa"/>
            <w:tcBorders>
              <w:top w:val="single" w:sz="4" w:space="0" w:color="auto"/>
              <w:left w:val="single" w:sz="4" w:space="0" w:color="auto"/>
            </w:tcBorders>
            <w:shd w:val="clear" w:color="auto" w:fill="auto"/>
            <w:vAlign w:val="bottom"/>
          </w:tcPr>
          <w:p w14:paraId="483626F2" w14:textId="77777777" w:rsidR="0058770E" w:rsidRPr="0067020B" w:rsidRDefault="0058770E" w:rsidP="0058770E">
            <w:pPr>
              <w:ind w:right="10" w:firstLine="567"/>
              <w:jc w:val="both"/>
              <w:rPr>
                <w:rFonts w:ascii="Times New Roman" w:eastAsia="Verdana" w:hAnsi="Times New Roman" w:cs="Times New Roman"/>
              </w:rPr>
            </w:pPr>
            <w:r w:rsidRPr="0067020B">
              <w:rPr>
                <w:rFonts w:ascii="Times New Roman" w:eastAsia="Verdana" w:hAnsi="Times New Roman" w:cs="Times New Roman"/>
              </w:rPr>
              <w:t>-14,6</w:t>
            </w:r>
          </w:p>
        </w:tc>
        <w:tc>
          <w:tcPr>
            <w:tcW w:w="1944" w:type="dxa"/>
            <w:tcBorders>
              <w:top w:val="single" w:sz="4" w:space="0" w:color="auto"/>
              <w:left w:val="single" w:sz="4" w:space="0" w:color="auto"/>
              <w:right w:val="single" w:sz="4" w:space="0" w:color="auto"/>
            </w:tcBorders>
            <w:shd w:val="clear" w:color="auto" w:fill="auto"/>
            <w:vAlign w:val="bottom"/>
          </w:tcPr>
          <w:p w14:paraId="6080E4EF" w14:textId="77777777" w:rsidR="0058770E" w:rsidRPr="0067020B" w:rsidRDefault="0058770E" w:rsidP="0058770E">
            <w:pPr>
              <w:ind w:right="10" w:firstLine="567"/>
              <w:jc w:val="both"/>
              <w:rPr>
                <w:rFonts w:ascii="Times New Roman" w:eastAsia="Verdana" w:hAnsi="Times New Roman" w:cs="Times New Roman"/>
              </w:rPr>
            </w:pPr>
            <w:r w:rsidRPr="0067020B">
              <w:rPr>
                <w:rFonts w:ascii="Times New Roman" w:eastAsia="Verdana" w:hAnsi="Times New Roman" w:cs="Times New Roman"/>
              </w:rPr>
              <w:t>589</w:t>
            </w:r>
          </w:p>
        </w:tc>
      </w:tr>
      <w:tr w:rsidR="0058770E" w:rsidRPr="0067020B" w14:paraId="28319B3D" w14:textId="77777777" w:rsidTr="0058770E">
        <w:trPr>
          <w:trHeight w:hRule="exact" w:val="410"/>
          <w:jc w:val="center"/>
        </w:trPr>
        <w:tc>
          <w:tcPr>
            <w:tcW w:w="3323" w:type="dxa"/>
            <w:tcBorders>
              <w:top w:val="single" w:sz="4" w:space="0" w:color="auto"/>
              <w:left w:val="single" w:sz="4" w:space="0" w:color="auto"/>
              <w:bottom w:val="single" w:sz="4" w:space="0" w:color="auto"/>
            </w:tcBorders>
            <w:shd w:val="clear" w:color="auto" w:fill="auto"/>
            <w:vAlign w:val="bottom"/>
          </w:tcPr>
          <w:p w14:paraId="4012805C" w14:textId="77777777" w:rsidR="0058770E" w:rsidRPr="0067020B" w:rsidRDefault="0058770E" w:rsidP="0058770E">
            <w:pPr>
              <w:ind w:right="10" w:firstLine="567"/>
              <w:jc w:val="both"/>
              <w:rPr>
                <w:rFonts w:ascii="Times New Roman" w:eastAsia="Verdana" w:hAnsi="Times New Roman" w:cs="Times New Roman"/>
              </w:rPr>
            </w:pPr>
            <w:r w:rsidRPr="0067020B">
              <w:rPr>
                <w:rFonts w:ascii="Times New Roman" w:eastAsia="Verdana" w:hAnsi="Times New Roman" w:cs="Times New Roman"/>
              </w:rPr>
              <w:t>Над 50 г.</w:t>
            </w:r>
          </w:p>
        </w:tc>
        <w:tc>
          <w:tcPr>
            <w:tcW w:w="1408" w:type="dxa"/>
            <w:tcBorders>
              <w:top w:val="single" w:sz="4" w:space="0" w:color="auto"/>
              <w:left w:val="single" w:sz="4" w:space="0" w:color="auto"/>
              <w:bottom w:val="single" w:sz="4" w:space="0" w:color="auto"/>
            </w:tcBorders>
            <w:shd w:val="clear" w:color="auto" w:fill="auto"/>
            <w:vAlign w:val="bottom"/>
          </w:tcPr>
          <w:p w14:paraId="20D31BEC" w14:textId="77777777" w:rsidR="0058770E" w:rsidRPr="0067020B" w:rsidRDefault="0058770E" w:rsidP="0058770E">
            <w:pPr>
              <w:ind w:right="10" w:firstLine="567"/>
              <w:jc w:val="both"/>
              <w:rPr>
                <w:rFonts w:ascii="Times New Roman" w:eastAsia="Verdana" w:hAnsi="Times New Roman" w:cs="Times New Roman"/>
              </w:rPr>
            </w:pPr>
            <w:r w:rsidRPr="0067020B">
              <w:rPr>
                <w:rFonts w:ascii="Times New Roman" w:eastAsia="Verdana" w:hAnsi="Times New Roman" w:cs="Times New Roman"/>
              </w:rPr>
              <w:t>7 771</w:t>
            </w:r>
          </w:p>
        </w:tc>
        <w:tc>
          <w:tcPr>
            <w:tcW w:w="1642" w:type="dxa"/>
            <w:tcBorders>
              <w:top w:val="single" w:sz="4" w:space="0" w:color="auto"/>
              <w:left w:val="single" w:sz="4" w:space="0" w:color="auto"/>
              <w:bottom w:val="single" w:sz="4" w:space="0" w:color="auto"/>
            </w:tcBorders>
            <w:shd w:val="clear" w:color="auto" w:fill="auto"/>
            <w:vAlign w:val="bottom"/>
          </w:tcPr>
          <w:p w14:paraId="5DE2DFAF" w14:textId="77777777" w:rsidR="0058770E" w:rsidRPr="0067020B" w:rsidRDefault="0058770E" w:rsidP="0058770E">
            <w:pPr>
              <w:ind w:right="10" w:firstLine="567"/>
              <w:jc w:val="both"/>
              <w:rPr>
                <w:rFonts w:ascii="Times New Roman" w:eastAsia="Verdana" w:hAnsi="Times New Roman" w:cs="Times New Roman"/>
              </w:rPr>
            </w:pPr>
            <w:r w:rsidRPr="0067020B">
              <w:rPr>
                <w:rFonts w:ascii="Times New Roman" w:eastAsia="Verdana" w:hAnsi="Times New Roman" w:cs="Times New Roman"/>
              </w:rPr>
              <w:t>-436</w:t>
            </w:r>
          </w:p>
        </w:tc>
        <w:tc>
          <w:tcPr>
            <w:tcW w:w="1372" w:type="dxa"/>
            <w:tcBorders>
              <w:top w:val="single" w:sz="4" w:space="0" w:color="auto"/>
              <w:left w:val="single" w:sz="4" w:space="0" w:color="auto"/>
              <w:bottom w:val="single" w:sz="4" w:space="0" w:color="auto"/>
            </w:tcBorders>
            <w:shd w:val="clear" w:color="auto" w:fill="auto"/>
            <w:vAlign w:val="bottom"/>
          </w:tcPr>
          <w:p w14:paraId="63AC2A31" w14:textId="77777777" w:rsidR="0058770E" w:rsidRPr="0067020B" w:rsidRDefault="0058770E" w:rsidP="0058770E">
            <w:pPr>
              <w:ind w:right="10" w:firstLine="567"/>
              <w:jc w:val="both"/>
              <w:rPr>
                <w:rFonts w:ascii="Times New Roman" w:eastAsia="Verdana" w:hAnsi="Times New Roman" w:cs="Times New Roman"/>
              </w:rPr>
            </w:pPr>
            <w:r w:rsidRPr="0067020B">
              <w:rPr>
                <w:rFonts w:ascii="Times New Roman" w:eastAsia="Verdana" w:hAnsi="Times New Roman" w:cs="Times New Roman"/>
              </w:rPr>
              <w:t>-5,3</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bottom"/>
          </w:tcPr>
          <w:p w14:paraId="5EDB9009" w14:textId="77777777" w:rsidR="0058770E" w:rsidRPr="0067020B" w:rsidRDefault="0058770E" w:rsidP="0058770E">
            <w:pPr>
              <w:ind w:right="10" w:firstLine="567"/>
              <w:jc w:val="both"/>
              <w:rPr>
                <w:rFonts w:ascii="Times New Roman" w:eastAsia="Verdana" w:hAnsi="Times New Roman" w:cs="Times New Roman"/>
              </w:rPr>
            </w:pPr>
            <w:r w:rsidRPr="0067020B">
              <w:rPr>
                <w:rFonts w:ascii="Times New Roman" w:eastAsia="Verdana" w:hAnsi="Times New Roman" w:cs="Times New Roman"/>
              </w:rPr>
              <w:t>8 207</w:t>
            </w:r>
          </w:p>
        </w:tc>
      </w:tr>
    </w:tbl>
    <w:p w14:paraId="2566062E" w14:textId="057FA4E2" w:rsidR="00E47C1E" w:rsidRPr="000901AC" w:rsidRDefault="00BA2238" w:rsidP="000901AC">
      <w:pPr>
        <w:ind w:right="10" w:firstLine="567"/>
        <w:jc w:val="both"/>
        <w:rPr>
          <w:rStyle w:val="a3"/>
          <w:rFonts w:eastAsia="Verdana"/>
        </w:rPr>
      </w:pPr>
      <w:r w:rsidRPr="00685D56">
        <w:rPr>
          <w:rFonts w:ascii="Times New Roman" w:eastAsia="Verdana" w:hAnsi="Times New Roman" w:cs="Times New Roman"/>
        </w:rPr>
        <w:t>Прави впечатление, че през 2021 г. делът на безработните лица с увреждания над 50 г. от общия брой на лицата с увреждания е най-голям - 64,8%. Над половината от лицата с увреждания са със средно образование - 58,7°/о, като преобладаваща част от тях са с придобито средно професионално образование. Професионалната структура на безработните лица с увреждания е представена от 42.4% лица без квалификация и специалност, 33.5°/о са с придобита работническа професия и 24.1</w:t>
      </w:r>
      <w:r w:rsidR="00733584">
        <w:rPr>
          <w:rFonts w:ascii="Times New Roman" w:eastAsia="Verdana" w:hAnsi="Times New Roman" w:cs="Times New Roman"/>
        </w:rPr>
        <w:t>%</w:t>
      </w:r>
      <w:r w:rsidRPr="00685D56">
        <w:rPr>
          <w:rFonts w:ascii="Times New Roman" w:eastAsia="Verdana" w:hAnsi="Times New Roman" w:cs="Times New Roman"/>
        </w:rPr>
        <w:t xml:space="preserve"> са специалисти.</w:t>
      </w:r>
      <w:r w:rsidR="00685D56">
        <w:rPr>
          <w:rFonts w:ascii="Times New Roman" w:eastAsia="Verdana" w:hAnsi="Times New Roman" w:cs="Times New Roman"/>
        </w:rPr>
        <w:tab/>
      </w:r>
      <w:r w:rsidR="00685D56">
        <w:rPr>
          <w:rFonts w:ascii="Times New Roman" w:eastAsia="Verdana" w:hAnsi="Times New Roman" w:cs="Times New Roman"/>
        </w:rPr>
        <w:tab/>
      </w:r>
      <w:r w:rsidR="00685D56">
        <w:rPr>
          <w:rFonts w:ascii="Times New Roman" w:eastAsia="Verdana" w:hAnsi="Times New Roman" w:cs="Times New Roman"/>
        </w:rPr>
        <w:tab/>
      </w:r>
      <w:r w:rsidR="00685D56">
        <w:rPr>
          <w:rFonts w:ascii="Times New Roman" w:eastAsia="Verdana" w:hAnsi="Times New Roman" w:cs="Times New Roman"/>
        </w:rPr>
        <w:tab/>
      </w:r>
      <w:r w:rsidRPr="00685D56">
        <w:rPr>
          <w:rFonts w:ascii="Times New Roman" w:eastAsia="Verdana" w:hAnsi="Times New Roman" w:cs="Times New Roman"/>
        </w:rPr>
        <w:t xml:space="preserve">Продължително безработните лица сред регистрираните лица с увреждания за 2021 г. са </w:t>
      </w:r>
      <w:r w:rsidRPr="00685D56">
        <w:rPr>
          <w:rFonts w:ascii="Times New Roman" w:eastAsia="Verdana" w:hAnsi="Times New Roman" w:cs="Times New Roman"/>
          <w:b/>
          <w:bCs/>
        </w:rPr>
        <w:t>3 145</w:t>
      </w:r>
      <w:r w:rsidRPr="00685D56">
        <w:rPr>
          <w:rFonts w:ascii="Times New Roman" w:eastAsia="Verdana" w:hAnsi="Times New Roman" w:cs="Times New Roman"/>
        </w:rPr>
        <w:t xml:space="preserve"> средномесечно или </w:t>
      </w:r>
      <w:r w:rsidRPr="00685D56">
        <w:rPr>
          <w:rFonts w:ascii="Times New Roman" w:eastAsia="Verdana" w:hAnsi="Times New Roman" w:cs="Times New Roman"/>
          <w:b/>
          <w:bCs/>
        </w:rPr>
        <w:t>26.2%</w:t>
      </w:r>
      <w:r w:rsidRPr="00685D56">
        <w:rPr>
          <w:rFonts w:ascii="Times New Roman" w:eastAsia="Verdana" w:hAnsi="Times New Roman" w:cs="Times New Roman"/>
        </w:rPr>
        <w:t xml:space="preserve"> (</w:t>
      </w:r>
      <w:r w:rsidRPr="009C13EE">
        <w:rPr>
          <w:rFonts w:ascii="Times New Roman" w:eastAsia="Verdana" w:hAnsi="Times New Roman" w:cs="Times New Roman"/>
          <w:b/>
          <w:bCs/>
        </w:rPr>
        <w:t>2 775</w:t>
      </w:r>
      <w:r w:rsidRPr="00685D56">
        <w:rPr>
          <w:rFonts w:ascii="Times New Roman" w:eastAsia="Verdana" w:hAnsi="Times New Roman" w:cs="Times New Roman"/>
        </w:rPr>
        <w:t xml:space="preserve"> лица от тях са с над 5</w:t>
      </w:r>
      <w:r w:rsidR="00867478">
        <w:rPr>
          <w:rFonts w:ascii="Times New Roman" w:eastAsia="Verdana" w:hAnsi="Times New Roman" w:cs="Times New Roman"/>
          <w:lang w:val="en-US"/>
        </w:rPr>
        <w:t>0%</w:t>
      </w:r>
      <w:r w:rsidRPr="00685D56">
        <w:rPr>
          <w:rFonts w:ascii="Times New Roman" w:eastAsia="Verdana" w:hAnsi="Times New Roman" w:cs="Times New Roman"/>
        </w:rPr>
        <w:t xml:space="preserve"> загубена работоспособност}, докато за същия период на предходната 2020 г. техният брой е бил </w:t>
      </w:r>
      <w:r w:rsidRPr="00685D56">
        <w:rPr>
          <w:rFonts w:ascii="Times New Roman" w:eastAsia="Verdana" w:hAnsi="Times New Roman" w:cs="Times New Roman"/>
          <w:b/>
          <w:bCs/>
        </w:rPr>
        <w:t>2 559</w:t>
      </w:r>
      <w:r w:rsidRPr="00685D56">
        <w:rPr>
          <w:rFonts w:ascii="Times New Roman" w:eastAsia="Verdana" w:hAnsi="Times New Roman" w:cs="Times New Roman"/>
        </w:rPr>
        <w:t xml:space="preserve"> души средномесечно или </w:t>
      </w:r>
      <w:r w:rsidRPr="00685D56">
        <w:rPr>
          <w:rFonts w:ascii="Times New Roman" w:eastAsia="Verdana" w:hAnsi="Times New Roman" w:cs="Times New Roman"/>
          <w:b/>
          <w:bCs/>
        </w:rPr>
        <w:t>20.6%.</w:t>
      </w:r>
      <w:r w:rsidRPr="00685D56">
        <w:rPr>
          <w:rFonts w:ascii="Times New Roman" w:eastAsia="Verdana" w:hAnsi="Times New Roman" w:cs="Times New Roman"/>
        </w:rPr>
        <w:t xml:space="preserve"> Така средногодишният прираст при продължително безработните лица с увреждания е положителен и съставлява +22.9%, докато в групата на общата популация продължително безработни лица този прираст е отрицателен и е -9.5%.</w:t>
      </w:r>
      <w:r w:rsidR="00685D56">
        <w:rPr>
          <w:rFonts w:ascii="Times New Roman" w:eastAsia="Verdana" w:hAnsi="Times New Roman" w:cs="Times New Roman"/>
        </w:rPr>
        <w:tab/>
      </w:r>
      <w:r w:rsidRPr="00685D56">
        <w:rPr>
          <w:rFonts w:ascii="Times New Roman" w:eastAsia="Verdana" w:hAnsi="Times New Roman" w:cs="Times New Roman"/>
        </w:rPr>
        <w:t>Големият дял на лицата с трайни увреждания сред продължително безработните лица показва, че бизнесът все още не проявява достатъчна гъвкавост да привлече този сегмент от работната сила за попълване на недостига в такива сектори, като административни услуги, създаване и разпространение на информация и творчески продукти; далекосъобщения и др., въпреки сравнително добрите образователно-квалификационни характеристики на голяма част от регистрираните лица с увреждания. Тази констатация се потвърждава и от факта, че постъпилите на работа от тази целева група съставляват едва 4.0% от общия брой устроени на работа безработни, регистрирани в бюрата по труда през 2021 г.</w:t>
      </w:r>
    </w:p>
    <w:p w14:paraId="43D0E1BA" w14:textId="22699EEF" w:rsidR="00876C87" w:rsidRPr="00F15261" w:rsidRDefault="00C35359" w:rsidP="00F15261">
      <w:pPr>
        <w:ind w:right="10" w:firstLine="567"/>
        <w:jc w:val="both"/>
        <w:rPr>
          <w:rFonts w:ascii="Times New Roman" w:hAnsi="Times New Roman" w:cs="Times New Roman"/>
        </w:rPr>
      </w:pPr>
      <w:r w:rsidRPr="0067020B">
        <w:rPr>
          <w:rStyle w:val="a3"/>
          <w:rFonts w:eastAsia="Courier New"/>
          <w:b/>
          <w:bCs/>
        </w:rPr>
        <w:t xml:space="preserve">Изпълнителна агенция </w:t>
      </w:r>
      <w:r w:rsidR="00B03EF9" w:rsidRPr="0067020B">
        <w:rPr>
          <w:rStyle w:val="a3"/>
          <w:rFonts w:eastAsia="Courier New"/>
          <w:b/>
          <w:bCs/>
        </w:rPr>
        <w:t>„</w:t>
      </w:r>
      <w:r w:rsidRPr="0067020B">
        <w:rPr>
          <w:rStyle w:val="a3"/>
          <w:rFonts w:eastAsia="Courier New"/>
          <w:b/>
          <w:bCs/>
        </w:rPr>
        <w:t>Главна инспекция по труда</w:t>
      </w:r>
      <w:r w:rsidR="00AA3CDE" w:rsidRPr="0067020B">
        <w:rPr>
          <w:rStyle w:val="a3"/>
          <w:rFonts w:eastAsia="Courier New"/>
          <w:b/>
          <w:bCs/>
        </w:rPr>
        <w:t>“</w:t>
      </w:r>
      <w:r w:rsidR="00AA3CDE">
        <w:rPr>
          <w:rStyle w:val="a3"/>
          <w:rFonts w:eastAsia="Courier New"/>
        </w:rPr>
        <w:tab/>
      </w:r>
      <w:r w:rsidR="00AA3CDE">
        <w:rPr>
          <w:rStyle w:val="a3"/>
          <w:rFonts w:eastAsia="Courier New"/>
        </w:rPr>
        <w:tab/>
      </w:r>
      <w:r w:rsidR="00AA3CDE">
        <w:rPr>
          <w:rStyle w:val="a3"/>
          <w:rFonts w:eastAsia="Courier New"/>
        </w:rPr>
        <w:tab/>
      </w:r>
      <w:r w:rsidR="003114F1" w:rsidRPr="0067020B">
        <w:rPr>
          <w:rFonts w:ascii="Times New Roman" w:hAnsi="Times New Roman" w:cs="Times New Roman"/>
        </w:rPr>
        <w:t xml:space="preserve">Контролните органи на Инспекцията по труда осъществяват интегриран контрол по спазване на трудовото законодателство. Интегрираното инспектиране включва контрол по спазване на изискванията за техническа безопасност, хигиена на труда и здраве при работа, условия на труд и </w:t>
      </w:r>
      <w:proofErr w:type="spellStart"/>
      <w:r w:rsidR="003114F1" w:rsidRPr="0067020B">
        <w:rPr>
          <w:rFonts w:ascii="Times New Roman" w:hAnsi="Times New Roman" w:cs="Times New Roman"/>
        </w:rPr>
        <w:t>трудовоправни</w:t>
      </w:r>
      <w:proofErr w:type="spellEnd"/>
      <w:r w:rsidR="003114F1" w:rsidRPr="0067020B">
        <w:rPr>
          <w:rFonts w:ascii="Times New Roman" w:hAnsi="Times New Roman" w:cs="Times New Roman"/>
        </w:rPr>
        <w:t xml:space="preserve"> отношения за всички работници и служители, в това число по отношение на лицата с намалена работоспособност. </w:t>
      </w:r>
      <w:r w:rsidR="009C13EE">
        <w:rPr>
          <w:rFonts w:ascii="Times New Roman" w:hAnsi="Times New Roman" w:cs="Times New Roman"/>
        </w:rPr>
        <w:tab/>
      </w:r>
      <w:r w:rsidR="009C13EE">
        <w:rPr>
          <w:rFonts w:ascii="Times New Roman" w:hAnsi="Times New Roman" w:cs="Times New Roman"/>
        </w:rPr>
        <w:tab/>
      </w:r>
      <w:r w:rsidR="009C13EE">
        <w:rPr>
          <w:rFonts w:ascii="Times New Roman" w:hAnsi="Times New Roman" w:cs="Times New Roman"/>
        </w:rPr>
        <w:tab/>
      </w:r>
      <w:r w:rsidR="009C13EE">
        <w:rPr>
          <w:rFonts w:ascii="Times New Roman" w:hAnsi="Times New Roman" w:cs="Times New Roman"/>
        </w:rPr>
        <w:tab/>
      </w:r>
      <w:r w:rsidR="009C13EE">
        <w:rPr>
          <w:rFonts w:ascii="Times New Roman" w:hAnsi="Times New Roman" w:cs="Times New Roman"/>
        </w:rPr>
        <w:tab/>
      </w:r>
      <w:r w:rsidR="00E77323">
        <w:rPr>
          <w:rFonts w:ascii="Times New Roman" w:hAnsi="Times New Roman" w:cs="Times New Roman"/>
        </w:rPr>
        <w:tab/>
      </w:r>
      <w:r w:rsidR="003114F1" w:rsidRPr="0067020B">
        <w:rPr>
          <w:rFonts w:ascii="Times New Roman" w:hAnsi="Times New Roman" w:cs="Times New Roman"/>
        </w:rPr>
        <w:t>Специфичните условия на труд и заетостта на уязвими групи, в т.ч. хора с увреждания, е във фокуса на контролната дейност на ИА „</w:t>
      </w:r>
      <w:r w:rsidR="009C13EE">
        <w:rPr>
          <w:rFonts w:ascii="Times New Roman" w:hAnsi="Times New Roman" w:cs="Times New Roman"/>
        </w:rPr>
        <w:t>ГИТ</w:t>
      </w:r>
      <w:r w:rsidR="003114F1" w:rsidRPr="0067020B">
        <w:rPr>
          <w:rFonts w:ascii="Times New Roman" w:hAnsi="Times New Roman" w:cs="Times New Roman"/>
        </w:rPr>
        <w:t xml:space="preserve">” след дадените </w:t>
      </w:r>
      <w:r w:rsidR="009C13EE">
        <w:rPr>
          <w:rFonts w:ascii="Times New Roman" w:hAnsi="Times New Roman" w:cs="Times New Roman"/>
        </w:rPr>
        <w:t xml:space="preserve">й </w:t>
      </w:r>
      <w:r w:rsidR="003114F1" w:rsidRPr="0067020B">
        <w:rPr>
          <w:rFonts w:ascii="Times New Roman" w:hAnsi="Times New Roman" w:cs="Times New Roman"/>
        </w:rPr>
        <w:t>през 2019 г. правомощия за контрол по изпълнение на квотите за назначаване на хора с трайни увреждания в предприятия с 50 и над 50 заети лица. Съгласно ЗХУ и Правилника за неговото прилагане, ИА „</w:t>
      </w:r>
      <w:r w:rsidR="009C13EE">
        <w:rPr>
          <w:rFonts w:ascii="Times New Roman" w:hAnsi="Times New Roman" w:cs="Times New Roman"/>
        </w:rPr>
        <w:t>ГИТ</w:t>
      </w:r>
      <w:r w:rsidR="003114F1" w:rsidRPr="0067020B">
        <w:rPr>
          <w:rFonts w:ascii="Times New Roman" w:hAnsi="Times New Roman" w:cs="Times New Roman"/>
        </w:rPr>
        <w:t xml:space="preserve">” осъществява специализирана контролна дейност по спазване на чл. 38, ал. 1, 3, 5 и 6 от ЗХУ. Специализираният контрол обхваща следните </w:t>
      </w:r>
      <w:r w:rsidR="009C13EE">
        <w:rPr>
          <w:rFonts w:ascii="Times New Roman" w:hAnsi="Times New Roman" w:cs="Times New Roman"/>
        </w:rPr>
        <w:t>области</w:t>
      </w:r>
      <w:r w:rsidR="003114F1" w:rsidRPr="0067020B">
        <w:rPr>
          <w:rFonts w:ascii="Times New Roman" w:hAnsi="Times New Roman" w:cs="Times New Roman"/>
        </w:rPr>
        <w:t xml:space="preserve">: </w:t>
      </w:r>
      <w:r w:rsidR="009C13EE">
        <w:rPr>
          <w:rFonts w:ascii="Times New Roman" w:hAnsi="Times New Roman" w:cs="Times New Roman"/>
        </w:rPr>
        <w:tab/>
      </w:r>
      <w:r w:rsidR="009C13EE">
        <w:rPr>
          <w:rFonts w:ascii="Times New Roman" w:hAnsi="Times New Roman" w:cs="Times New Roman"/>
        </w:rPr>
        <w:tab/>
      </w:r>
      <w:r w:rsidR="009C13EE">
        <w:rPr>
          <w:rFonts w:ascii="Times New Roman" w:hAnsi="Times New Roman" w:cs="Times New Roman"/>
        </w:rPr>
        <w:tab/>
      </w:r>
      <w:r w:rsidR="009C13EE">
        <w:rPr>
          <w:rFonts w:ascii="Times New Roman" w:hAnsi="Times New Roman" w:cs="Times New Roman"/>
        </w:rPr>
        <w:tab/>
      </w:r>
      <w:r w:rsidR="009C13EE">
        <w:rPr>
          <w:rFonts w:ascii="Times New Roman" w:hAnsi="Times New Roman" w:cs="Times New Roman"/>
        </w:rPr>
        <w:tab/>
      </w:r>
      <w:r w:rsidR="009C13EE">
        <w:rPr>
          <w:rFonts w:ascii="Times New Roman" w:hAnsi="Times New Roman" w:cs="Times New Roman"/>
        </w:rPr>
        <w:tab/>
      </w:r>
      <w:r w:rsidR="003114F1" w:rsidRPr="0067020B">
        <w:rPr>
          <w:rFonts w:ascii="Times New Roman" w:hAnsi="Times New Roman" w:cs="Times New Roman"/>
        </w:rPr>
        <w:t xml:space="preserve">- контрол по изпълнение на задълженията на работодателите за спазване на квотите за осигуряване на заетост за хора с трайни увреждания; </w:t>
      </w:r>
      <w:r w:rsidR="009C13EE">
        <w:rPr>
          <w:rFonts w:ascii="Times New Roman" w:hAnsi="Times New Roman" w:cs="Times New Roman"/>
        </w:rPr>
        <w:tab/>
      </w:r>
      <w:r w:rsidR="009C13EE">
        <w:rPr>
          <w:rFonts w:ascii="Times New Roman" w:hAnsi="Times New Roman" w:cs="Times New Roman"/>
        </w:rPr>
        <w:tab/>
      </w:r>
      <w:r w:rsidR="009C13EE">
        <w:rPr>
          <w:rFonts w:ascii="Times New Roman" w:hAnsi="Times New Roman" w:cs="Times New Roman"/>
        </w:rPr>
        <w:tab/>
      </w:r>
      <w:r w:rsidR="009C13EE">
        <w:rPr>
          <w:rFonts w:ascii="Times New Roman" w:hAnsi="Times New Roman" w:cs="Times New Roman"/>
        </w:rPr>
        <w:tab/>
      </w:r>
      <w:r w:rsidR="009C13EE">
        <w:rPr>
          <w:rFonts w:ascii="Times New Roman" w:hAnsi="Times New Roman" w:cs="Times New Roman"/>
        </w:rPr>
        <w:tab/>
      </w:r>
      <w:r w:rsidR="009C13EE">
        <w:rPr>
          <w:rFonts w:ascii="Times New Roman" w:hAnsi="Times New Roman" w:cs="Times New Roman"/>
        </w:rPr>
        <w:tab/>
      </w:r>
      <w:r w:rsidR="009C13EE">
        <w:rPr>
          <w:rFonts w:ascii="Times New Roman" w:hAnsi="Times New Roman" w:cs="Times New Roman"/>
        </w:rPr>
        <w:tab/>
      </w:r>
      <w:r w:rsidR="003114F1" w:rsidRPr="0067020B">
        <w:rPr>
          <w:rFonts w:ascii="Times New Roman" w:hAnsi="Times New Roman" w:cs="Times New Roman"/>
        </w:rPr>
        <w:t>- наличието на обстоятелства, във връзка, с които работодателите се освобождават от изпълнението на квотите съгласно чл. 38, ал. 3 от ЗХУ;</w:t>
      </w:r>
      <w:r w:rsidR="009C13EE">
        <w:rPr>
          <w:rFonts w:ascii="Times New Roman" w:hAnsi="Times New Roman" w:cs="Times New Roman"/>
        </w:rPr>
        <w:tab/>
      </w:r>
      <w:r w:rsidR="009C13EE">
        <w:rPr>
          <w:rFonts w:ascii="Times New Roman" w:hAnsi="Times New Roman" w:cs="Times New Roman"/>
        </w:rPr>
        <w:tab/>
      </w:r>
      <w:r w:rsidR="009C13EE">
        <w:rPr>
          <w:rFonts w:ascii="Times New Roman" w:hAnsi="Times New Roman" w:cs="Times New Roman"/>
        </w:rPr>
        <w:tab/>
      </w:r>
      <w:r w:rsidR="009C13EE">
        <w:rPr>
          <w:rFonts w:ascii="Times New Roman" w:hAnsi="Times New Roman" w:cs="Times New Roman"/>
        </w:rPr>
        <w:tab/>
      </w:r>
      <w:r w:rsidR="009C13EE">
        <w:rPr>
          <w:rFonts w:ascii="Times New Roman" w:hAnsi="Times New Roman" w:cs="Times New Roman"/>
        </w:rPr>
        <w:tab/>
      </w:r>
      <w:r w:rsidR="009C13EE">
        <w:rPr>
          <w:rFonts w:ascii="Times New Roman" w:hAnsi="Times New Roman" w:cs="Times New Roman"/>
        </w:rPr>
        <w:tab/>
      </w:r>
      <w:r w:rsidR="009C13EE">
        <w:rPr>
          <w:rFonts w:ascii="Times New Roman" w:hAnsi="Times New Roman" w:cs="Times New Roman"/>
        </w:rPr>
        <w:tab/>
      </w:r>
      <w:r w:rsidR="003114F1" w:rsidRPr="0067020B">
        <w:rPr>
          <w:rFonts w:ascii="Times New Roman" w:hAnsi="Times New Roman" w:cs="Times New Roman"/>
        </w:rPr>
        <w:t>- прилагането от страна на работодателите на алтернативните мерки за заетост;</w:t>
      </w:r>
      <w:r w:rsidR="009C13EE">
        <w:rPr>
          <w:rFonts w:ascii="Times New Roman" w:hAnsi="Times New Roman" w:cs="Times New Roman"/>
        </w:rPr>
        <w:tab/>
      </w:r>
      <w:r w:rsidR="009C13EE">
        <w:rPr>
          <w:rFonts w:ascii="Times New Roman" w:hAnsi="Times New Roman" w:cs="Times New Roman"/>
        </w:rPr>
        <w:tab/>
      </w:r>
      <w:r w:rsidR="003114F1" w:rsidRPr="0067020B">
        <w:rPr>
          <w:rFonts w:ascii="Times New Roman" w:hAnsi="Times New Roman" w:cs="Times New Roman"/>
        </w:rPr>
        <w:t>- изпълнението на задължението за ежемесечно внасяне на компенсационни вноски</w:t>
      </w:r>
      <w:r w:rsidR="009C13EE">
        <w:rPr>
          <w:rFonts w:ascii="Times New Roman" w:hAnsi="Times New Roman" w:cs="Times New Roman"/>
        </w:rPr>
        <w:t>.</w:t>
      </w:r>
      <w:r w:rsidR="009C13EE">
        <w:rPr>
          <w:rFonts w:ascii="Times New Roman" w:hAnsi="Times New Roman" w:cs="Times New Roman"/>
        </w:rPr>
        <w:tab/>
      </w:r>
      <w:r w:rsidR="003114F1" w:rsidRPr="0067020B">
        <w:rPr>
          <w:rFonts w:ascii="Times New Roman" w:hAnsi="Times New Roman" w:cs="Times New Roman"/>
        </w:rPr>
        <w:t xml:space="preserve">Общият брой констатирани нарушения на нормите, регламентиращи закрила труда на лицата с намалена работоспособност, за второто шестмесечие на 2021 г., са </w:t>
      </w:r>
      <w:r w:rsidR="003114F1" w:rsidRPr="009C13EE">
        <w:rPr>
          <w:rFonts w:ascii="Times New Roman" w:hAnsi="Times New Roman" w:cs="Times New Roman"/>
          <w:b/>
          <w:bCs/>
        </w:rPr>
        <w:t>452</w:t>
      </w:r>
      <w:r w:rsidR="003114F1" w:rsidRPr="0067020B">
        <w:rPr>
          <w:rFonts w:ascii="Times New Roman" w:hAnsi="Times New Roman" w:cs="Times New Roman"/>
        </w:rPr>
        <w:t xml:space="preserve"> бр., в т.</w:t>
      </w:r>
      <w:r w:rsidR="00733584">
        <w:rPr>
          <w:rFonts w:ascii="Times New Roman" w:hAnsi="Times New Roman" w:cs="Times New Roman"/>
        </w:rPr>
        <w:t xml:space="preserve"> </w:t>
      </w:r>
      <w:r w:rsidR="003114F1" w:rsidRPr="0067020B">
        <w:rPr>
          <w:rFonts w:ascii="Times New Roman" w:hAnsi="Times New Roman" w:cs="Times New Roman"/>
        </w:rPr>
        <w:t xml:space="preserve">ч. </w:t>
      </w:r>
      <w:r w:rsidR="003114F1" w:rsidRPr="009C13EE">
        <w:rPr>
          <w:rFonts w:ascii="Times New Roman" w:hAnsi="Times New Roman" w:cs="Times New Roman"/>
          <w:b/>
          <w:bCs/>
        </w:rPr>
        <w:t>24</w:t>
      </w:r>
      <w:r w:rsidR="003114F1" w:rsidRPr="0067020B">
        <w:rPr>
          <w:rFonts w:ascii="Times New Roman" w:hAnsi="Times New Roman" w:cs="Times New Roman"/>
        </w:rPr>
        <w:t xml:space="preserve"> бр. нарушения на ЗХУ. Броят на съставените актове за установяване на административни нарушения за констатираните нарушения на нормите, регламентиращи закрила на труда на лицата с намалена работоспособност, за второто полугодие на 2021 г., са </w:t>
      </w:r>
      <w:r w:rsidR="003114F1" w:rsidRPr="009C13EE">
        <w:rPr>
          <w:rFonts w:ascii="Times New Roman" w:hAnsi="Times New Roman" w:cs="Times New Roman"/>
          <w:b/>
          <w:bCs/>
        </w:rPr>
        <w:t>26</w:t>
      </w:r>
      <w:r w:rsidR="003114F1" w:rsidRPr="0067020B">
        <w:rPr>
          <w:rFonts w:ascii="Times New Roman" w:hAnsi="Times New Roman" w:cs="Times New Roman"/>
        </w:rPr>
        <w:t xml:space="preserve"> бр., в т.</w:t>
      </w:r>
      <w:r w:rsidR="00733584">
        <w:rPr>
          <w:rFonts w:ascii="Times New Roman" w:hAnsi="Times New Roman" w:cs="Times New Roman"/>
        </w:rPr>
        <w:t xml:space="preserve"> </w:t>
      </w:r>
      <w:r w:rsidR="003114F1" w:rsidRPr="0067020B">
        <w:rPr>
          <w:rFonts w:ascii="Times New Roman" w:hAnsi="Times New Roman" w:cs="Times New Roman"/>
        </w:rPr>
        <w:t xml:space="preserve">ч. </w:t>
      </w:r>
      <w:r w:rsidR="003114F1" w:rsidRPr="009C13EE">
        <w:rPr>
          <w:rFonts w:ascii="Times New Roman" w:hAnsi="Times New Roman" w:cs="Times New Roman"/>
          <w:b/>
          <w:bCs/>
        </w:rPr>
        <w:t>23</w:t>
      </w:r>
      <w:r w:rsidR="003114F1" w:rsidRPr="0067020B">
        <w:rPr>
          <w:rFonts w:ascii="Times New Roman" w:hAnsi="Times New Roman" w:cs="Times New Roman"/>
        </w:rPr>
        <w:t xml:space="preserve"> бр. актове за установяване на административни нарушения за неизпълнение на задължението на работодателите да заплащат компенсационни вноски.</w:t>
      </w:r>
      <w:r w:rsidR="009C13EE">
        <w:rPr>
          <w:rFonts w:ascii="Times New Roman" w:hAnsi="Times New Roman" w:cs="Times New Roman"/>
        </w:rPr>
        <w:tab/>
      </w:r>
      <w:r w:rsidR="009C13EE">
        <w:rPr>
          <w:rFonts w:ascii="Times New Roman" w:hAnsi="Times New Roman" w:cs="Times New Roman"/>
        </w:rPr>
        <w:tab/>
      </w:r>
      <w:r w:rsidR="009C13EE">
        <w:rPr>
          <w:rFonts w:ascii="Times New Roman" w:hAnsi="Times New Roman" w:cs="Times New Roman"/>
        </w:rPr>
        <w:tab/>
      </w:r>
      <w:r w:rsidR="009C13EE">
        <w:rPr>
          <w:rFonts w:ascii="Times New Roman" w:hAnsi="Times New Roman" w:cs="Times New Roman"/>
        </w:rPr>
        <w:tab/>
      </w:r>
      <w:r w:rsidR="009C13EE">
        <w:rPr>
          <w:rFonts w:ascii="Times New Roman" w:hAnsi="Times New Roman" w:cs="Times New Roman"/>
        </w:rPr>
        <w:tab/>
      </w:r>
      <w:r w:rsidR="009C13EE">
        <w:rPr>
          <w:rFonts w:ascii="Times New Roman" w:hAnsi="Times New Roman" w:cs="Times New Roman"/>
        </w:rPr>
        <w:tab/>
      </w:r>
      <w:r w:rsidR="009C13EE">
        <w:rPr>
          <w:rFonts w:ascii="Times New Roman" w:hAnsi="Times New Roman" w:cs="Times New Roman"/>
        </w:rPr>
        <w:tab/>
      </w:r>
      <w:r w:rsidR="003114F1" w:rsidRPr="0067020B">
        <w:rPr>
          <w:rFonts w:ascii="Times New Roman" w:hAnsi="Times New Roman" w:cs="Times New Roman"/>
        </w:rPr>
        <w:t xml:space="preserve">За периода от 01.07.2021 г. до 31.12.2021 г. общо </w:t>
      </w:r>
      <w:r w:rsidR="003114F1" w:rsidRPr="009C13EE">
        <w:rPr>
          <w:rFonts w:ascii="Times New Roman" w:hAnsi="Times New Roman" w:cs="Times New Roman"/>
          <w:b/>
          <w:bCs/>
        </w:rPr>
        <w:t>159</w:t>
      </w:r>
      <w:r w:rsidR="003114F1" w:rsidRPr="0067020B">
        <w:rPr>
          <w:rFonts w:ascii="Times New Roman" w:hAnsi="Times New Roman" w:cs="Times New Roman"/>
        </w:rPr>
        <w:t xml:space="preserve"> работодатели са внесли компенсационни вноски в размер на </w:t>
      </w:r>
      <w:r w:rsidR="003114F1" w:rsidRPr="009C13EE">
        <w:rPr>
          <w:rFonts w:ascii="Times New Roman" w:hAnsi="Times New Roman" w:cs="Times New Roman"/>
          <w:b/>
          <w:bCs/>
        </w:rPr>
        <w:t>312</w:t>
      </w:r>
      <w:r w:rsidR="00733584">
        <w:rPr>
          <w:rFonts w:ascii="Times New Roman" w:hAnsi="Times New Roman" w:cs="Times New Roman"/>
          <w:b/>
          <w:bCs/>
        </w:rPr>
        <w:t> </w:t>
      </w:r>
      <w:r w:rsidR="003114F1" w:rsidRPr="009C13EE">
        <w:rPr>
          <w:rFonts w:ascii="Times New Roman" w:hAnsi="Times New Roman" w:cs="Times New Roman"/>
          <w:b/>
          <w:bCs/>
        </w:rPr>
        <w:t>324</w:t>
      </w:r>
      <w:r w:rsidR="00733584">
        <w:rPr>
          <w:rFonts w:ascii="Times New Roman" w:hAnsi="Times New Roman" w:cs="Times New Roman"/>
          <w:b/>
          <w:bCs/>
        </w:rPr>
        <w:t>.</w:t>
      </w:r>
      <w:r w:rsidR="003114F1" w:rsidRPr="009C13EE">
        <w:rPr>
          <w:rFonts w:ascii="Times New Roman" w:hAnsi="Times New Roman" w:cs="Times New Roman"/>
          <w:b/>
          <w:bCs/>
        </w:rPr>
        <w:t>7</w:t>
      </w:r>
      <w:r w:rsidR="003114F1" w:rsidRPr="0067020B">
        <w:rPr>
          <w:rFonts w:ascii="Times New Roman" w:hAnsi="Times New Roman" w:cs="Times New Roman"/>
        </w:rPr>
        <w:t xml:space="preserve">6 лв. за </w:t>
      </w:r>
      <w:r w:rsidR="003114F1" w:rsidRPr="009C13EE">
        <w:rPr>
          <w:rFonts w:ascii="Times New Roman" w:hAnsi="Times New Roman" w:cs="Times New Roman"/>
          <w:b/>
          <w:bCs/>
        </w:rPr>
        <w:t>1619</w:t>
      </w:r>
      <w:r w:rsidR="003114F1" w:rsidRPr="0067020B">
        <w:rPr>
          <w:rFonts w:ascii="Times New Roman" w:hAnsi="Times New Roman" w:cs="Times New Roman"/>
        </w:rPr>
        <w:t xml:space="preserve"> работни места. </w:t>
      </w:r>
      <w:r w:rsidR="009C13EE">
        <w:rPr>
          <w:rFonts w:ascii="Times New Roman" w:hAnsi="Times New Roman" w:cs="Times New Roman"/>
        </w:rPr>
        <w:tab/>
      </w:r>
      <w:r w:rsidR="009C13EE">
        <w:rPr>
          <w:rFonts w:ascii="Times New Roman" w:hAnsi="Times New Roman" w:cs="Times New Roman"/>
        </w:rPr>
        <w:tab/>
      </w:r>
      <w:r w:rsidR="009C13EE">
        <w:rPr>
          <w:rFonts w:ascii="Times New Roman" w:hAnsi="Times New Roman" w:cs="Times New Roman"/>
        </w:rPr>
        <w:tab/>
      </w:r>
      <w:r w:rsidR="003114F1" w:rsidRPr="0067020B">
        <w:rPr>
          <w:rFonts w:ascii="Times New Roman" w:hAnsi="Times New Roman" w:cs="Times New Roman"/>
        </w:rPr>
        <w:t xml:space="preserve">Съгласно изискванията на чл. 27 от </w:t>
      </w:r>
      <w:r w:rsidR="00D801FA">
        <w:rPr>
          <w:rFonts w:ascii="Times New Roman" w:hAnsi="Times New Roman" w:cs="Times New Roman"/>
        </w:rPr>
        <w:t>КПХУ</w:t>
      </w:r>
      <w:r w:rsidR="003114F1" w:rsidRPr="0067020B">
        <w:rPr>
          <w:rFonts w:ascii="Times New Roman" w:hAnsi="Times New Roman" w:cs="Times New Roman"/>
        </w:rPr>
        <w:t xml:space="preserve"> на ООН, и през 2022 г. ИА „</w:t>
      </w:r>
      <w:r w:rsidR="00D801FA">
        <w:rPr>
          <w:rFonts w:ascii="Times New Roman" w:hAnsi="Times New Roman" w:cs="Times New Roman"/>
        </w:rPr>
        <w:t>ГИТ</w:t>
      </w:r>
      <w:r w:rsidR="003114F1" w:rsidRPr="0067020B">
        <w:rPr>
          <w:rFonts w:ascii="Times New Roman" w:hAnsi="Times New Roman" w:cs="Times New Roman"/>
        </w:rPr>
        <w:t>” ще продължи да извършва проверки, свързани със спазване на правата на хората с увреждания, като специализираният контрол за спазване на ЗХУ в предприятия с персонал 50 и над 50 заети лица остава приоритетен в дейността на ИА ГИТ и през 2022 г. При всяка проверка, извършвана на работодатели с персонал от 50 и над 50 работници и служители, инспекторите по труда следят за изпълнение на задължението на работодателите да назначават лица с трайно намалена работоспособност съгласно квота по чл. 38, ал. 1 от ЗХУ.</w:t>
      </w:r>
    </w:p>
    <w:p w14:paraId="0E037E70" w14:textId="0F196CC4" w:rsidR="004C7320" w:rsidRPr="00183387" w:rsidRDefault="00005D51" w:rsidP="004C7320">
      <w:pPr>
        <w:ind w:firstLine="567"/>
        <w:jc w:val="both"/>
        <w:rPr>
          <w:rFonts w:ascii="Times New Roman" w:hAnsi="Times New Roman" w:cs="Times New Roman"/>
        </w:rPr>
      </w:pPr>
      <w:r w:rsidRPr="003A3F23">
        <w:rPr>
          <w:rFonts w:ascii="Times New Roman" w:hAnsi="Times New Roman" w:cs="Times New Roman"/>
          <w:b/>
        </w:rPr>
        <w:t xml:space="preserve">Агенция за хората с увреждания </w:t>
      </w:r>
      <w:r w:rsidR="00AA3CDE">
        <w:rPr>
          <w:rFonts w:ascii="Times New Roman" w:hAnsi="Times New Roman" w:cs="Times New Roman"/>
          <w:b/>
        </w:rPr>
        <w:tab/>
      </w:r>
      <w:r w:rsidR="00AA3CDE">
        <w:rPr>
          <w:rFonts w:ascii="Times New Roman" w:hAnsi="Times New Roman" w:cs="Times New Roman"/>
          <w:b/>
        </w:rPr>
        <w:tab/>
      </w:r>
      <w:r w:rsidR="00AA3CDE">
        <w:rPr>
          <w:rFonts w:ascii="Times New Roman" w:hAnsi="Times New Roman" w:cs="Times New Roman"/>
          <w:b/>
        </w:rPr>
        <w:tab/>
      </w:r>
      <w:r w:rsidR="00AA3CDE">
        <w:rPr>
          <w:rFonts w:ascii="Times New Roman" w:hAnsi="Times New Roman" w:cs="Times New Roman"/>
          <w:b/>
        </w:rPr>
        <w:tab/>
      </w:r>
      <w:r w:rsidR="00AA3CDE">
        <w:rPr>
          <w:rFonts w:ascii="Times New Roman" w:hAnsi="Times New Roman" w:cs="Times New Roman"/>
          <w:b/>
        </w:rPr>
        <w:tab/>
      </w:r>
      <w:r w:rsidR="00AA3CDE">
        <w:rPr>
          <w:rFonts w:ascii="Times New Roman" w:hAnsi="Times New Roman" w:cs="Times New Roman"/>
          <w:b/>
        </w:rPr>
        <w:tab/>
      </w:r>
      <w:r w:rsidR="00AA3CDE">
        <w:rPr>
          <w:rFonts w:ascii="Times New Roman" w:hAnsi="Times New Roman" w:cs="Times New Roman"/>
          <w:b/>
        </w:rPr>
        <w:tab/>
      </w:r>
      <w:r w:rsidR="00AA3CDE">
        <w:rPr>
          <w:rFonts w:ascii="Times New Roman" w:hAnsi="Times New Roman" w:cs="Times New Roman"/>
          <w:b/>
        </w:rPr>
        <w:tab/>
      </w:r>
      <w:r w:rsidR="00AA3CDE">
        <w:rPr>
          <w:rFonts w:ascii="Times New Roman" w:hAnsi="Times New Roman" w:cs="Times New Roman"/>
          <w:b/>
        </w:rPr>
        <w:tab/>
      </w:r>
      <w:r w:rsidRPr="00EF54A9">
        <w:rPr>
          <w:rFonts w:ascii="Times New Roman" w:hAnsi="Times New Roman" w:cs="Times New Roman"/>
        </w:rPr>
        <w:t>Осигуряването на заетост, професионална рехабилитация и пълноценно социално включване на хората с увреждания представляват значителна част от дейността на АХУ, която основно е подкрепа за постигане на самостоятелен и независим живот за тези бенефициенти. И през 2021 г. АХУ продължи работата си в тази посока. Конкретно дейността се изразява в различни програми и мерки, изпълнявани от Агенцията. Следните програми и мерки са насочени към подпомагане на заетост</w:t>
      </w:r>
      <w:r w:rsidRPr="00183387">
        <w:rPr>
          <w:rFonts w:ascii="Times New Roman" w:hAnsi="Times New Roman" w:cs="Times New Roman"/>
        </w:rPr>
        <w:t>:</w:t>
      </w:r>
      <w:r w:rsidR="004C7320" w:rsidRPr="004C7320">
        <w:rPr>
          <w:rFonts w:ascii="Times New Roman" w:hAnsi="Times New Roman" w:cs="Times New Roman"/>
        </w:rPr>
        <w:t xml:space="preserve"> </w:t>
      </w:r>
      <w:r w:rsidR="004C7320">
        <w:rPr>
          <w:rFonts w:ascii="Times New Roman" w:hAnsi="Times New Roman" w:cs="Times New Roman"/>
        </w:rPr>
        <w:tab/>
      </w:r>
      <w:r w:rsidR="004C7320">
        <w:rPr>
          <w:rFonts w:ascii="Times New Roman" w:hAnsi="Times New Roman" w:cs="Times New Roman"/>
        </w:rPr>
        <w:tab/>
      </w:r>
      <w:r w:rsidR="004C7320">
        <w:rPr>
          <w:rFonts w:ascii="Times New Roman" w:hAnsi="Times New Roman" w:cs="Times New Roman"/>
        </w:rPr>
        <w:tab/>
      </w:r>
      <w:r w:rsidR="004C7320">
        <w:rPr>
          <w:rFonts w:ascii="Times New Roman" w:hAnsi="Times New Roman" w:cs="Times New Roman"/>
        </w:rPr>
        <w:tab/>
      </w:r>
      <w:r w:rsidR="004C7320">
        <w:rPr>
          <w:rFonts w:ascii="Times New Roman" w:hAnsi="Times New Roman" w:cs="Times New Roman"/>
        </w:rPr>
        <w:tab/>
      </w:r>
      <w:r w:rsidR="004C7320">
        <w:rPr>
          <w:rFonts w:ascii="Times New Roman" w:hAnsi="Times New Roman" w:cs="Times New Roman"/>
        </w:rPr>
        <w:tab/>
      </w:r>
      <w:r w:rsidR="004C7320">
        <w:rPr>
          <w:rFonts w:ascii="Times New Roman" w:hAnsi="Times New Roman" w:cs="Times New Roman"/>
        </w:rPr>
        <w:tab/>
      </w:r>
      <w:r w:rsidR="004C7320">
        <w:rPr>
          <w:rFonts w:ascii="Times New Roman" w:hAnsi="Times New Roman" w:cs="Times New Roman"/>
        </w:rPr>
        <w:tab/>
      </w:r>
      <w:r w:rsidR="004C7320">
        <w:rPr>
          <w:rFonts w:ascii="Times New Roman" w:hAnsi="Times New Roman" w:cs="Times New Roman"/>
        </w:rPr>
        <w:tab/>
      </w:r>
      <w:r w:rsidR="00E77323">
        <w:rPr>
          <w:rFonts w:ascii="Times New Roman" w:hAnsi="Times New Roman" w:cs="Times New Roman"/>
          <w:b/>
          <w:bCs/>
          <w:lang w:val="en-US"/>
        </w:rPr>
        <w:t>I</w:t>
      </w:r>
      <w:r w:rsidR="004C7320" w:rsidRPr="004C7320">
        <w:rPr>
          <w:rFonts w:ascii="Times New Roman" w:hAnsi="Times New Roman" w:cs="Times New Roman"/>
          <w:b/>
          <w:bCs/>
        </w:rPr>
        <w:t>.</w:t>
      </w:r>
      <w:r w:rsidR="004C7320">
        <w:rPr>
          <w:rFonts w:ascii="Times New Roman" w:hAnsi="Times New Roman" w:cs="Times New Roman"/>
          <w:b/>
          <w:bCs/>
        </w:rPr>
        <w:t xml:space="preserve"> В</w:t>
      </w:r>
      <w:r w:rsidR="004C7320" w:rsidRPr="004C7320">
        <w:rPr>
          <w:rFonts w:ascii="Times New Roman" w:hAnsi="Times New Roman" w:cs="Times New Roman"/>
          <w:b/>
          <w:bCs/>
        </w:rPr>
        <w:t>одене и поддържане на регистър на специализираните предприятия и кооперации на хора с увреждания</w:t>
      </w:r>
    </w:p>
    <w:p w14:paraId="217CF8E2" w14:textId="38C12A9C" w:rsidR="00005D51" w:rsidRPr="004C7320" w:rsidRDefault="004C7320" w:rsidP="00005D51">
      <w:pPr>
        <w:ind w:firstLine="567"/>
        <w:jc w:val="both"/>
        <w:rPr>
          <w:rFonts w:ascii="Times New Roman" w:eastAsia="Times New Roman" w:hAnsi="Times New Roman" w:cs="Times New Roman"/>
        </w:rPr>
      </w:pPr>
      <w:r w:rsidRPr="00EF54A9">
        <w:rPr>
          <w:rFonts w:ascii="Times New Roman" w:eastAsia="Times New Roman" w:hAnsi="Times New Roman" w:cs="Times New Roman"/>
        </w:rPr>
        <w:t xml:space="preserve">Специализираните предприятия и кооперации на хората с увреждания се вписват в Регистър, воден от АХУ. Съгласно чл. 83 от ЗХУ Регистърът е публичен и се поддържа в електронен вид на </w:t>
      </w:r>
      <w:r w:rsidR="00D801FA">
        <w:rPr>
          <w:rFonts w:ascii="Times New Roman" w:eastAsia="Times New Roman" w:hAnsi="Times New Roman" w:cs="Times New Roman"/>
        </w:rPr>
        <w:t xml:space="preserve">интернет </w:t>
      </w:r>
      <w:r w:rsidRPr="00EF54A9">
        <w:rPr>
          <w:rFonts w:ascii="Times New Roman" w:eastAsia="Times New Roman" w:hAnsi="Times New Roman" w:cs="Times New Roman"/>
        </w:rPr>
        <w:t xml:space="preserve">страницата на </w:t>
      </w:r>
      <w:r w:rsidR="00D801FA">
        <w:rPr>
          <w:rFonts w:ascii="Times New Roman" w:eastAsia="Times New Roman" w:hAnsi="Times New Roman" w:cs="Times New Roman"/>
        </w:rPr>
        <w:t>АХУ</w:t>
      </w:r>
      <w:r w:rsidRPr="00EF54A9">
        <w:rPr>
          <w:rFonts w:ascii="Times New Roman" w:eastAsia="Times New Roman" w:hAnsi="Times New Roman" w:cs="Times New Roman"/>
        </w:rPr>
        <w:t xml:space="preserve"> - </w:t>
      </w:r>
      <w:hyperlink r:id="rId20" w:history="1">
        <w:r w:rsidRPr="00EF54A9">
          <w:rPr>
            <w:rFonts w:ascii="Times New Roman" w:eastAsia="Times New Roman" w:hAnsi="Times New Roman" w:cs="Times New Roman"/>
            <w:u w:val="single"/>
          </w:rPr>
          <w:t>https://ahu.mlsp.government.bg/portal/se/</w:t>
        </w:r>
      </w:hyperlink>
      <w:r w:rsidRPr="00183387">
        <w:rPr>
          <w:rFonts w:ascii="Times New Roman" w:eastAsia="Times New Roman" w:hAnsi="Times New Roman" w:cs="Times New Roman"/>
        </w:rPr>
        <w:t xml:space="preserve">. </w:t>
      </w:r>
      <w:r w:rsidRPr="00EF54A9">
        <w:rPr>
          <w:rFonts w:ascii="Times New Roman" w:eastAsia="Times New Roman" w:hAnsi="Times New Roman" w:cs="Times New Roman"/>
        </w:rPr>
        <w:t xml:space="preserve">Към 31.12.2021 г. системата на специализираните предприятия и кооперации на хората с увреждания обхваща </w:t>
      </w:r>
      <w:r w:rsidRPr="004C7320">
        <w:rPr>
          <w:rFonts w:ascii="Times New Roman" w:eastAsia="Times New Roman" w:hAnsi="Times New Roman" w:cs="Times New Roman"/>
          <w:b/>
          <w:bCs/>
        </w:rPr>
        <w:t>206</w:t>
      </w:r>
      <w:r w:rsidRPr="00EF54A9">
        <w:rPr>
          <w:rFonts w:ascii="Times New Roman" w:eastAsia="Times New Roman" w:hAnsi="Times New Roman" w:cs="Times New Roman"/>
        </w:rPr>
        <w:t xml:space="preserve"> предприятия и кооперации на хора с увреждания, в които работят </w:t>
      </w:r>
      <w:r w:rsidRPr="004C7320">
        <w:rPr>
          <w:rFonts w:ascii="Times New Roman" w:eastAsia="Times New Roman" w:hAnsi="Times New Roman" w:cs="Times New Roman"/>
          <w:b/>
          <w:bCs/>
        </w:rPr>
        <w:t>2 122</w:t>
      </w:r>
      <w:r w:rsidRPr="00EF54A9">
        <w:rPr>
          <w:rFonts w:ascii="Times New Roman" w:eastAsia="Times New Roman" w:hAnsi="Times New Roman" w:cs="Times New Roman"/>
        </w:rPr>
        <w:t xml:space="preserve"> лица, от които </w:t>
      </w:r>
      <w:r w:rsidRPr="004C7320">
        <w:rPr>
          <w:rFonts w:ascii="Times New Roman" w:eastAsia="Times New Roman" w:hAnsi="Times New Roman" w:cs="Times New Roman"/>
          <w:b/>
          <w:bCs/>
        </w:rPr>
        <w:t>48%</w:t>
      </w:r>
      <w:r w:rsidRPr="00EF54A9">
        <w:rPr>
          <w:rFonts w:ascii="Times New Roman" w:eastAsia="Times New Roman" w:hAnsi="Times New Roman" w:cs="Times New Roman"/>
        </w:rPr>
        <w:t xml:space="preserve"> са лица с трайни увреждания.</w:t>
      </w:r>
    </w:p>
    <w:p w14:paraId="5264B916" w14:textId="0BEB86F6" w:rsidR="00005D51" w:rsidRPr="00876C87" w:rsidRDefault="00E77323" w:rsidP="00005D51">
      <w:pPr>
        <w:ind w:firstLine="567"/>
        <w:jc w:val="both"/>
        <w:rPr>
          <w:rFonts w:ascii="Times New Roman" w:hAnsi="Times New Roman" w:cs="Times New Roman"/>
          <w:b/>
          <w:bCs/>
        </w:rPr>
      </w:pPr>
      <w:r>
        <w:rPr>
          <w:rFonts w:ascii="Times New Roman" w:hAnsi="Times New Roman" w:cs="Times New Roman"/>
          <w:b/>
          <w:bCs/>
          <w:lang w:val="en-US"/>
        </w:rPr>
        <w:t>II</w:t>
      </w:r>
      <w:r w:rsidR="00876C87" w:rsidRPr="00876C87">
        <w:rPr>
          <w:rFonts w:ascii="Times New Roman" w:hAnsi="Times New Roman" w:cs="Times New Roman"/>
          <w:b/>
          <w:bCs/>
        </w:rPr>
        <w:t xml:space="preserve">. Финансиране на проекти на специализираните предприятия и кооперации на хората с увреждания </w:t>
      </w:r>
    </w:p>
    <w:p w14:paraId="7D1D69AA" w14:textId="2BD5F048" w:rsidR="00005D51" w:rsidRPr="00183387" w:rsidRDefault="00005D51" w:rsidP="00005D51">
      <w:pPr>
        <w:ind w:firstLine="567"/>
        <w:jc w:val="both"/>
        <w:rPr>
          <w:rFonts w:ascii="Times New Roman" w:hAnsi="Times New Roman" w:cs="Times New Roman"/>
        </w:rPr>
      </w:pPr>
      <w:r w:rsidRPr="00EF54A9">
        <w:rPr>
          <w:rFonts w:ascii="Times New Roman" w:hAnsi="Times New Roman" w:cs="Times New Roman"/>
        </w:rPr>
        <w:t>Програмата за финансиране на целеви проекти със социална и стопанска насоченост на специализирани предприятия и кооперации на хората с увреждания на работодателите от специализирана работна среда  е регламентирана в  чл. 49 от ЗХУ и чл. 37 от ППЗХУ)</w:t>
      </w:r>
      <w:r w:rsidR="004236E7">
        <w:rPr>
          <w:rFonts w:ascii="Times New Roman" w:hAnsi="Times New Roman" w:cs="Times New Roman"/>
        </w:rPr>
        <w:t>.</w:t>
      </w:r>
      <w:r w:rsidRPr="00183387">
        <w:rPr>
          <w:rFonts w:ascii="Times New Roman" w:hAnsi="Times New Roman" w:cs="Times New Roman"/>
        </w:rPr>
        <w:t xml:space="preserve"> </w:t>
      </w:r>
      <w:r w:rsidRPr="00EF54A9">
        <w:rPr>
          <w:rFonts w:ascii="Times New Roman" w:hAnsi="Times New Roman" w:cs="Times New Roman"/>
        </w:rPr>
        <w:t xml:space="preserve">През отчетната година за финансиране на проектни предложения кандидатстваха </w:t>
      </w:r>
      <w:r w:rsidRPr="004C7320">
        <w:rPr>
          <w:rFonts w:ascii="Times New Roman" w:hAnsi="Times New Roman" w:cs="Times New Roman"/>
          <w:b/>
          <w:bCs/>
        </w:rPr>
        <w:t xml:space="preserve">46 </w:t>
      </w:r>
      <w:r w:rsidRPr="00EF54A9">
        <w:rPr>
          <w:rFonts w:ascii="Times New Roman" w:hAnsi="Times New Roman" w:cs="Times New Roman"/>
        </w:rPr>
        <w:t xml:space="preserve">специализирани предприятия и кооперации за хората с увреждания. От тях </w:t>
      </w:r>
      <w:r w:rsidRPr="004C7320">
        <w:rPr>
          <w:rFonts w:ascii="Times New Roman" w:hAnsi="Times New Roman" w:cs="Times New Roman"/>
          <w:b/>
          <w:bCs/>
        </w:rPr>
        <w:t>33</w:t>
      </w:r>
      <w:r w:rsidRPr="00EF54A9">
        <w:rPr>
          <w:rFonts w:ascii="Times New Roman" w:hAnsi="Times New Roman" w:cs="Times New Roman"/>
        </w:rPr>
        <w:t xml:space="preserve"> кандидата бяха класирани за финансиране. Общата стойност на сключените договори е </w:t>
      </w:r>
      <w:r w:rsidRPr="004C7320">
        <w:rPr>
          <w:rFonts w:ascii="Times New Roman" w:hAnsi="Times New Roman" w:cs="Times New Roman"/>
          <w:b/>
          <w:bCs/>
        </w:rPr>
        <w:t>1 478</w:t>
      </w:r>
      <w:r w:rsidR="00D801FA">
        <w:rPr>
          <w:rFonts w:ascii="Times New Roman" w:hAnsi="Times New Roman" w:cs="Times New Roman"/>
          <w:b/>
          <w:bCs/>
        </w:rPr>
        <w:t> </w:t>
      </w:r>
      <w:r w:rsidRPr="004C7320">
        <w:rPr>
          <w:rFonts w:ascii="Times New Roman" w:hAnsi="Times New Roman" w:cs="Times New Roman"/>
          <w:b/>
          <w:bCs/>
        </w:rPr>
        <w:t>336</w:t>
      </w:r>
      <w:r w:rsidR="00D801FA">
        <w:rPr>
          <w:rFonts w:ascii="Times New Roman" w:hAnsi="Times New Roman" w:cs="Times New Roman"/>
          <w:b/>
          <w:bCs/>
        </w:rPr>
        <w:t>.</w:t>
      </w:r>
      <w:r w:rsidRPr="004C7320">
        <w:rPr>
          <w:rFonts w:ascii="Times New Roman" w:hAnsi="Times New Roman" w:cs="Times New Roman"/>
          <w:b/>
          <w:bCs/>
        </w:rPr>
        <w:t>20</w:t>
      </w:r>
      <w:r w:rsidRPr="00EF54A9">
        <w:rPr>
          <w:rFonts w:ascii="Times New Roman" w:hAnsi="Times New Roman" w:cs="Times New Roman"/>
        </w:rPr>
        <w:t xml:space="preserve"> лв.</w:t>
      </w:r>
    </w:p>
    <w:p w14:paraId="1D4B71FC" w14:textId="65A54F8D" w:rsidR="00005D51" w:rsidRPr="004C7320" w:rsidRDefault="00E77323" w:rsidP="00005D51">
      <w:pPr>
        <w:ind w:firstLine="567"/>
        <w:jc w:val="both"/>
        <w:rPr>
          <w:rFonts w:ascii="Times New Roman" w:hAnsi="Times New Roman" w:cs="Times New Roman"/>
          <w:b/>
          <w:bCs/>
        </w:rPr>
      </w:pPr>
      <w:r>
        <w:rPr>
          <w:rFonts w:ascii="Times New Roman" w:hAnsi="Times New Roman" w:cs="Times New Roman"/>
          <w:b/>
          <w:bCs/>
          <w:lang w:val="en-US"/>
        </w:rPr>
        <w:t>III</w:t>
      </w:r>
      <w:r w:rsidR="004C7320" w:rsidRPr="004C7320">
        <w:rPr>
          <w:rFonts w:ascii="Times New Roman" w:hAnsi="Times New Roman" w:cs="Times New Roman"/>
          <w:b/>
          <w:bCs/>
        </w:rPr>
        <w:t xml:space="preserve">. </w:t>
      </w:r>
      <w:r w:rsidR="004C7320">
        <w:rPr>
          <w:rFonts w:ascii="Times New Roman" w:hAnsi="Times New Roman" w:cs="Times New Roman"/>
          <w:b/>
          <w:bCs/>
        </w:rPr>
        <w:t>Ф</w:t>
      </w:r>
      <w:r w:rsidR="004C7320" w:rsidRPr="004C7320">
        <w:rPr>
          <w:rFonts w:ascii="Times New Roman" w:hAnsi="Times New Roman" w:cs="Times New Roman"/>
          <w:b/>
          <w:bCs/>
        </w:rPr>
        <w:t xml:space="preserve">инансиране на проекти на работодатели/органи по </w:t>
      </w:r>
      <w:proofErr w:type="gramStart"/>
      <w:r w:rsidR="004C7320" w:rsidRPr="004C7320">
        <w:rPr>
          <w:rFonts w:ascii="Times New Roman" w:hAnsi="Times New Roman" w:cs="Times New Roman"/>
          <w:b/>
          <w:bCs/>
        </w:rPr>
        <w:t>назначаване  от</w:t>
      </w:r>
      <w:proofErr w:type="gramEnd"/>
      <w:r w:rsidR="004C7320" w:rsidRPr="004C7320">
        <w:rPr>
          <w:rFonts w:ascii="Times New Roman" w:hAnsi="Times New Roman" w:cs="Times New Roman"/>
          <w:b/>
          <w:bCs/>
        </w:rPr>
        <w:t xml:space="preserve"> обичайна работна среда по </w:t>
      </w:r>
      <w:r w:rsidR="008542F6">
        <w:rPr>
          <w:rFonts w:ascii="Times New Roman" w:hAnsi="Times New Roman" w:cs="Times New Roman"/>
          <w:b/>
          <w:bCs/>
        </w:rPr>
        <w:t>Н</w:t>
      </w:r>
      <w:r w:rsidR="004C7320" w:rsidRPr="004C7320">
        <w:rPr>
          <w:rFonts w:ascii="Times New Roman" w:hAnsi="Times New Roman" w:cs="Times New Roman"/>
          <w:b/>
          <w:bCs/>
        </w:rPr>
        <w:t>ационална програма за заетост на хората с увреждания</w:t>
      </w:r>
    </w:p>
    <w:p w14:paraId="72609C99" w14:textId="11B9C88C" w:rsidR="00005D51" w:rsidRPr="00EF54A9" w:rsidRDefault="00005D51" w:rsidP="00005D51">
      <w:pPr>
        <w:ind w:firstLine="567"/>
        <w:jc w:val="both"/>
        <w:rPr>
          <w:rFonts w:ascii="Times New Roman" w:hAnsi="Times New Roman" w:cs="Times New Roman"/>
          <w:lang w:eastAsia="x-none"/>
        </w:rPr>
      </w:pPr>
      <w:proofErr w:type="spellStart"/>
      <w:r w:rsidRPr="00EF54A9">
        <w:rPr>
          <w:rFonts w:ascii="Times New Roman" w:eastAsia="Times New Roman" w:hAnsi="Times New Roman" w:cs="Times New Roman"/>
          <w:lang w:eastAsia="x-none"/>
        </w:rPr>
        <w:t>Eдна</w:t>
      </w:r>
      <w:proofErr w:type="spellEnd"/>
      <w:r w:rsidRPr="00EF54A9">
        <w:rPr>
          <w:rFonts w:ascii="Times New Roman" w:eastAsia="Times New Roman" w:hAnsi="Times New Roman" w:cs="Times New Roman"/>
          <w:lang w:eastAsia="x-none"/>
        </w:rPr>
        <w:t xml:space="preserve"> от основните цели на АХУ е насърчаване и подпомагане на работодателите, съответно органите по назначаване, за създаване на условия за заетост, наемане на работа и повишаване на пригодността за заетост на хората с трайни увреждания. С влизането в сила на ЗХУ от 01.01.2019 г. беше регламентирано финансиране на проекти на обичайни работодатели по Национална програма за заетост на хората с увреждания (НПЗХУ), която се утвърждава  със заповед на Министъра на труда и социалната политика  и се изпълнява от АХУ. Целта на НПЗХУ е  да насърчава и подпомага работодателите от обичайна работна среда за създаване на условия за заетост на хората с трайни увреждания. През 2021</w:t>
      </w:r>
      <w:r w:rsidR="00D801FA">
        <w:rPr>
          <w:rFonts w:ascii="Times New Roman" w:eastAsia="Times New Roman" w:hAnsi="Times New Roman" w:cs="Times New Roman"/>
          <w:lang w:eastAsia="x-none"/>
        </w:rPr>
        <w:t xml:space="preserve"> </w:t>
      </w:r>
      <w:r w:rsidRPr="00EF54A9">
        <w:rPr>
          <w:rFonts w:ascii="Times New Roman" w:eastAsia="Times New Roman" w:hAnsi="Times New Roman" w:cs="Times New Roman"/>
          <w:lang w:eastAsia="x-none"/>
        </w:rPr>
        <w:t xml:space="preserve">г. в първи тур кандидатстваха общо </w:t>
      </w:r>
      <w:r w:rsidRPr="004C7320">
        <w:rPr>
          <w:rFonts w:ascii="Times New Roman" w:eastAsia="Times New Roman" w:hAnsi="Times New Roman" w:cs="Times New Roman"/>
          <w:b/>
          <w:lang w:eastAsia="x-none"/>
        </w:rPr>
        <w:t>20</w:t>
      </w:r>
      <w:r w:rsidRPr="00EF54A9">
        <w:rPr>
          <w:rFonts w:ascii="Times New Roman" w:eastAsia="Times New Roman" w:hAnsi="Times New Roman" w:cs="Times New Roman"/>
          <w:lang w:eastAsia="x-none"/>
        </w:rPr>
        <w:t xml:space="preserve">  работодатели от обичайна работна среда.  От тях комисия, съставена от външни експерти-оценители, одобри за финансиране </w:t>
      </w:r>
      <w:r w:rsidRPr="004C7320">
        <w:rPr>
          <w:rFonts w:ascii="Times New Roman" w:eastAsia="Times New Roman" w:hAnsi="Times New Roman" w:cs="Times New Roman"/>
          <w:b/>
          <w:lang w:eastAsia="x-none"/>
        </w:rPr>
        <w:t>11</w:t>
      </w:r>
      <w:r w:rsidRPr="00EF54A9">
        <w:rPr>
          <w:rFonts w:ascii="Times New Roman" w:eastAsia="Times New Roman" w:hAnsi="Times New Roman" w:cs="Times New Roman"/>
          <w:lang w:eastAsia="x-none"/>
        </w:rPr>
        <w:t xml:space="preserve"> проектни предложения. Бяха сключени  договори на стойност </w:t>
      </w:r>
      <w:r w:rsidRPr="004C7320">
        <w:rPr>
          <w:rFonts w:ascii="Times New Roman" w:eastAsia="Times New Roman" w:hAnsi="Times New Roman" w:cs="Times New Roman"/>
          <w:b/>
          <w:lang w:eastAsia="x-none"/>
        </w:rPr>
        <w:t>141 357</w:t>
      </w:r>
      <w:r w:rsidRPr="00EF54A9">
        <w:rPr>
          <w:rFonts w:ascii="Times New Roman" w:eastAsia="Times New Roman" w:hAnsi="Times New Roman" w:cs="Times New Roman"/>
          <w:lang w:eastAsia="x-none"/>
        </w:rPr>
        <w:t xml:space="preserve"> лв. Във втори тур кандидатстваха </w:t>
      </w:r>
      <w:r w:rsidRPr="004C7320">
        <w:rPr>
          <w:rFonts w:ascii="Times New Roman" w:eastAsia="Times New Roman" w:hAnsi="Times New Roman" w:cs="Times New Roman"/>
          <w:b/>
          <w:lang w:eastAsia="x-none"/>
        </w:rPr>
        <w:t>8</w:t>
      </w:r>
      <w:r w:rsidRPr="00EF54A9">
        <w:rPr>
          <w:rFonts w:ascii="Times New Roman" w:eastAsia="Times New Roman" w:hAnsi="Times New Roman" w:cs="Times New Roman"/>
          <w:lang w:eastAsia="x-none"/>
        </w:rPr>
        <w:t xml:space="preserve">  работодатели.  Комисията одобри за финансиране </w:t>
      </w:r>
      <w:r w:rsidRPr="004C7320">
        <w:rPr>
          <w:rFonts w:ascii="Times New Roman" w:eastAsia="Times New Roman" w:hAnsi="Times New Roman" w:cs="Times New Roman"/>
          <w:b/>
          <w:lang w:eastAsia="x-none"/>
        </w:rPr>
        <w:t>7</w:t>
      </w:r>
      <w:r w:rsidRPr="00EF54A9">
        <w:rPr>
          <w:rFonts w:ascii="Times New Roman" w:eastAsia="Times New Roman" w:hAnsi="Times New Roman" w:cs="Times New Roman"/>
          <w:lang w:eastAsia="x-none"/>
        </w:rPr>
        <w:t xml:space="preserve"> проектни предложения. Бяха сключени  договори на стойност </w:t>
      </w:r>
      <w:r w:rsidR="004C7320">
        <w:rPr>
          <w:rFonts w:ascii="Times New Roman" w:eastAsia="Times New Roman" w:hAnsi="Times New Roman" w:cs="Times New Roman"/>
          <w:lang w:eastAsia="x-none"/>
        </w:rPr>
        <w:t xml:space="preserve">             </w:t>
      </w:r>
      <w:r w:rsidRPr="004C7320">
        <w:rPr>
          <w:rFonts w:ascii="Times New Roman" w:eastAsia="Times New Roman" w:hAnsi="Times New Roman" w:cs="Times New Roman"/>
          <w:b/>
          <w:lang w:eastAsia="x-none"/>
        </w:rPr>
        <w:t>83</w:t>
      </w:r>
      <w:r w:rsidR="00D801FA">
        <w:rPr>
          <w:rFonts w:ascii="Times New Roman" w:eastAsia="Times New Roman" w:hAnsi="Times New Roman" w:cs="Times New Roman"/>
          <w:b/>
          <w:lang w:eastAsia="x-none"/>
        </w:rPr>
        <w:t> </w:t>
      </w:r>
      <w:r w:rsidRPr="004C7320">
        <w:rPr>
          <w:rFonts w:ascii="Times New Roman" w:eastAsia="Times New Roman" w:hAnsi="Times New Roman" w:cs="Times New Roman"/>
          <w:b/>
          <w:lang w:eastAsia="x-none"/>
        </w:rPr>
        <w:t>676</w:t>
      </w:r>
      <w:r w:rsidR="00D801FA">
        <w:rPr>
          <w:rFonts w:ascii="Times New Roman" w:eastAsia="Times New Roman" w:hAnsi="Times New Roman" w:cs="Times New Roman"/>
          <w:b/>
          <w:lang w:eastAsia="x-none"/>
        </w:rPr>
        <w:t>.</w:t>
      </w:r>
      <w:r w:rsidRPr="004C7320">
        <w:rPr>
          <w:rFonts w:ascii="Times New Roman" w:eastAsia="Times New Roman" w:hAnsi="Times New Roman" w:cs="Times New Roman"/>
          <w:b/>
          <w:lang w:eastAsia="x-none"/>
        </w:rPr>
        <w:t>67</w:t>
      </w:r>
      <w:r w:rsidRPr="00EF54A9">
        <w:rPr>
          <w:rFonts w:ascii="Times New Roman" w:eastAsia="Times New Roman" w:hAnsi="Times New Roman" w:cs="Times New Roman"/>
          <w:lang w:eastAsia="x-none"/>
        </w:rPr>
        <w:t xml:space="preserve"> </w:t>
      </w:r>
      <w:r w:rsidRPr="00EF54A9">
        <w:rPr>
          <w:rFonts w:ascii="Times New Roman" w:eastAsia="Times New Roman" w:hAnsi="Times New Roman" w:cs="Times New Roman"/>
          <w:bCs/>
          <w:lang w:eastAsia="x-none"/>
        </w:rPr>
        <w:t>лв</w:t>
      </w:r>
      <w:r w:rsidRPr="00EF54A9">
        <w:rPr>
          <w:rFonts w:ascii="Times New Roman" w:eastAsia="Times New Roman" w:hAnsi="Times New Roman" w:cs="Times New Roman"/>
          <w:lang w:eastAsia="x-none"/>
        </w:rPr>
        <w:t xml:space="preserve">. </w:t>
      </w:r>
      <w:r w:rsidRPr="00EF54A9">
        <w:rPr>
          <w:rFonts w:ascii="Times New Roman" w:hAnsi="Times New Roman" w:cs="Times New Roman"/>
          <w:lang w:eastAsia="x-none"/>
        </w:rPr>
        <w:t xml:space="preserve">С реализираните  общо </w:t>
      </w:r>
      <w:r w:rsidRPr="004C7320">
        <w:rPr>
          <w:rFonts w:ascii="Times New Roman" w:hAnsi="Times New Roman" w:cs="Times New Roman"/>
          <w:b/>
          <w:lang w:eastAsia="x-none"/>
        </w:rPr>
        <w:t>18</w:t>
      </w:r>
      <w:r w:rsidRPr="00EF54A9">
        <w:rPr>
          <w:rFonts w:ascii="Times New Roman" w:hAnsi="Times New Roman" w:cs="Times New Roman"/>
          <w:lang w:eastAsia="x-none"/>
        </w:rPr>
        <w:t xml:space="preserve"> проекта са осигурени </w:t>
      </w:r>
      <w:r w:rsidRPr="004C7320">
        <w:rPr>
          <w:rFonts w:ascii="Times New Roman" w:hAnsi="Times New Roman" w:cs="Times New Roman"/>
          <w:b/>
          <w:lang w:eastAsia="x-none"/>
        </w:rPr>
        <w:t>40</w:t>
      </w:r>
      <w:r w:rsidRPr="00EF54A9">
        <w:rPr>
          <w:rFonts w:ascii="Times New Roman" w:hAnsi="Times New Roman" w:cs="Times New Roman"/>
          <w:lang w:eastAsia="x-none"/>
        </w:rPr>
        <w:t xml:space="preserve"> приспособени и оборудвани работни места за хора с трайни увреждания.</w:t>
      </w:r>
    </w:p>
    <w:p w14:paraId="7F64816E" w14:textId="11E9B94E" w:rsidR="00005D51" w:rsidRPr="004C7320" w:rsidRDefault="00E77323" w:rsidP="00005D51">
      <w:pPr>
        <w:ind w:firstLine="567"/>
        <w:jc w:val="both"/>
        <w:rPr>
          <w:rFonts w:ascii="Times New Roman" w:hAnsi="Times New Roman" w:cs="Times New Roman"/>
          <w:b/>
          <w:bCs/>
        </w:rPr>
      </w:pPr>
      <w:r>
        <w:rPr>
          <w:rFonts w:ascii="Times New Roman" w:hAnsi="Times New Roman" w:cs="Times New Roman"/>
          <w:b/>
          <w:bCs/>
          <w:lang w:val="en-US"/>
        </w:rPr>
        <w:t>IV</w:t>
      </w:r>
      <w:r w:rsidR="004C7320" w:rsidRPr="004C7320">
        <w:rPr>
          <w:rFonts w:ascii="Times New Roman" w:hAnsi="Times New Roman" w:cs="Times New Roman"/>
          <w:b/>
          <w:bCs/>
        </w:rPr>
        <w:t xml:space="preserve">. Финансиране на проекти на хора с увреждания за започване и развитие на самостоятелна стопанска дейност </w:t>
      </w:r>
    </w:p>
    <w:p w14:paraId="5F36718A" w14:textId="4E769A16" w:rsidR="00005D51" w:rsidRPr="00EF54A9" w:rsidRDefault="00005D51" w:rsidP="00005D51">
      <w:pPr>
        <w:ind w:firstLine="567"/>
        <w:jc w:val="both"/>
        <w:rPr>
          <w:rFonts w:ascii="Times New Roman" w:eastAsia="Times New Roman" w:hAnsi="Times New Roman" w:cs="Times New Roman"/>
        </w:rPr>
      </w:pPr>
      <w:r w:rsidRPr="00EF54A9">
        <w:rPr>
          <w:rFonts w:ascii="Times New Roman" w:eastAsia="Times New Roman" w:hAnsi="Times New Roman" w:cs="Times New Roman"/>
        </w:rPr>
        <w:t xml:space="preserve">Програмата е нормативно регламентирана в чл. 46 от </w:t>
      </w:r>
      <w:r w:rsidR="004C7320">
        <w:rPr>
          <w:rFonts w:ascii="Times New Roman" w:eastAsia="Times New Roman" w:hAnsi="Times New Roman" w:cs="Times New Roman"/>
        </w:rPr>
        <w:t>ЗХУ</w:t>
      </w:r>
      <w:r w:rsidRPr="00EF54A9">
        <w:rPr>
          <w:rFonts w:ascii="Times New Roman" w:eastAsia="Times New Roman" w:hAnsi="Times New Roman" w:cs="Times New Roman"/>
        </w:rPr>
        <w:t xml:space="preserve">  и чл. 36 от Правилника за неговото прилагане. През 2021 г. бяха проведени три конкурсни процедури за набиране и финансиране на проекти на хората с увреждания. През месец януари 2021 г. стартира първата процедура за набиране на проектни предложения от хора с трайни увреждания. Постъпиха </w:t>
      </w:r>
      <w:r w:rsidRPr="00183161">
        <w:rPr>
          <w:rFonts w:ascii="Times New Roman" w:eastAsia="Times New Roman" w:hAnsi="Times New Roman" w:cs="Times New Roman"/>
          <w:b/>
        </w:rPr>
        <w:t>23</w:t>
      </w:r>
      <w:r w:rsidRPr="00EF54A9">
        <w:rPr>
          <w:rFonts w:ascii="Times New Roman" w:eastAsia="Times New Roman" w:hAnsi="Times New Roman" w:cs="Times New Roman"/>
        </w:rPr>
        <w:t xml:space="preserve"> проектни предложения, от тях са финансирани </w:t>
      </w:r>
      <w:r w:rsidRPr="00183161">
        <w:rPr>
          <w:rFonts w:ascii="Times New Roman" w:eastAsia="Times New Roman" w:hAnsi="Times New Roman" w:cs="Times New Roman"/>
          <w:b/>
        </w:rPr>
        <w:t xml:space="preserve">8 </w:t>
      </w:r>
      <w:r w:rsidRPr="00EF54A9">
        <w:rPr>
          <w:rFonts w:ascii="Times New Roman" w:eastAsia="Times New Roman" w:hAnsi="Times New Roman" w:cs="Times New Roman"/>
        </w:rPr>
        <w:t xml:space="preserve">проекта на обща стойност </w:t>
      </w:r>
      <w:r w:rsidRPr="00183161">
        <w:rPr>
          <w:rFonts w:ascii="Times New Roman" w:eastAsia="Times New Roman" w:hAnsi="Times New Roman" w:cs="Times New Roman"/>
          <w:b/>
        </w:rPr>
        <w:t>155</w:t>
      </w:r>
      <w:r w:rsidR="00D801FA">
        <w:rPr>
          <w:rFonts w:ascii="Times New Roman" w:eastAsia="Times New Roman" w:hAnsi="Times New Roman" w:cs="Times New Roman"/>
          <w:b/>
        </w:rPr>
        <w:t> </w:t>
      </w:r>
      <w:r w:rsidRPr="00183161">
        <w:rPr>
          <w:rFonts w:ascii="Times New Roman" w:eastAsia="Times New Roman" w:hAnsi="Times New Roman" w:cs="Times New Roman"/>
          <w:b/>
        </w:rPr>
        <w:t>557</w:t>
      </w:r>
      <w:r w:rsidR="00D801FA">
        <w:rPr>
          <w:rFonts w:ascii="Times New Roman" w:eastAsia="Times New Roman" w:hAnsi="Times New Roman" w:cs="Times New Roman"/>
          <w:b/>
        </w:rPr>
        <w:t>.</w:t>
      </w:r>
      <w:r w:rsidRPr="00183161">
        <w:rPr>
          <w:rFonts w:ascii="Times New Roman" w:eastAsia="Times New Roman" w:hAnsi="Times New Roman" w:cs="Times New Roman"/>
          <w:b/>
        </w:rPr>
        <w:t>48</w:t>
      </w:r>
      <w:r w:rsidRPr="00EF54A9">
        <w:rPr>
          <w:rFonts w:ascii="Times New Roman" w:eastAsia="Times New Roman" w:hAnsi="Times New Roman" w:cs="Times New Roman"/>
        </w:rPr>
        <w:t xml:space="preserve"> лв.</w:t>
      </w:r>
      <w:r w:rsidR="00183161">
        <w:rPr>
          <w:rFonts w:ascii="Times New Roman" w:eastAsia="Times New Roman" w:hAnsi="Times New Roman" w:cs="Times New Roman"/>
        </w:rPr>
        <w:t xml:space="preserve"> </w:t>
      </w:r>
      <w:r w:rsidR="004236E7">
        <w:rPr>
          <w:rFonts w:ascii="Times New Roman" w:eastAsia="Times New Roman" w:hAnsi="Times New Roman" w:cs="Times New Roman"/>
        </w:rPr>
        <w:t>При проведена втора</w:t>
      </w:r>
      <w:r w:rsidRPr="00EF54A9">
        <w:rPr>
          <w:rFonts w:ascii="Times New Roman" w:eastAsia="Times New Roman" w:hAnsi="Times New Roman" w:cs="Times New Roman"/>
        </w:rPr>
        <w:t xml:space="preserve"> процедура през месец юли постъпиха </w:t>
      </w:r>
      <w:r w:rsidRPr="00183161">
        <w:rPr>
          <w:rFonts w:ascii="Times New Roman" w:eastAsia="Times New Roman" w:hAnsi="Times New Roman" w:cs="Times New Roman"/>
          <w:b/>
        </w:rPr>
        <w:t>14</w:t>
      </w:r>
      <w:r w:rsidRPr="00EF54A9">
        <w:rPr>
          <w:rFonts w:ascii="Times New Roman" w:eastAsia="Times New Roman" w:hAnsi="Times New Roman" w:cs="Times New Roman"/>
        </w:rPr>
        <w:t xml:space="preserve"> проектни предложения, от тях са  класирани за финансиране  </w:t>
      </w:r>
      <w:r w:rsidRPr="00183161">
        <w:rPr>
          <w:rFonts w:ascii="Times New Roman" w:eastAsia="Times New Roman" w:hAnsi="Times New Roman" w:cs="Times New Roman"/>
          <w:b/>
        </w:rPr>
        <w:t>8</w:t>
      </w:r>
      <w:r w:rsidRPr="00EF54A9">
        <w:rPr>
          <w:rFonts w:ascii="Times New Roman" w:eastAsia="Times New Roman" w:hAnsi="Times New Roman" w:cs="Times New Roman"/>
        </w:rPr>
        <w:t xml:space="preserve"> лица с трайни увреждания,  с проектни предложения на стойност </w:t>
      </w:r>
      <w:r w:rsidRPr="00183161">
        <w:rPr>
          <w:rFonts w:ascii="Times New Roman" w:eastAsia="Times New Roman" w:hAnsi="Times New Roman" w:cs="Times New Roman"/>
          <w:b/>
        </w:rPr>
        <w:t>152 80</w:t>
      </w:r>
      <w:r w:rsidR="00D801FA">
        <w:rPr>
          <w:rFonts w:ascii="Times New Roman" w:eastAsia="Times New Roman" w:hAnsi="Times New Roman" w:cs="Times New Roman"/>
          <w:b/>
        </w:rPr>
        <w:t>.</w:t>
      </w:r>
      <w:r w:rsidRPr="00183161">
        <w:rPr>
          <w:rFonts w:ascii="Times New Roman" w:eastAsia="Times New Roman" w:hAnsi="Times New Roman" w:cs="Times New Roman"/>
          <w:b/>
        </w:rPr>
        <w:t>00</w:t>
      </w:r>
      <w:r w:rsidRPr="00EF54A9">
        <w:rPr>
          <w:rFonts w:ascii="Times New Roman" w:eastAsia="Times New Roman" w:hAnsi="Times New Roman" w:cs="Times New Roman"/>
        </w:rPr>
        <w:t xml:space="preserve"> лв. При проведената трета процедура през месец август постъпиха </w:t>
      </w:r>
      <w:r w:rsidRPr="00183161">
        <w:rPr>
          <w:rFonts w:ascii="Times New Roman" w:eastAsia="Times New Roman" w:hAnsi="Times New Roman" w:cs="Times New Roman"/>
          <w:b/>
        </w:rPr>
        <w:t>11</w:t>
      </w:r>
      <w:r w:rsidRPr="00EF54A9">
        <w:rPr>
          <w:rFonts w:ascii="Times New Roman" w:eastAsia="Times New Roman" w:hAnsi="Times New Roman" w:cs="Times New Roman"/>
        </w:rPr>
        <w:t xml:space="preserve"> проектни предложения, от тях са  класирани за финансиране  </w:t>
      </w:r>
      <w:r w:rsidRPr="00183161">
        <w:rPr>
          <w:rFonts w:ascii="Times New Roman" w:eastAsia="Times New Roman" w:hAnsi="Times New Roman" w:cs="Times New Roman"/>
          <w:b/>
        </w:rPr>
        <w:t>3</w:t>
      </w:r>
      <w:r w:rsidRPr="00EF54A9">
        <w:rPr>
          <w:rFonts w:ascii="Times New Roman" w:eastAsia="Times New Roman" w:hAnsi="Times New Roman" w:cs="Times New Roman"/>
        </w:rPr>
        <w:t xml:space="preserve"> лица с трайни увреждания,  с проектни предложения на стойност </w:t>
      </w:r>
      <w:r w:rsidRPr="00183161">
        <w:rPr>
          <w:rFonts w:ascii="Times New Roman" w:eastAsia="Times New Roman" w:hAnsi="Times New Roman" w:cs="Times New Roman"/>
          <w:b/>
        </w:rPr>
        <w:t>57</w:t>
      </w:r>
      <w:r w:rsidR="00D801FA">
        <w:rPr>
          <w:rFonts w:ascii="Times New Roman" w:eastAsia="Times New Roman" w:hAnsi="Times New Roman" w:cs="Times New Roman"/>
          <w:b/>
        </w:rPr>
        <w:t> </w:t>
      </w:r>
      <w:r w:rsidRPr="00183161">
        <w:rPr>
          <w:rFonts w:ascii="Times New Roman" w:eastAsia="Times New Roman" w:hAnsi="Times New Roman" w:cs="Times New Roman"/>
          <w:b/>
        </w:rPr>
        <w:t>288</w:t>
      </w:r>
      <w:r w:rsidR="00D801FA">
        <w:rPr>
          <w:rFonts w:ascii="Times New Roman" w:eastAsia="Times New Roman" w:hAnsi="Times New Roman" w:cs="Times New Roman"/>
          <w:b/>
        </w:rPr>
        <w:t>.</w:t>
      </w:r>
      <w:r w:rsidRPr="00183161">
        <w:rPr>
          <w:rFonts w:ascii="Times New Roman" w:eastAsia="Times New Roman" w:hAnsi="Times New Roman" w:cs="Times New Roman"/>
          <w:b/>
        </w:rPr>
        <w:t>87</w:t>
      </w:r>
      <w:r w:rsidRPr="00EF54A9">
        <w:rPr>
          <w:rFonts w:ascii="Times New Roman" w:eastAsia="Times New Roman" w:hAnsi="Times New Roman" w:cs="Times New Roman"/>
        </w:rPr>
        <w:t xml:space="preserve"> лв.</w:t>
      </w:r>
      <w:r w:rsidR="00183161">
        <w:rPr>
          <w:rFonts w:ascii="Times New Roman" w:eastAsia="Times New Roman" w:hAnsi="Times New Roman" w:cs="Times New Roman"/>
        </w:rPr>
        <w:t xml:space="preserve"> </w:t>
      </w:r>
      <w:r w:rsidRPr="00EF54A9">
        <w:rPr>
          <w:rFonts w:ascii="Times New Roman" w:eastAsia="Times New Roman" w:hAnsi="Times New Roman" w:cs="Times New Roman"/>
        </w:rPr>
        <w:t xml:space="preserve">Към 01.12.2021 г. са сключени  общо </w:t>
      </w:r>
      <w:r w:rsidRPr="00183161">
        <w:rPr>
          <w:rFonts w:ascii="Times New Roman" w:eastAsia="Times New Roman" w:hAnsi="Times New Roman" w:cs="Times New Roman"/>
          <w:b/>
        </w:rPr>
        <w:t>19</w:t>
      </w:r>
      <w:r w:rsidRPr="00EF54A9">
        <w:rPr>
          <w:rFonts w:ascii="Times New Roman" w:eastAsia="Times New Roman" w:hAnsi="Times New Roman" w:cs="Times New Roman"/>
        </w:rPr>
        <w:t xml:space="preserve"> договора </w:t>
      </w:r>
      <w:r w:rsidR="00183161">
        <w:rPr>
          <w:rFonts w:ascii="Times New Roman" w:eastAsia="Times New Roman" w:hAnsi="Times New Roman" w:cs="Times New Roman"/>
        </w:rPr>
        <w:t>с</w:t>
      </w:r>
      <w:r w:rsidRPr="00EF54A9">
        <w:rPr>
          <w:rFonts w:ascii="Times New Roman" w:eastAsia="Times New Roman" w:hAnsi="Times New Roman" w:cs="Times New Roman"/>
        </w:rPr>
        <w:t xml:space="preserve"> лица с трайни увреждания, които започнаха изпълнението на проектните дейности. Договорите са на стойност </w:t>
      </w:r>
      <w:r w:rsidRPr="00183161">
        <w:rPr>
          <w:rFonts w:ascii="Times New Roman" w:eastAsia="Times New Roman" w:hAnsi="Times New Roman" w:cs="Times New Roman"/>
          <w:b/>
        </w:rPr>
        <w:t>365</w:t>
      </w:r>
      <w:r w:rsidR="00D801FA">
        <w:rPr>
          <w:rFonts w:ascii="Times New Roman" w:eastAsia="Times New Roman" w:hAnsi="Times New Roman" w:cs="Times New Roman"/>
          <w:b/>
        </w:rPr>
        <w:t> </w:t>
      </w:r>
      <w:r w:rsidRPr="00183161">
        <w:rPr>
          <w:rFonts w:ascii="Times New Roman" w:eastAsia="Times New Roman" w:hAnsi="Times New Roman" w:cs="Times New Roman"/>
          <w:b/>
        </w:rPr>
        <w:t>646</w:t>
      </w:r>
      <w:r w:rsidR="00D801FA">
        <w:rPr>
          <w:rFonts w:ascii="Times New Roman" w:eastAsia="Times New Roman" w:hAnsi="Times New Roman" w:cs="Times New Roman"/>
          <w:b/>
        </w:rPr>
        <w:t>.</w:t>
      </w:r>
      <w:r w:rsidRPr="00183161">
        <w:rPr>
          <w:rFonts w:ascii="Times New Roman" w:eastAsia="Times New Roman" w:hAnsi="Times New Roman" w:cs="Times New Roman"/>
          <w:b/>
        </w:rPr>
        <w:t>35</w:t>
      </w:r>
      <w:r w:rsidRPr="00EF54A9">
        <w:rPr>
          <w:rFonts w:ascii="Times New Roman" w:eastAsia="Times New Roman" w:hAnsi="Times New Roman" w:cs="Times New Roman"/>
        </w:rPr>
        <w:t xml:space="preserve"> лв.</w:t>
      </w:r>
      <w:r w:rsidR="00183161">
        <w:rPr>
          <w:rFonts w:ascii="Times New Roman" w:eastAsia="Times New Roman" w:hAnsi="Times New Roman" w:cs="Times New Roman"/>
        </w:rPr>
        <w:t xml:space="preserve"> </w:t>
      </w:r>
      <w:r w:rsidRPr="00EF54A9">
        <w:rPr>
          <w:rFonts w:ascii="Times New Roman" w:eastAsia="Times New Roman" w:hAnsi="Times New Roman" w:cs="Times New Roman"/>
        </w:rPr>
        <w:t>Проектите на хората с увреждания  са предимно в сферата на услугите /заведения за хранене, хранителни магазини, козметични услуги, инвеститорски контрол, къща за гости, фотографски услуги, транспортни услуги и други/.</w:t>
      </w:r>
    </w:p>
    <w:p w14:paraId="46AEA5D5" w14:textId="37021309" w:rsidR="00005D51" w:rsidRPr="00183161" w:rsidRDefault="00175BC2" w:rsidP="00005D51">
      <w:pPr>
        <w:ind w:firstLine="567"/>
        <w:jc w:val="both"/>
        <w:rPr>
          <w:rFonts w:ascii="Times New Roman" w:hAnsi="Times New Roman" w:cs="Times New Roman"/>
          <w:b/>
          <w:bCs/>
        </w:rPr>
      </w:pPr>
      <w:bookmarkStart w:id="22" w:name="_Hlk31287670"/>
      <w:r>
        <w:rPr>
          <w:rFonts w:ascii="Times New Roman" w:hAnsi="Times New Roman" w:cs="Times New Roman"/>
          <w:b/>
          <w:bCs/>
          <w:lang w:val="en-US"/>
        </w:rPr>
        <w:t>V</w:t>
      </w:r>
      <w:r w:rsidR="00183161" w:rsidRPr="00183161">
        <w:rPr>
          <w:rFonts w:ascii="Times New Roman" w:hAnsi="Times New Roman" w:cs="Times New Roman"/>
          <w:b/>
          <w:bCs/>
        </w:rPr>
        <w:t xml:space="preserve">. </w:t>
      </w:r>
      <w:r w:rsidR="00183161">
        <w:rPr>
          <w:rFonts w:ascii="Times New Roman" w:hAnsi="Times New Roman" w:cs="Times New Roman"/>
          <w:b/>
          <w:bCs/>
        </w:rPr>
        <w:t>В</w:t>
      </w:r>
      <w:r w:rsidR="00183161" w:rsidRPr="00183161">
        <w:rPr>
          <w:rFonts w:ascii="Times New Roman" w:hAnsi="Times New Roman" w:cs="Times New Roman"/>
          <w:b/>
          <w:bCs/>
        </w:rPr>
        <w:t xml:space="preserve">ъзстановяване на процент от внесените осигурителни вноски от работодатели на хора с увреждания от специализирана и обичайна работна среда </w:t>
      </w:r>
    </w:p>
    <w:bookmarkEnd w:id="22"/>
    <w:p w14:paraId="77462A15" w14:textId="41B812E0" w:rsidR="00005D51" w:rsidRDefault="00005D51" w:rsidP="00005D51">
      <w:pPr>
        <w:ind w:firstLine="567"/>
        <w:jc w:val="both"/>
        <w:rPr>
          <w:rFonts w:ascii="Times New Roman" w:eastAsia="Times New Roman" w:hAnsi="Times New Roman" w:cs="Times New Roman"/>
          <w:bCs/>
        </w:rPr>
      </w:pPr>
      <w:r w:rsidRPr="00EF54A9">
        <w:rPr>
          <w:rFonts w:ascii="Times New Roman" w:eastAsia="Times New Roman" w:hAnsi="Times New Roman" w:cs="Times New Roman"/>
        </w:rPr>
        <w:t xml:space="preserve">Във връзка с разпоредбите на чл. 45 и чл. 50 от ЗХУ се осигуряват средства от държавния бюджет за възстановяване на 30/50 на сто от внесените от работодателя/органа по назначаването осигурителни вноски за държавно обществено осигуряване, задължителното здравно осигуряване и допълнителното задължително пенсионно осигуряване за наетите хора с увреждания, а за специализираните предприятия и кооперации – за целия персонал, нает по трудови правоотношения в тях. С тези средства се цели от една страна подпомагане на рехабилитацията и социалната интеграция на заетите хора с увреждания в специализирана и обичайна работна среда, а от друга – осигуряване на средства за инвестиции </w:t>
      </w:r>
      <w:r w:rsidRPr="00EF54A9">
        <w:rPr>
          <w:rFonts w:ascii="Times New Roman" w:eastAsia="Times New Roman" w:hAnsi="Times New Roman" w:cs="Times New Roman"/>
          <w:bCs/>
        </w:rPr>
        <w:t>и подходяща работна среда за заетите хора с трайни увреждания</w:t>
      </w:r>
      <w:r w:rsidR="00D904B0">
        <w:rPr>
          <w:rFonts w:ascii="Times New Roman" w:eastAsia="Times New Roman" w:hAnsi="Times New Roman" w:cs="Times New Roman"/>
          <w:bCs/>
        </w:rPr>
        <w:t xml:space="preserve">. </w:t>
      </w:r>
      <w:r w:rsidRPr="00EF54A9">
        <w:rPr>
          <w:rFonts w:ascii="Times New Roman" w:eastAsia="Times New Roman" w:hAnsi="Times New Roman" w:cs="Times New Roman"/>
        </w:rPr>
        <w:t>Броят на специализираните предприятия, кооперации и обичайни работодатели възползвали се от преференциите по този ред през 2021 г</w:t>
      </w:r>
      <w:r w:rsidR="00D904B0">
        <w:rPr>
          <w:rFonts w:ascii="Times New Roman" w:eastAsia="Times New Roman" w:hAnsi="Times New Roman" w:cs="Times New Roman"/>
        </w:rPr>
        <w:t>.</w:t>
      </w:r>
      <w:r w:rsidRPr="00EF54A9">
        <w:rPr>
          <w:rFonts w:ascii="Times New Roman" w:eastAsia="Times New Roman" w:hAnsi="Times New Roman" w:cs="Times New Roman"/>
        </w:rPr>
        <w:t xml:space="preserve"> е </w:t>
      </w:r>
      <w:r w:rsidRPr="00D904B0">
        <w:rPr>
          <w:rFonts w:ascii="Times New Roman" w:eastAsia="Times New Roman" w:hAnsi="Times New Roman" w:cs="Times New Roman"/>
          <w:b/>
        </w:rPr>
        <w:t>101</w:t>
      </w:r>
      <w:r w:rsidRPr="00EF54A9">
        <w:rPr>
          <w:rFonts w:ascii="Times New Roman" w:eastAsia="Times New Roman" w:hAnsi="Times New Roman" w:cs="Times New Roman"/>
        </w:rPr>
        <w:t xml:space="preserve">, а изразходваната сума е в размер на </w:t>
      </w:r>
      <w:r w:rsidRPr="00D904B0">
        <w:rPr>
          <w:rFonts w:ascii="Times New Roman" w:eastAsia="Times New Roman" w:hAnsi="Times New Roman" w:cs="Times New Roman"/>
          <w:b/>
          <w:bCs/>
        </w:rPr>
        <w:t>1</w:t>
      </w:r>
      <w:r w:rsidRPr="00D904B0">
        <w:rPr>
          <w:rFonts w:ascii="Times New Roman" w:eastAsia="Times New Roman" w:hAnsi="Times New Roman" w:cs="Times New Roman"/>
          <w:b/>
          <w:bCs/>
          <w:lang w:val="en-AU"/>
        </w:rPr>
        <w:t> </w:t>
      </w:r>
      <w:r w:rsidRPr="00D904B0">
        <w:rPr>
          <w:rFonts w:ascii="Times New Roman" w:eastAsia="Times New Roman" w:hAnsi="Times New Roman" w:cs="Times New Roman"/>
          <w:b/>
          <w:bCs/>
        </w:rPr>
        <w:t>113</w:t>
      </w:r>
      <w:r w:rsidRPr="00D904B0">
        <w:rPr>
          <w:rFonts w:ascii="Times New Roman" w:eastAsia="Times New Roman" w:hAnsi="Times New Roman" w:cs="Times New Roman"/>
          <w:b/>
          <w:bCs/>
          <w:lang w:val="en-AU"/>
        </w:rPr>
        <w:t> </w:t>
      </w:r>
      <w:r w:rsidRPr="00D904B0">
        <w:rPr>
          <w:rFonts w:ascii="Times New Roman" w:eastAsia="Times New Roman" w:hAnsi="Times New Roman" w:cs="Times New Roman"/>
          <w:b/>
          <w:bCs/>
        </w:rPr>
        <w:t>197, 08</w:t>
      </w:r>
      <w:r w:rsidRPr="00183387">
        <w:rPr>
          <w:rFonts w:ascii="Times New Roman" w:eastAsia="Times New Roman" w:hAnsi="Times New Roman" w:cs="Times New Roman"/>
        </w:rPr>
        <w:t xml:space="preserve"> </w:t>
      </w:r>
      <w:r w:rsidRPr="00183387">
        <w:rPr>
          <w:rFonts w:ascii="Times New Roman" w:eastAsia="Times New Roman" w:hAnsi="Times New Roman" w:cs="Times New Roman"/>
          <w:bCs/>
        </w:rPr>
        <w:t>л</w:t>
      </w:r>
      <w:r w:rsidRPr="00EF54A9">
        <w:rPr>
          <w:rFonts w:ascii="Times New Roman" w:eastAsia="Times New Roman" w:hAnsi="Times New Roman" w:cs="Times New Roman"/>
          <w:bCs/>
        </w:rPr>
        <w:t>в</w:t>
      </w:r>
      <w:r w:rsidRPr="00183387">
        <w:rPr>
          <w:rFonts w:ascii="Times New Roman" w:eastAsia="Times New Roman" w:hAnsi="Times New Roman" w:cs="Times New Roman"/>
          <w:bCs/>
        </w:rPr>
        <w:t>.</w:t>
      </w:r>
    </w:p>
    <w:p w14:paraId="4DB8E88D" w14:textId="2225B5C2" w:rsidR="00AA3CDE" w:rsidRDefault="00AA3CDE" w:rsidP="00005D51">
      <w:pPr>
        <w:ind w:firstLine="567"/>
        <w:jc w:val="both"/>
        <w:rPr>
          <w:rFonts w:ascii="Times New Roman" w:eastAsia="Times New Roman" w:hAnsi="Times New Roman" w:cs="Times New Roman"/>
          <w:bCs/>
        </w:rPr>
      </w:pPr>
    </w:p>
    <w:p w14:paraId="1BBA8F59" w14:textId="77777777" w:rsidR="00AA3CDE" w:rsidRPr="00D904B0" w:rsidRDefault="00AA3CDE" w:rsidP="00005D51">
      <w:pPr>
        <w:ind w:firstLine="567"/>
        <w:jc w:val="both"/>
        <w:rPr>
          <w:rFonts w:ascii="Times New Roman" w:eastAsia="Times New Roman" w:hAnsi="Times New Roman" w:cs="Times New Roman"/>
          <w:bCs/>
        </w:rPr>
      </w:pPr>
    </w:p>
    <w:p w14:paraId="59C96701" w14:textId="65A12053" w:rsidR="00005D51" w:rsidRPr="00D904B0" w:rsidRDefault="00175BC2" w:rsidP="00005D51">
      <w:pPr>
        <w:ind w:firstLine="567"/>
        <w:jc w:val="both"/>
        <w:rPr>
          <w:rFonts w:ascii="Times New Roman" w:hAnsi="Times New Roman" w:cs="Times New Roman"/>
          <w:b/>
          <w:bCs/>
        </w:rPr>
      </w:pPr>
      <w:r>
        <w:rPr>
          <w:rFonts w:ascii="Times New Roman" w:hAnsi="Times New Roman" w:cs="Times New Roman"/>
          <w:b/>
          <w:bCs/>
          <w:lang w:val="en-US"/>
        </w:rPr>
        <w:t>VI</w:t>
      </w:r>
      <w:r w:rsidR="00D904B0" w:rsidRPr="00D904B0">
        <w:rPr>
          <w:rFonts w:ascii="Times New Roman" w:hAnsi="Times New Roman" w:cs="Times New Roman"/>
          <w:b/>
          <w:bCs/>
        </w:rPr>
        <w:t xml:space="preserve">. </w:t>
      </w:r>
      <w:r w:rsidR="00D904B0">
        <w:rPr>
          <w:rFonts w:ascii="Times New Roman" w:hAnsi="Times New Roman" w:cs="Times New Roman"/>
          <w:b/>
          <w:bCs/>
        </w:rPr>
        <w:t>С</w:t>
      </w:r>
      <w:r w:rsidR="00D904B0" w:rsidRPr="00D904B0">
        <w:rPr>
          <w:rFonts w:ascii="Times New Roman" w:hAnsi="Times New Roman" w:cs="Times New Roman"/>
          <w:b/>
          <w:bCs/>
        </w:rPr>
        <w:t xml:space="preserve">ъздаване на центрове за защитена заетост </w:t>
      </w:r>
      <w:r w:rsidR="00D904B0">
        <w:rPr>
          <w:rFonts w:ascii="Times New Roman" w:hAnsi="Times New Roman" w:cs="Times New Roman"/>
          <w:b/>
          <w:bCs/>
        </w:rPr>
        <w:t xml:space="preserve">(ЦЗЗ) </w:t>
      </w:r>
      <w:r w:rsidR="00D904B0" w:rsidRPr="00D904B0">
        <w:rPr>
          <w:rFonts w:ascii="Times New Roman" w:hAnsi="Times New Roman" w:cs="Times New Roman"/>
          <w:b/>
          <w:bCs/>
        </w:rPr>
        <w:t>за хора с множество трайни увреждания</w:t>
      </w:r>
    </w:p>
    <w:p w14:paraId="7A04D508" w14:textId="77777777" w:rsidR="00900FE4" w:rsidRDefault="00005D51" w:rsidP="00005D51">
      <w:pPr>
        <w:ind w:firstLine="567"/>
        <w:jc w:val="both"/>
        <w:rPr>
          <w:rFonts w:ascii="Times New Roman" w:eastAsia="Times New Roman" w:hAnsi="Times New Roman" w:cs="Times New Roman"/>
        </w:rPr>
      </w:pPr>
      <w:r w:rsidRPr="00EF54A9">
        <w:rPr>
          <w:rFonts w:ascii="Times New Roman" w:eastAsia="Times New Roman" w:hAnsi="Times New Roman" w:cs="Times New Roman"/>
        </w:rPr>
        <w:t xml:space="preserve">По програма „Създаване на центрове за защитена заетост за хора с множество трайни увреждания” през 2021 г. се изпълняват преките дейности в </w:t>
      </w:r>
      <w:r w:rsidRPr="00D904B0">
        <w:rPr>
          <w:rFonts w:ascii="Times New Roman" w:eastAsia="Times New Roman" w:hAnsi="Times New Roman" w:cs="Times New Roman"/>
          <w:b/>
        </w:rPr>
        <w:t>двата създадени ЦЗЗ</w:t>
      </w:r>
      <w:r w:rsidRPr="00EF54A9">
        <w:rPr>
          <w:rFonts w:ascii="Times New Roman" w:eastAsia="Times New Roman" w:hAnsi="Times New Roman" w:cs="Times New Roman"/>
        </w:rPr>
        <w:t xml:space="preserve"> – по проект "Създаване на достъпна опитна градина за трудова рехабилитация и интеграция на хората с увреждания"</w:t>
      </w:r>
      <w:r w:rsidR="00D904B0">
        <w:rPr>
          <w:rFonts w:ascii="Times New Roman" w:eastAsia="Times New Roman" w:hAnsi="Times New Roman" w:cs="Times New Roman"/>
        </w:rPr>
        <w:t xml:space="preserve"> на </w:t>
      </w:r>
      <w:r w:rsidR="00D904B0" w:rsidRPr="00EF54A9">
        <w:rPr>
          <w:rFonts w:ascii="Times New Roman" w:eastAsia="Times New Roman" w:hAnsi="Times New Roman" w:cs="Times New Roman"/>
        </w:rPr>
        <w:t>„Сдружение за децата – 2017 г.“</w:t>
      </w:r>
      <w:r w:rsidRPr="00EF54A9">
        <w:rPr>
          <w:rFonts w:ascii="Times New Roman" w:eastAsia="Times New Roman" w:hAnsi="Times New Roman" w:cs="Times New Roman"/>
        </w:rPr>
        <w:t xml:space="preserve">, гр. Божурище и проект "Клуб за устойчиво хранене и защитена заетост "Кредо" на </w:t>
      </w:r>
      <w:r w:rsidR="00D904B0">
        <w:rPr>
          <w:rFonts w:ascii="Times New Roman" w:eastAsia="Times New Roman" w:hAnsi="Times New Roman" w:cs="Times New Roman"/>
        </w:rPr>
        <w:t>„</w:t>
      </w:r>
      <w:r w:rsidRPr="00EF54A9">
        <w:rPr>
          <w:rFonts w:ascii="Times New Roman" w:eastAsia="Times New Roman" w:hAnsi="Times New Roman" w:cs="Times New Roman"/>
        </w:rPr>
        <w:t xml:space="preserve">Академика </w:t>
      </w:r>
      <w:r w:rsidR="00D904B0">
        <w:rPr>
          <w:rFonts w:ascii="Times New Roman" w:eastAsia="Times New Roman" w:hAnsi="Times New Roman" w:cs="Times New Roman"/>
        </w:rPr>
        <w:t>–</w:t>
      </w:r>
      <w:r w:rsidRPr="00EF54A9">
        <w:rPr>
          <w:rFonts w:ascii="Times New Roman" w:eastAsia="Times New Roman" w:hAnsi="Times New Roman" w:cs="Times New Roman"/>
        </w:rPr>
        <w:t xml:space="preserve"> ВУМ</w:t>
      </w:r>
      <w:r w:rsidR="00D904B0">
        <w:rPr>
          <w:rFonts w:ascii="Times New Roman" w:eastAsia="Times New Roman" w:hAnsi="Times New Roman" w:cs="Times New Roman"/>
        </w:rPr>
        <w:t>“</w:t>
      </w:r>
      <w:r w:rsidRPr="00EF54A9">
        <w:rPr>
          <w:rFonts w:ascii="Times New Roman" w:eastAsia="Times New Roman" w:hAnsi="Times New Roman" w:cs="Times New Roman"/>
        </w:rPr>
        <w:t xml:space="preserve"> ООД, гр. Варна, в които трудова дейност осъществяват </w:t>
      </w:r>
      <w:r w:rsidRPr="00D904B0">
        <w:rPr>
          <w:rFonts w:ascii="Times New Roman" w:eastAsia="Times New Roman" w:hAnsi="Times New Roman" w:cs="Times New Roman"/>
          <w:b/>
          <w:bCs/>
        </w:rPr>
        <w:t>30</w:t>
      </w:r>
      <w:r w:rsidRPr="00EF54A9">
        <w:rPr>
          <w:rFonts w:ascii="Times New Roman" w:eastAsia="Times New Roman" w:hAnsi="Times New Roman" w:cs="Times New Roman"/>
        </w:rPr>
        <w:t xml:space="preserve"> лица с множество трайни увреждания, с интелектуални затруднения и/или психични разстройства при предоставяне на пакет персонални подкрепящи услуги, свързани с работни места, които да подпомагат създаването и поддържането на защитената заетост. Общата сума на средствата, отпуснати </w:t>
      </w:r>
      <w:r w:rsidR="00D904B0">
        <w:rPr>
          <w:rFonts w:ascii="Times New Roman" w:eastAsia="Times New Roman" w:hAnsi="Times New Roman" w:cs="Times New Roman"/>
        </w:rPr>
        <w:t>за 2021 г.</w:t>
      </w:r>
      <w:r w:rsidRPr="00EF54A9">
        <w:rPr>
          <w:rFonts w:ascii="Times New Roman" w:eastAsia="Times New Roman" w:hAnsi="Times New Roman" w:cs="Times New Roman"/>
        </w:rPr>
        <w:t xml:space="preserve"> са </w:t>
      </w:r>
      <w:r w:rsidRPr="00D904B0">
        <w:rPr>
          <w:rFonts w:ascii="Times New Roman" w:eastAsia="Times New Roman" w:hAnsi="Times New Roman" w:cs="Times New Roman"/>
          <w:b/>
        </w:rPr>
        <w:t>266</w:t>
      </w:r>
      <w:r w:rsidR="00BB60ED">
        <w:rPr>
          <w:rFonts w:ascii="Times New Roman" w:eastAsia="Times New Roman" w:hAnsi="Times New Roman" w:cs="Times New Roman"/>
          <w:b/>
        </w:rPr>
        <w:t> </w:t>
      </w:r>
      <w:r w:rsidRPr="00D904B0">
        <w:rPr>
          <w:rFonts w:ascii="Times New Roman" w:eastAsia="Times New Roman" w:hAnsi="Times New Roman" w:cs="Times New Roman"/>
          <w:b/>
        </w:rPr>
        <w:t>474</w:t>
      </w:r>
      <w:r w:rsidR="00BB60ED">
        <w:rPr>
          <w:rFonts w:ascii="Times New Roman" w:eastAsia="Times New Roman" w:hAnsi="Times New Roman" w:cs="Times New Roman"/>
          <w:b/>
        </w:rPr>
        <w:t>.</w:t>
      </w:r>
      <w:r w:rsidRPr="00D904B0">
        <w:rPr>
          <w:rFonts w:ascii="Times New Roman" w:eastAsia="Times New Roman" w:hAnsi="Times New Roman" w:cs="Times New Roman"/>
          <w:b/>
        </w:rPr>
        <w:t>85</w:t>
      </w:r>
      <w:r w:rsidRPr="00EF54A9">
        <w:rPr>
          <w:rFonts w:ascii="Times New Roman" w:eastAsia="Times New Roman" w:hAnsi="Times New Roman" w:cs="Times New Roman"/>
        </w:rPr>
        <w:t xml:space="preserve"> лева.</w:t>
      </w:r>
    </w:p>
    <w:p w14:paraId="789FFA58" w14:textId="6E487E4D" w:rsidR="00005D51" w:rsidRDefault="00005D51" w:rsidP="00005D51">
      <w:pPr>
        <w:ind w:firstLine="567"/>
        <w:jc w:val="both"/>
        <w:rPr>
          <w:rFonts w:ascii="Times New Roman" w:eastAsia="Times New Roman" w:hAnsi="Times New Roman" w:cs="Times New Roman"/>
        </w:rPr>
      </w:pPr>
      <w:r w:rsidRPr="00EF54A9">
        <w:rPr>
          <w:rFonts w:ascii="Times New Roman" w:eastAsia="Times New Roman" w:hAnsi="Times New Roman" w:cs="Times New Roman"/>
        </w:rPr>
        <w:t>С представяне на Годишни отчети за 2021 г. и оценките за професионална пригодност на работещите в центровете за защитена заетост наетите лица с множество трайни увреждания е видно, че те са показали устойчива положителна нагласа към професионалните си задължения и повишена мотивация за труд. Усвоили са нови знания, умения и трудови навици. Изградили са умения за постигане на самостоятелност в изпълнение на работните задачи и разбиране за трудова дисциплина. Всичко това е оказало благотворен ефект върху психическото и физическото им здраве.</w:t>
      </w:r>
    </w:p>
    <w:p w14:paraId="44774CC2" w14:textId="59A38A64" w:rsidR="000E1201" w:rsidRPr="000E1201" w:rsidRDefault="00175BC2" w:rsidP="000E1201">
      <w:pPr>
        <w:ind w:firstLine="567"/>
        <w:jc w:val="both"/>
        <w:rPr>
          <w:rFonts w:ascii="Times New Roman" w:eastAsia="Times New Roman" w:hAnsi="Times New Roman" w:cs="Times New Roman"/>
        </w:rPr>
      </w:pPr>
      <w:r>
        <w:rPr>
          <w:rFonts w:ascii="Times New Roman" w:eastAsia="Times New Roman" w:hAnsi="Times New Roman" w:cs="Times New Roman"/>
          <w:b/>
          <w:lang w:val="en-US"/>
        </w:rPr>
        <w:t>6</w:t>
      </w:r>
      <w:r w:rsidR="000E1201" w:rsidRPr="000E1201">
        <w:rPr>
          <w:rFonts w:ascii="Times New Roman" w:eastAsia="Times New Roman" w:hAnsi="Times New Roman" w:cs="Times New Roman"/>
          <w:b/>
        </w:rPr>
        <w:t xml:space="preserve">. Община Велико Търново: </w:t>
      </w:r>
      <w:r w:rsidR="00AA3CDE">
        <w:rPr>
          <w:rFonts w:ascii="Times New Roman" w:eastAsia="Times New Roman" w:hAnsi="Times New Roman" w:cs="Times New Roman"/>
          <w:b/>
        </w:rPr>
        <w:tab/>
      </w:r>
      <w:r w:rsidR="00AA3CDE">
        <w:rPr>
          <w:rFonts w:ascii="Times New Roman" w:eastAsia="Times New Roman" w:hAnsi="Times New Roman" w:cs="Times New Roman"/>
          <w:b/>
        </w:rPr>
        <w:tab/>
      </w:r>
      <w:r w:rsidR="00AA3CDE">
        <w:rPr>
          <w:rFonts w:ascii="Times New Roman" w:eastAsia="Times New Roman" w:hAnsi="Times New Roman" w:cs="Times New Roman"/>
          <w:b/>
        </w:rPr>
        <w:tab/>
      </w:r>
      <w:r w:rsidR="00AA3CDE">
        <w:rPr>
          <w:rFonts w:ascii="Times New Roman" w:eastAsia="Times New Roman" w:hAnsi="Times New Roman" w:cs="Times New Roman"/>
          <w:b/>
        </w:rPr>
        <w:tab/>
      </w:r>
      <w:r w:rsidR="00AA3CDE">
        <w:rPr>
          <w:rFonts w:ascii="Times New Roman" w:eastAsia="Times New Roman" w:hAnsi="Times New Roman" w:cs="Times New Roman"/>
          <w:b/>
        </w:rPr>
        <w:tab/>
      </w:r>
      <w:r w:rsidR="00AA3CDE">
        <w:rPr>
          <w:rFonts w:ascii="Times New Roman" w:eastAsia="Times New Roman" w:hAnsi="Times New Roman" w:cs="Times New Roman"/>
          <w:b/>
        </w:rPr>
        <w:tab/>
      </w:r>
      <w:r w:rsidR="00AA3CDE">
        <w:rPr>
          <w:rFonts w:ascii="Times New Roman" w:eastAsia="Times New Roman" w:hAnsi="Times New Roman" w:cs="Times New Roman"/>
          <w:b/>
        </w:rPr>
        <w:tab/>
      </w:r>
      <w:r w:rsidR="00AA3CDE">
        <w:rPr>
          <w:rFonts w:ascii="Times New Roman" w:eastAsia="Times New Roman" w:hAnsi="Times New Roman" w:cs="Times New Roman"/>
          <w:b/>
        </w:rPr>
        <w:tab/>
      </w:r>
      <w:r w:rsidR="00AA3CDE">
        <w:rPr>
          <w:rFonts w:ascii="Times New Roman" w:eastAsia="Times New Roman" w:hAnsi="Times New Roman" w:cs="Times New Roman"/>
          <w:b/>
        </w:rPr>
        <w:tab/>
      </w:r>
      <w:r w:rsidR="000E1201" w:rsidRPr="000E1201">
        <w:rPr>
          <w:rFonts w:ascii="Times New Roman" w:eastAsia="Times New Roman" w:hAnsi="Times New Roman" w:cs="Times New Roman"/>
        </w:rPr>
        <w:t xml:space="preserve">От 01.01.2021 г. до 31.12.2021 г. броят на безработни лица с намалена работоспособност, регистрирани в Дирекция „Бюро по </w:t>
      </w:r>
      <w:proofErr w:type="gramStart"/>
      <w:r w:rsidR="000E1201" w:rsidRPr="000E1201">
        <w:rPr>
          <w:rFonts w:ascii="Times New Roman" w:eastAsia="Times New Roman" w:hAnsi="Times New Roman" w:cs="Times New Roman"/>
        </w:rPr>
        <w:t>труда“ –</w:t>
      </w:r>
      <w:proofErr w:type="gramEnd"/>
      <w:r w:rsidR="000E1201" w:rsidRPr="000E1201">
        <w:rPr>
          <w:rFonts w:ascii="Times New Roman" w:eastAsia="Times New Roman" w:hAnsi="Times New Roman" w:cs="Times New Roman"/>
        </w:rPr>
        <w:t xml:space="preserve"> гр. Велико Търново е </w:t>
      </w:r>
      <w:r w:rsidR="000E1201" w:rsidRPr="00BB60ED">
        <w:rPr>
          <w:rFonts w:ascii="Times New Roman" w:eastAsia="Times New Roman" w:hAnsi="Times New Roman" w:cs="Times New Roman"/>
          <w:b/>
          <w:bCs/>
        </w:rPr>
        <w:t>223</w:t>
      </w:r>
      <w:r w:rsidR="000E1201" w:rsidRPr="000E1201">
        <w:rPr>
          <w:rFonts w:ascii="Times New Roman" w:eastAsia="Times New Roman" w:hAnsi="Times New Roman" w:cs="Times New Roman"/>
        </w:rPr>
        <w:t xml:space="preserve">. Към 31.12.2021 г. с активна регистрация са </w:t>
      </w:r>
      <w:r w:rsidR="000E1201" w:rsidRPr="00BB60ED">
        <w:rPr>
          <w:rFonts w:ascii="Times New Roman" w:eastAsia="Times New Roman" w:hAnsi="Times New Roman" w:cs="Times New Roman"/>
          <w:b/>
          <w:bCs/>
        </w:rPr>
        <w:t>87</w:t>
      </w:r>
      <w:r w:rsidR="000E1201" w:rsidRPr="000E1201">
        <w:rPr>
          <w:rFonts w:ascii="Times New Roman" w:eastAsia="Times New Roman" w:hAnsi="Times New Roman" w:cs="Times New Roman"/>
        </w:rPr>
        <w:t xml:space="preserve"> безработни лица с намалена работоспособност. В сравнение с миналата година броят на регистрираните е намален предвид включване в заетост по схеми по ОП РЧР, по програми за заетост и на първичен пазар. Устроените на първичния пазар на труда са общо </w:t>
      </w:r>
      <w:r w:rsidR="000E1201" w:rsidRPr="00BB60ED">
        <w:rPr>
          <w:rFonts w:ascii="Times New Roman" w:eastAsia="Times New Roman" w:hAnsi="Times New Roman" w:cs="Times New Roman"/>
          <w:b/>
          <w:bCs/>
        </w:rPr>
        <w:t>150</w:t>
      </w:r>
      <w:r w:rsidR="000E1201" w:rsidRPr="000E1201">
        <w:rPr>
          <w:rFonts w:ascii="Times New Roman" w:eastAsia="Times New Roman" w:hAnsi="Times New Roman" w:cs="Times New Roman"/>
        </w:rPr>
        <w:t xml:space="preserve"> лица с намалена работоспособност, като с посредничеството на Дирекция „Бюро по труда“ – гр. Велико Търново през отчетния период са 40. По програми за заетост по </w:t>
      </w:r>
      <w:r w:rsidR="00BB60ED">
        <w:rPr>
          <w:rFonts w:ascii="Times New Roman" w:eastAsia="Times New Roman" w:hAnsi="Times New Roman" w:cs="Times New Roman"/>
        </w:rPr>
        <w:t>ЗНЗ</w:t>
      </w:r>
      <w:r w:rsidR="000E1201" w:rsidRPr="000E1201">
        <w:rPr>
          <w:rFonts w:ascii="Times New Roman" w:eastAsia="Times New Roman" w:hAnsi="Times New Roman" w:cs="Times New Roman"/>
        </w:rPr>
        <w:t xml:space="preserve"> и проекти за заетост, финансирани от Държавния бюджет, през периода са започнали работа 12 лица с намалена трудоспособност. </w:t>
      </w:r>
    </w:p>
    <w:p w14:paraId="014D68A1" w14:textId="76220F2F" w:rsidR="000E1201" w:rsidRPr="000E1201" w:rsidRDefault="00175BC2" w:rsidP="000E1201">
      <w:pPr>
        <w:ind w:firstLine="567"/>
        <w:jc w:val="both"/>
        <w:rPr>
          <w:rFonts w:ascii="Times New Roman" w:eastAsia="Times New Roman" w:hAnsi="Times New Roman" w:cs="Times New Roman"/>
        </w:rPr>
      </w:pPr>
      <w:r>
        <w:rPr>
          <w:rFonts w:ascii="Times New Roman" w:eastAsia="Times New Roman" w:hAnsi="Times New Roman" w:cs="Times New Roman"/>
          <w:b/>
          <w:lang w:val="en-US"/>
        </w:rPr>
        <w:t>7</w:t>
      </w:r>
      <w:r w:rsidR="000E1201" w:rsidRPr="000E1201">
        <w:rPr>
          <w:rFonts w:ascii="Times New Roman" w:eastAsia="Times New Roman" w:hAnsi="Times New Roman" w:cs="Times New Roman"/>
          <w:b/>
        </w:rPr>
        <w:t xml:space="preserve">. Община Горна Оряховица: </w:t>
      </w:r>
      <w:r w:rsidR="00AA3CDE">
        <w:rPr>
          <w:rFonts w:ascii="Times New Roman" w:eastAsia="Times New Roman" w:hAnsi="Times New Roman" w:cs="Times New Roman"/>
          <w:b/>
        </w:rPr>
        <w:tab/>
      </w:r>
      <w:r w:rsidR="00AA3CDE">
        <w:rPr>
          <w:rFonts w:ascii="Times New Roman" w:eastAsia="Times New Roman" w:hAnsi="Times New Roman" w:cs="Times New Roman"/>
          <w:b/>
        </w:rPr>
        <w:tab/>
      </w:r>
      <w:r w:rsidR="00AA3CDE">
        <w:rPr>
          <w:rFonts w:ascii="Times New Roman" w:eastAsia="Times New Roman" w:hAnsi="Times New Roman" w:cs="Times New Roman"/>
          <w:b/>
        </w:rPr>
        <w:tab/>
      </w:r>
      <w:r w:rsidR="00AA3CDE">
        <w:rPr>
          <w:rFonts w:ascii="Times New Roman" w:eastAsia="Times New Roman" w:hAnsi="Times New Roman" w:cs="Times New Roman"/>
          <w:b/>
        </w:rPr>
        <w:tab/>
      </w:r>
      <w:r w:rsidR="00AA3CDE">
        <w:rPr>
          <w:rFonts w:ascii="Times New Roman" w:eastAsia="Times New Roman" w:hAnsi="Times New Roman" w:cs="Times New Roman"/>
          <w:b/>
        </w:rPr>
        <w:tab/>
      </w:r>
      <w:r w:rsidR="00AA3CDE">
        <w:rPr>
          <w:rFonts w:ascii="Times New Roman" w:eastAsia="Times New Roman" w:hAnsi="Times New Roman" w:cs="Times New Roman"/>
          <w:b/>
        </w:rPr>
        <w:tab/>
      </w:r>
      <w:r w:rsidR="00AA3CDE">
        <w:rPr>
          <w:rFonts w:ascii="Times New Roman" w:eastAsia="Times New Roman" w:hAnsi="Times New Roman" w:cs="Times New Roman"/>
          <w:b/>
        </w:rPr>
        <w:tab/>
      </w:r>
      <w:r w:rsidR="00AA3CDE">
        <w:rPr>
          <w:rFonts w:ascii="Times New Roman" w:eastAsia="Times New Roman" w:hAnsi="Times New Roman" w:cs="Times New Roman"/>
          <w:b/>
        </w:rPr>
        <w:tab/>
      </w:r>
      <w:r w:rsidR="000E1201" w:rsidRPr="000E1201">
        <w:rPr>
          <w:rFonts w:ascii="Times New Roman" w:eastAsia="Times New Roman" w:hAnsi="Times New Roman" w:cs="Times New Roman"/>
        </w:rPr>
        <w:t xml:space="preserve">През 2021 г. </w:t>
      </w:r>
      <w:r w:rsidR="000E1201" w:rsidRPr="00BB60ED">
        <w:rPr>
          <w:rFonts w:ascii="Times New Roman" w:eastAsia="Times New Roman" w:hAnsi="Times New Roman" w:cs="Times New Roman"/>
          <w:b/>
          <w:bCs/>
        </w:rPr>
        <w:t>28</w:t>
      </w:r>
      <w:r w:rsidR="000E1201" w:rsidRPr="000E1201">
        <w:rPr>
          <w:rFonts w:ascii="Times New Roman" w:eastAsia="Times New Roman" w:hAnsi="Times New Roman" w:cs="Times New Roman"/>
        </w:rPr>
        <w:t xml:space="preserve"> пълнолетни лица с трайни увреждания бяха назначени на </w:t>
      </w:r>
      <w:proofErr w:type="spellStart"/>
      <w:r w:rsidR="000E1201" w:rsidRPr="000E1201">
        <w:rPr>
          <w:rFonts w:ascii="Times New Roman" w:eastAsia="Times New Roman" w:hAnsi="Times New Roman" w:cs="Times New Roman"/>
        </w:rPr>
        <w:t>несубсидирани</w:t>
      </w:r>
      <w:proofErr w:type="spellEnd"/>
      <w:r w:rsidR="000E1201" w:rsidRPr="000E1201">
        <w:rPr>
          <w:rFonts w:ascii="Times New Roman" w:eastAsia="Times New Roman" w:hAnsi="Times New Roman" w:cs="Times New Roman"/>
        </w:rPr>
        <w:t xml:space="preserve"> работни места, а </w:t>
      </w:r>
      <w:r w:rsidR="000E1201" w:rsidRPr="00BB60ED">
        <w:rPr>
          <w:rFonts w:ascii="Times New Roman" w:eastAsia="Times New Roman" w:hAnsi="Times New Roman" w:cs="Times New Roman"/>
          <w:b/>
          <w:bCs/>
        </w:rPr>
        <w:t>15</w:t>
      </w:r>
      <w:r w:rsidR="000E1201" w:rsidRPr="000E1201">
        <w:rPr>
          <w:rFonts w:ascii="Times New Roman" w:eastAsia="Times New Roman" w:hAnsi="Times New Roman" w:cs="Times New Roman"/>
        </w:rPr>
        <w:t xml:space="preserve"> по програми и проекти за заетост.</w:t>
      </w:r>
    </w:p>
    <w:p w14:paraId="11B39154" w14:textId="58635FBE" w:rsidR="000E1201" w:rsidRPr="000E1201" w:rsidRDefault="00175BC2" w:rsidP="000E1201">
      <w:pPr>
        <w:ind w:firstLine="567"/>
        <w:jc w:val="both"/>
        <w:rPr>
          <w:rFonts w:ascii="Times New Roman" w:eastAsia="Times New Roman" w:hAnsi="Times New Roman" w:cs="Times New Roman"/>
        </w:rPr>
      </w:pPr>
      <w:r>
        <w:rPr>
          <w:rFonts w:ascii="Times New Roman" w:eastAsia="Times New Roman" w:hAnsi="Times New Roman" w:cs="Times New Roman"/>
          <w:b/>
          <w:lang w:val="en-US"/>
        </w:rPr>
        <w:t>8</w:t>
      </w:r>
      <w:r w:rsidR="000E1201" w:rsidRPr="000E1201">
        <w:rPr>
          <w:rFonts w:ascii="Times New Roman" w:eastAsia="Times New Roman" w:hAnsi="Times New Roman" w:cs="Times New Roman"/>
          <w:b/>
        </w:rPr>
        <w:t>. Община Лесичово:</w:t>
      </w:r>
      <w:r w:rsidR="000E1201" w:rsidRPr="000E1201">
        <w:rPr>
          <w:rFonts w:ascii="Times New Roman" w:eastAsia="Times New Roman" w:hAnsi="Times New Roman" w:cs="Times New Roman"/>
        </w:rPr>
        <w:t xml:space="preserve"> </w:t>
      </w:r>
      <w:r w:rsidR="00AA3CDE">
        <w:rPr>
          <w:rFonts w:ascii="Times New Roman" w:eastAsia="Times New Roman" w:hAnsi="Times New Roman" w:cs="Times New Roman"/>
        </w:rPr>
        <w:tab/>
      </w:r>
      <w:r w:rsidR="00AA3CDE">
        <w:rPr>
          <w:rFonts w:ascii="Times New Roman" w:eastAsia="Times New Roman" w:hAnsi="Times New Roman" w:cs="Times New Roman"/>
        </w:rPr>
        <w:tab/>
      </w:r>
      <w:r w:rsidR="00AA3CDE">
        <w:rPr>
          <w:rFonts w:ascii="Times New Roman" w:eastAsia="Times New Roman" w:hAnsi="Times New Roman" w:cs="Times New Roman"/>
        </w:rPr>
        <w:tab/>
      </w:r>
      <w:r w:rsidR="00AA3CDE">
        <w:rPr>
          <w:rFonts w:ascii="Times New Roman" w:eastAsia="Times New Roman" w:hAnsi="Times New Roman" w:cs="Times New Roman"/>
        </w:rPr>
        <w:tab/>
      </w:r>
      <w:r w:rsidR="00AA3CDE">
        <w:rPr>
          <w:rFonts w:ascii="Times New Roman" w:eastAsia="Times New Roman" w:hAnsi="Times New Roman" w:cs="Times New Roman"/>
        </w:rPr>
        <w:tab/>
      </w:r>
      <w:r w:rsidR="00AA3CDE">
        <w:rPr>
          <w:rFonts w:ascii="Times New Roman" w:eastAsia="Times New Roman" w:hAnsi="Times New Roman" w:cs="Times New Roman"/>
        </w:rPr>
        <w:tab/>
      </w:r>
      <w:r w:rsidR="00AA3CDE">
        <w:rPr>
          <w:rFonts w:ascii="Times New Roman" w:eastAsia="Times New Roman" w:hAnsi="Times New Roman" w:cs="Times New Roman"/>
        </w:rPr>
        <w:tab/>
      </w:r>
      <w:r w:rsidR="00AA3CDE">
        <w:rPr>
          <w:rFonts w:ascii="Times New Roman" w:eastAsia="Times New Roman" w:hAnsi="Times New Roman" w:cs="Times New Roman"/>
        </w:rPr>
        <w:tab/>
      </w:r>
      <w:r w:rsidR="00AA3CDE">
        <w:rPr>
          <w:rFonts w:ascii="Times New Roman" w:eastAsia="Times New Roman" w:hAnsi="Times New Roman" w:cs="Times New Roman"/>
        </w:rPr>
        <w:tab/>
      </w:r>
      <w:r w:rsidR="00AA3CDE">
        <w:rPr>
          <w:rFonts w:ascii="Times New Roman" w:eastAsia="Times New Roman" w:hAnsi="Times New Roman" w:cs="Times New Roman"/>
        </w:rPr>
        <w:tab/>
      </w:r>
      <w:r w:rsidR="000E1201" w:rsidRPr="000E1201">
        <w:rPr>
          <w:rFonts w:ascii="Times New Roman" w:eastAsia="Times New Roman" w:hAnsi="Times New Roman" w:cs="Times New Roman"/>
        </w:rPr>
        <w:t xml:space="preserve">В администрацията на община Лесичово работят </w:t>
      </w:r>
      <w:r w:rsidR="000E1201" w:rsidRPr="00BB60ED">
        <w:rPr>
          <w:rFonts w:ascii="Times New Roman" w:eastAsia="Times New Roman" w:hAnsi="Times New Roman" w:cs="Times New Roman"/>
          <w:b/>
          <w:bCs/>
        </w:rPr>
        <w:t>7</w:t>
      </w:r>
      <w:r w:rsidR="000E1201" w:rsidRPr="000E1201">
        <w:rPr>
          <w:rFonts w:ascii="Times New Roman" w:eastAsia="Times New Roman" w:hAnsi="Times New Roman" w:cs="Times New Roman"/>
        </w:rPr>
        <w:t xml:space="preserve"> лица с увреждания. В почти всички социални услуги има назначени лица с увреждания; </w:t>
      </w:r>
    </w:p>
    <w:p w14:paraId="1391B2CD" w14:textId="0ADB9A5F" w:rsidR="004E201B" w:rsidRDefault="00175BC2" w:rsidP="00BB60ED">
      <w:pPr>
        <w:ind w:firstLine="567"/>
        <w:jc w:val="both"/>
        <w:rPr>
          <w:rFonts w:ascii="Times New Roman" w:eastAsia="Times New Roman" w:hAnsi="Times New Roman" w:cs="Times New Roman"/>
        </w:rPr>
      </w:pPr>
      <w:r>
        <w:rPr>
          <w:rFonts w:ascii="Times New Roman" w:eastAsia="Times New Roman" w:hAnsi="Times New Roman" w:cs="Times New Roman"/>
          <w:b/>
          <w:lang w:val="en-US"/>
        </w:rPr>
        <w:t>9</w:t>
      </w:r>
      <w:r w:rsidR="007F62CB" w:rsidRPr="007F62CB">
        <w:rPr>
          <w:rFonts w:ascii="Times New Roman" w:eastAsia="Times New Roman" w:hAnsi="Times New Roman" w:cs="Times New Roman"/>
          <w:b/>
        </w:rPr>
        <w:t>. Община Ловеч:</w:t>
      </w:r>
      <w:r w:rsidR="00AA3CDE">
        <w:rPr>
          <w:rFonts w:ascii="Times New Roman" w:eastAsia="Times New Roman" w:hAnsi="Times New Roman" w:cs="Times New Roman"/>
          <w:b/>
        </w:rPr>
        <w:tab/>
      </w:r>
      <w:r w:rsidR="00AA3CDE">
        <w:rPr>
          <w:rFonts w:ascii="Times New Roman" w:eastAsia="Times New Roman" w:hAnsi="Times New Roman" w:cs="Times New Roman"/>
          <w:b/>
        </w:rPr>
        <w:tab/>
      </w:r>
      <w:r w:rsidR="00AA3CDE">
        <w:rPr>
          <w:rFonts w:ascii="Times New Roman" w:eastAsia="Times New Roman" w:hAnsi="Times New Roman" w:cs="Times New Roman"/>
          <w:b/>
        </w:rPr>
        <w:tab/>
      </w:r>
      <w:r w:rsidR="00AA3CDE">
        <w:rPr>
          <w:rFonts w:ascii="Times New Roman" w:eastAsia="Times New Roman" w:hAnsi="Times New Roman" w:cs="Times New Roman"/>
          <w:b/>
        </w:rPr>
        <w:tab/>
      </w:r>
      <w:r w:rsidR="00AA3CDE">
        <w:rPr>
          <w:rFonts w:ascii="Times New Roman" w:eastAsia="Times New Roman" w:hAnsi="Times New Roman" w:cs="Times New Roman"/>
          <w:b/>
        </w:rPr>
        <w:tab/>
      </w:r>
      <w:r w:rsidR="00AA3CDE">
        <w:rPr>
          <w:rFonts w:ascii="Times New Roman" w:eastAsia="Times New Roman" w:hAnsi="Times New Roman" w:cs="Times New Roman"/>
          <w:b/>
        </w:rPr>
        <w:tab/>
      </w:r>
      <w:r w:rsidR="00AA3CDE">
        <w:rPr>
          <w:rFonts w:ascii="Times New Roman" w:eastAsia="Times New Roman" w:hAnsi="Times New Roman" w:cs="Times New Roman"/>
          <w:b/>
        </w:rPr>
        <w:tab/>
      </w:r>
      <w:r w:rsidR="00AA3CDE">
        <w:rPr>
          <w:rFonts w:ascii="Times New Roman" w:eastAsia="Times New Roman" w:hAnsi="Times New Roman" w:cs="Times New Roman"/>
          <w:b/>
        </w:rPr>
        <w:tab/>
      </w:r>
      <w:r w:rsidR="00AA3CDE">
        <w:rPr>
          <w:rFonts w:ascii="Times New Roman" w:eastAsia="Times New Roman" w:hAnsi="Times New Roman" w:cs="Times New Roman"/>
          <w:b/>
        </w:rPr>
        <w:tab/>
      </w:r>
      <w:r w:rsidR="00AA3CDE">
        <w:rPr>
          <w:rFonts w:ascii="Times New Roman" w:eastAsia="Times New Roman" w:hAnsi="Times New Roman" w:cs="Times New Roman"/>
          <w:b/>
        </w:rPr>
        <w:tab/>
      </w:r>
      <w:r w:rsidR="00AA3CDE">
        <w:rPr>
          <w:rFonts w:ascii="Times New Roman" w:eastAsia="Times New Roman" w:hAnsi="Times New Roman" w:cs="Times New Roman"/>
          <w:b/>
        </w:rPr>
        <w:tab/>
      </w:r>
      <w:r w:rsidR="007F62CB" w:rsidRPr="007F62CB">
        <w:rPr>
          <w:rFonts w:ascii="Times New Roman" w:eastAsia="Times New Roman" w:hAnsi="Times New Roman" w:cs="Times New Roman"/>
          <w:b/>
        </w:rPr>
        <w:t xml:space="preserve"> </w:t>
      </w:r>
      <w:r w:rsidR="007F62CB" w:rsidRPr="007F62CB">
        <w:rPr>
          <w:rFonts w:ascii="Times New Roman" w:eastAsia="Times New Roman" w:hAnsi="Times New Roman" w:cs="Times New Roman"/>
        </w:rPr>
        <w:t xml:space="preserve">През 2021 г. по „Национална програма за заетост и обучение на хора с трайни </w:t>
      </w:r>
      <w:proofErr w:type="gramStart"/>
      <w:r w:rsidR="007F62CB" w:rsidRPr="007F62CB">
        <w:rPr>
          <w:rFonts w:ascii="Times New Roman" w:eastAsia="Times New Roman" w:hAnsi="Times New Roman" w:cs="Times New Roman"/>
        </w:rPr>
        <w:t>увреждания“ в</w:t>
      </w:r>
      <w:proofErr w:type="gramEnd"/>
      <w:r w:rsidR="007F62CB" w:rsidRPr="007F62CB">
        <w:rPr>
          <w:rFonts w:ascii="Times New Roman" w:eastAsia="Times New Roman" w:hAnsi="Times New Roman" w:cs="Times New Roman"/>
        </w:rPr>
        <w:t xml:space="preserve"> община Ловеч са назначени </w:t>
      </w:r>
      <w:r w:rsidR="007F62CB" w:rsidRPr="00BB60ED">
        <w:rPr>
          <w:rFonts w:ascii="Times New Roman" w:eastAsia="Times New Roman" w:hAnsi="Times New Roman" w:cs="Times New Roman"/>
          <w:b/>
          <w:bCs/>
        </w:rPr>
        <w:t>3</w:t>
      </w:r>
      <w:r w:rsidR="007F62CB" w:rsidRPr="007F62CB">
        <w:rPr>
          <w:rFonts w:ascii="Times New Roman" w:eastAsia="Times New Roman" w:hAnsi="Times New Roman" w:cs="Times New Roman"/>
        </w:rPr>
        <w:t xml:space="preserve"> лица с увреждания за период от 2 години.</w:t>
      </w:r>
      <w:bookmarkStart w:id="23" w:name="bookmark44"/>
    </w:p>
    <w:p w14:paraId="672CBBB0" w14:textId="77777777" w:rsidR="00102A4D" w:rsidRPr="00BB60ED" w:rsidRDefault="00102A4D" w:rsidP="00BB60ED">
      <w:pPr>
        <w:ind w:firstLine="567"/>
        <w:jc w:val="both"/>
        <w:rPr>
          <w:rFonts w:ascii="Times New Roman" w:eastAsia="Times New Roman" w:hAnsi="Times New Roman" w:cs="Times New Roman"/>
          <w:b/>
        </w:rPr>
      </w:pPr>
    </w:p>
    <w:p w14:paraId="4F5FD9CE" w14:textId="34C17645" w:rsidR="00A3206A" w:rsidRPr="0067020B" w:rsidRDefault="00102A4D" w:rsidP="0087486F">
      <w:pPr>
        <w:ind w:right="10" w:firstLine="567"/>
        <w:jc w:val="both"/>
        <w:rPr>
          <w:rFonts w:ascii="Times New Roman" w:hAnsi="Times New Roman" w:cs="Times New Roman"/>
        </w:rPr>
      </w:pPr>
      <w:r>
        <w:rPr>
          <w:rStyle w:val="23"/>
          <w:rFonts w:eastAsia="Courier New"/>
        </w:rPr>
        <w:t>Член 28</w:t>
      </w:r>
      <w:r w:rsidR="00C35359" w:rsidRPr="0067020B">
        <w:rPr>
          <w:rStyle w:val="23"/>
          <w:rFonts w:eastAsia="Courier New"/>
        </w:rPr>
        <w:t xml:space="preserve"> „Подходящ жизнен стандарт и социална закрила“</w:t>
      </w:r>
      <w:bookmarkEnd w:id="23"/>
    </w:p>
    <w:p w14:paraId="2B33953F" w14:textId="6C5E91C0" w:rsidR="002B61AA" w:rsidRDefault="002B61AA" w:rsidP="0087486F">
      <w:pPr>
        <w:ind w:right="10" w:firstLine="567"/>
        <w:jc w:val="both"/>
        <w:rPr>
          <w:rStyle w:val="23"/>
          <w:rFonts w:eastAsia="Courier New"/>
          <w:u w:val="none"/>
        </w:rPr>
      </w:pPr>
    </w:p>
    <w:p w14:paraId="030A6279" w14:textId="7EAA391D" w:rsidR="00AF6231" w:rsidRDefault="00AF6231" w:rsidP="00AF6231">
      <w:pPr>
        <w:ind w:firstLine="567"/>
        <w:rPr>
          <w:rStyle w:val="23"/>
          <w:rFonts w:eastAsia="Courier New"/>
          <w:b w:val="0"/>
          <w:u w:val="none"/>
        </w:rPr>
      </w:pPr>
      <w:r w:rsidRPr="00AF6231">
        <w:rPr>
          <w:rStyle w:val="23"/>
          <w:rFonts w:eastAsia="Courier New"/>
          <w:bCs w:val="0"/>
          <w:u w:val="none"/>
        </w:rPr>
        <w:t>1.</w:t>
      </w:r>
      <w:r w:rsidRPr="00AF6231">
        <w:rPr>
          <w:rStyle w:val="23"/>
          <w:rFonts w:eastAsia="Courier New"/>
          <w:u w:val="none"/>
        </w:rPr>
        <w:t xml:space="preserve"> Български институт по метрология</w:t>
      </w:r>
      <w:r w:rsidR="00AA3CDE">
        <w:rPr>
          <w:rStyle w:val="23"/>
          <w:rFonts w:eastAsia="Courier New"/>
          <w:u w:val="none"/>
        </w:rPr>
        <w:tab/>
      </w:r>
      <w:r w:rsidR="00AA3CDE">
        <w:rPr>
          <w:rStyle w:val="23"/>
          <w:rFonts w:eastAsia="Courier New"/>
          <w:u w:val="none"/>
        </w:rPr>
        <w:tab/>
      </w:r>
      <w:r w:rsidR="00AA3CDE">
        <w:rPr>
          <w:rStyle w:val="23"/>
          <w:rFonts w:eastAsia="Courier New"/>
          <w:u w:val="none"/>
        </w:rPr>
        <w:tab/>
      </w:r>
      <w:r w:rsidR="00AA3CDE">
        <w:rPr>
          <w:rStyle w:val="23"/>
          <w:rFonts w:eastAsia="Courier New"/>
          <w:u w:val="none"/>
        </w:rPr>
        <w:tab/>
      </w:r>
      <w:r w:rsidR="00AA3CDE">
        <w:rPr>
          <w:rStyle w:val="23"/>
          <w:rFonts w:eastAsia="Courier New"/>
          <w:u w:val="none"/>
        </w:rPr>
        <w:tab/>
      </w:r>
      <w:r w:rsidR="00AA3CDE">
        <w:rPr>
          <w:rStyle w:val="23"/>
          <w:rFonts w:eastAsia="Courier New"/>
          <w:u w:val="none"/>
        </w:rPr>
        <w:tab/>
      </w:r>
      <w:r w:rsidRPr="00AF6231">
        <w:rPr>
          <w:rStyle w:val="23"/>
          <w:rFonts w:eastAsia="Courier New"/>
          <w:b w:val="0"/>
          <w:u w:val="none"/>
        </w:rPr>
        <w:t xml:space="preserve">Съблюдава принципите на чл. 28 „Подходящ жизнен стандарт и социална закрила" от КПХУ, като непрестанно подобряване на условията на живот на служителите с увреждания, като се предприемат съответни стъпки за обезпечаване и подпомагане на упражняването на това право без дискриминация по причини. Служителите с намалена трудоспособност в БИМ са </w:t>
      </w:r>
      <w:r w:rsidRPr="00BB60ED">
        <w:rPr>
          <w:rStyle w:val="23"/>
          <w:rFonts w:eastAsia="Courier New"/>
          <w:bCs w:val="0"/>
          <w:u w:val="none"/>
        </w:rPr>
        <w:t>24</w:t>
      </w:r>
      <w:r w:rsidRPr="00AF6231">
        <w:rPr>
          <w:rStyle w:val="23"/>
          <w:rFonts w:eastAsia="Courier New"/>
          <w:b w:val="0"/>
          <w:u w:val="none"/>
        </w:rPr>
        <w:t xml:space="preserve"> на брой. За всички са определени допълнително 6 дни платен годишен отпуск за 2021 г.</w:t>
      </w:r>
    </w:p>
    <w:p w14:paraId="66C1AF8C" w14:textId="77777777" w:rsidR="00AA3CDE" w:rsidRDefault="00AA3CDE" w:rsidP="00AF6231">
      <w:pPr>
        <w:ind w:firstLine="567"/>
        <w:rPr>
          <w:rStyle w:val="23"/>
          <w:rFonts w:eastAsia="Courier New"/>
          <w:b w:val="0"/>
          <w:u w:val="none"/>
        </w:rPr>
      </w:pPr>
    </w:p>
    <w:p w14:paraId="0CF8BDC3" w14:textId="77777777" w:rsidR="00AA3CDE" w:rsidRDefault="00AA3CDE" w:rsidP="00AF6231">
      <w:pPr>
        <w:ind w:firstLine="567"/>
        <w:rPr>
          <w:rStyle w:val="23"/>
          <w:rFonts w:eastAsia="Courier New"/>
          <w:u w:val="none"/>
        </w:rPr>
      </w:pPr>
    </w:p>
    <w:p w14:paraId="0378A613" w14:textId="60092E0A" w:rsidR="00AF6231" w:rsidRDefault="00AF6231" w:rsidP="00AF6231">
      <w:pPr>
        <w:ind w:firstLine="567"/>
        <w:rPr>
          <w:rStyle w:val="23"/>
          <w:rFonts w:eastAsia="Courier New"/>
          <w:b w:val="0"/>
          <w:u w:val="none"/>
        </w:rPr>
      </w:pPr>
      <w:r w:rsidRPr="00AF6231">
        <w:rPr>
          <w:rStyle w:val="23"/>
          <w:rFonts w:eastAsia="Courier New"/>
          <w:u w:val="none"/>
        </w:rPr>
        <w:t>2. Министерство на здравеопазването:</w:t>
      </w:r>
      <w:r w:rsidRPr="00AF6231">
        <w:rPr>
          <w:rStyle w:val="23"/>
          <w:rFonts w:eastAsia="Courier New"/>
          <w:b w:val="0"/>
          <w:u w:val="none"/>
        </w:rPr>
        <w:t xml:space="preserve"> </w:t>
      </w:r>
      <w:r w:rsidR="00AA3CDE">
        <w:rPr>
          <w:rStyle w:val="23"/>
          <w:rFonts w:eastAsia="Courier New"/>
          <w:b w:val="0"/>
          <w:u w:val="none"/>
        </w:rPr>
        <w:tab/>
      </w:r>
      <w:r w:rsidR="00AA3CDE">
        <w:rPr>
          <w:rStyle w:val="23"/>
          <w:rFonts w:eastAsia="Courier New"/>
          <w:b w:val="0"/>
          <w:u w:val="none"/>
        </w:rPr>
        <w:tab/>
      </w:r>
      <w:r w:rsidR="00AA3CDE">
        <w:rPr>
          <w:rStyle w:val="23"/>
          <w:rFonts w:eastAsia="Courier New"/>
          <w:b w:val="0"/>
          <w:u w:val="none"/>
        </w:rPr>
        <w:tab/>
      </w:r>
      <w:r w:rsidR="00AA3CDE">
        <w:rPr>
          <w:rStyle w:val="23"/>
          <w:rFonts w:eastAsia="Courier New"/>
          <w:b w:val="0"/>
          <w:u w:val="none"/>
        </w:rPr>
        <w:tab/>
      </w:r>
      <w:r w:rsidR="00AA3CDE">
        <w:rPr>
          <w:rStyle w:val="23"/>
          <w:rFonts w:eastAsia="Courier New"/>
          <w:b w:val="0"/>
          <w:u w:val="none"/>
        </w:rPr>
        <w:tab/>
      </w:r>
      <w:r w:rsidR="00AA3CDE">
        <w:rPr>
          <w:rStyle w:val="23"/>
          <w:rFonts w:eastAsia="Courier New"/>
          <w:b w:val="0"/>
          <w:u w:val="none"/>
        </w:rPr>
        <w:tab/>
      </w:r>
      <w:r w:rsidR="00AA3CDE">
        <w:rPr>
          <w:rStyle w:val="23"/>
          <w:rFonts w:eastAsia="Courier New"/>
          <w:b w:val="0"/>
          <w:u w:val="none"/>
        </w:rPr>
        <w:tab/>
      </w:r>
      <w:r w:rsidR="00AA3CDE">
        <w:rPr>
          <w:rStyle w:val="23"/>
          <w:rFonts w:eastAsia="Courier New"/>
          <w:b w:val="0"/>
          <w:u w:val="none"/>
        </w:rPr>
        <w:tab/>
      </w:r>
      <w:r w:rsidRPr="00AF6231">
        <w:rPr>
          <w:rStyle w:val="23"/>
          <w:rFonts w:eastAsia="Courier New"/>
          <w:b w:val="0"/>
          <w:u w:val="none"/>
        </w:rPr>
        <w:t>Един от приоритетите в сферата на здравеопазването, в областта на медицинската експертиза, е концептуалната промяна чрез интегриране принципите на Международната класификация на човешката функционалност, уврежданията и здравето (ICF) на Световната здравна организация. Планирано е да се реализира до 2025 година.</w:t>
      </w:r>
    </w:p>
    <w:p w14:paraId="6A96DB4D" w14:textId="42C98CF4" w:rsidR="00AF6231" w:rsidRDefault="004A389C" w:rsidP="00AF6231">
      <w:pPr>
        <w:ind w:firstLine="567"/>
        <w:rPr>
          <w:rStyle w:val="23"/>
          <w:rFonts w:eastAsia="Courier New"/>
          <w:b w:val="0"/>
          <w:u w:val="none"/>
        </w:rPr>
      </w:pPr>
      <w:r w:rsidRPr="004A389C">
        <w:rPr>
          <w:rStyle w:val="23"/>
          <w:rFonts w:eastAsia="Courier New"/>
          <w:u w:val="none"/>
        </w:rPr>
        <w:t xml:space="preserve">3. </w:t>
      </w:r>
      <w:r w:rsidR="00175BC2" w:rsidRPr="004A389C">
        <w:rPr>
          <w:rStyle w:val="23"/>
          <w:rFonts w:eastAsia="Courier New"/>
          <w:u w:val="none"/>
        </w:rPr>
        <w:t>Н</w:t>
      </w:r>
      <w:r w:rsidR="00175BC2">
        <w:rPr>
          <w:rStyle w:val="23"/>
          <w:rFonts w:eastAsia="Courier New"/>
          <w:u w:val="none"/>
        </w:rPr>
        <w:t>ационален осигурителен институт</w:t>
      </w:r>
      <w:r w:rsidRPr="004A389C">
        <w:rPr>
          <w:rStyle w:val="23"/>
          <w:rFonts w:eastAsia="Courier New"/>
          <w:u w:val="none"/>
        </w:rPr>
        <w:t>:</w:t>
      </w:r>
      <w:r w:rsidRPr="004A389C">
        <w:rPr>
          <w:rStyle w:val="23"/>
          <w:rFonts w:eastAsia="Courier New"/>
          <w:b w:val="0"/>
          <w:u w:val="none"/>
        </w:rPr>
        <w:t xml:space="preserve"> </w:t>
      </w:r>
      <w:r w:rsidR="00524CC5">
        <w:rPr>
          <w:rStyle w:val="23"/>
          <w:rFonts w:eastAsia="Courier New"/>
          <w:b w:val="0"/>
          <w:u w:val="none"/>
        </w:rPr>
        <w:tab/>
      </w:r>
      <w:r w:rsidR="00524CC5">
        <w:rPr>
          <w:rStyle w:val="23"/>
          <w:rFonts w:eastAsia="Courier New"/>
          <w:b w:val="0"/>
          <w:u w:val="none"/>
        </w:rPr>
        <w:tab/>
      </w:r>
      <w:r w:rsidR="00524CC5">
        <w:rPr>
          <w:rStyle w:val="23"/>
          <w:rFonts w:eastAsia="Courier New"/>
          <w:b w:val="0"/>
          <w:u w:val="none"/>
        </w:rPr>
        <w:tab/>
      </w:r>
      <w:r w:rsidR="00524CC5">
        <w:rPr>
          <w:rStyle w:val="23"/>
          <w:rFonts w:eastAsia="Courier New"/>
          <w:b w:val="0"/>
          <w:u w:val="none"/>
        </w:rPr>
        <w:tab/>
      </w:r>
      <w:r w:rsidR="00524CC5">
        <w:rPr>
          <w:rStyle w:val="23"/>
          <w:rFonts w:eastAsia="Courier New"/>
          <w:b w:val="0"/>
          <w:u w:val="none"/>
        </w:rPr>
        <w:tab/>
      </w:r>
      <w:r w:rsidR="00524CC5">
        <w:rPr>
          <w:rStyle w:val="23"/>
          <w:rFonts w:eastAsia="Courier New"/>
          <w:b w:val="0"/>
          <w:u w:val="none"/>
        </w:rPr>
        <w:tab/>
      </w:r>
      <w:r w:rsidR="00524CC5">
        <w:rPr>
          <w:rStyle w:val="23"/>
          <w:rFonts w:eastAsia="Courier New"/>
          <w:b w:val="0"/>
          <w:u w:val="none"/>
        </w:rPr>
        <w:tab/>
      </w:r>
      <w:r w:rsidRPr="004A389C">
        <w:rPr>
          <w:rStyle w:val="23"/>
          <w:rFonts w:eastAsia="Courier New"/>
          <w:b w:val="0"/>
          <w:u w:val="none"/>
        </w:rPr>
        <w:t>Данни за броя на пенсионерите, получаващи лична пенсия за инвалидност и броя на пенсионерите, получаващи добавка за чужда помощ към пенсията си, изплащани от НОИ:</w:t>
      </w:r>
    </w:p>
    <w:tbl>
      <w:tblPr>
        <w:tblOverlap w:val="never"/>
        <w:tblW w:w="9657" w:type="dxa"/>
        <w:jc w:val="center"/>
        <w:tblLayout w:type="fixed"/>
        <w:tblCellMar>
          <w:left w:w="10" w:type="dxa"/>
          <w:right w:w="10" w:type="dxa"/>
        </w:tblCellMar>
        <w:tblLook w:val="04A0" w:firstRow="1" w:lastRow="0" w:firstColumn="1" w:lastColumn="0" w:noHBand="0" w:noVBand="1"/>
      </w:tblPr>
      <w:tblGrid>
        <w:gridCol w:w="4229"/>
        <w:gridCol w:w="1862"/>
        <w:gridCol w:w="1867"/>
        <w:gridCol w:w="1699"/>
      </w:tblGrid>
      <w:tr w:rsidR="004A389C" w14:paraId="460AA08B" w14:textId="77777777" w:rsidTr="004A389C">
        <w:trPr>
          <w:trHeight w:hRule="exact" w:val="1090"/>
          <w:jc w:val="center"/>
        </w:trPr>
        <w:tc>
          <w:tcPr>
            <w:tcW w:w="4229" w:type="dxa"/>
            <w:tcBorders>
              <w:top w:val="single" w:sz="4" w:space="0" w:color="auto"/>
              <w:left w:val="single" w:sz="4" w:space="0" w:color="auto"/>
            </w:tcBorders>
            <w:shd w:val="clear" w:color="auto" w:fill="B7B7B7"/>
            <w:vAlign w:val="bottom"/>
          </w:tcPr>
          <w:p w14:paraId="08A3A992" w14:textId="77777777" w:rsidR="004A389C" w:rsidRPr="00B643F8" w:rsidRDefault="004A389C" w:rsidP="004A389C">
            <w:pPr>
              <w:pStyle w:val="a7"/>
              <w:tabs>
                <w:tab w:val="left" w:pos="851"/>
              </w:tabs>
              <w:ind w:firstLine="0"/>
              <w:jc w:val="center"/>
              <w:rPr>
                <w:b/>
              </w:rPr>
            </w:pPr>
            <w:r w:rsidRPr="00B643F8">
              <w:rPr>
                <w:b/>
              </w:rPr>
              <w:t>Показатели</w:t>
            </w:r>
          </w:p>
        </w:tc>
        <w:tc>
          <w:tcPr>
            <w:tcW w:w="1862" w:type="dxa"/>
            <w:tcBorders>
              <w:top w:val="single" w:sz="4" w:space="0" w:color="auto"/>
              <w:left w:val="single" w:sz="4" w:space="0" w:color="auto"/>
            </w:tcBorders>
            <w:shd w:val="clear" w:color="auto" w:fill="E6E6E6"/>
            <w:vAlign w:val="bottom"/>
          </w:tcPr>
          <w:p w14:paraId="09ACECEE" w14:textId="236E4ADA" w:rsidR="004A389C" w:rsidRPr="00B643F8" w:rsidRDefault="004A389C" w:rsidP="004A389C">
            <w:pPr>
              <w:pStyle w:val="a7"/>
              <w:tabs>
                <w:tab w:val="left" w:pos="851"/>
              </w:tabs>
              <w:ind w:firstLine="0"/>
              <w:jc w:val="center"/>
              <w:rPr>
                <w:b/>
              </w:rPr>
            </w:pPr>
            <w:r w:rsidRPr="00B643F8">
              <w:rPr>
                <w:b/>
              </w:rPr>
              <w:t>Състояние</w:t>
            </w:r>
          </w:p>
          <w:p w14:paraId="4A0A245A" w14:textId="77777777" w:rsidR="004A389C" w:rsidRPr="00B643F8" w:rsidRDefault="004A389C" w:rsidP="004A389C">
            <w:pPr>
              <w:pStyle w:val="a7"/>
              <w:tabs>
                <w:tab w:val="left" w:pos="851"/>
              </w:tabs>
              <w:rPr>
                <w:b/>
              </w:rPr>
            </w:pPr>
            <w:r>
              <w:rPr>
                <w:b/>
              </w:rPr>
              <w:t>к</w:t>
            </w:r>
            <w:r w:rsidRPr="00B643F8">
              <w:rPr>
                <w:b/>
              </w:rPr>
              <w:t>ъм</w:t>
            </w:r>
          </w:p>
          <w:p w14:paraId="02216BE3" w14:textId="77777777" w:rsidR="004A389C" w:rsidRDefault="004A389C" w:rsidP="004A389C">
            <w:pPr>
              <w:pStyle w:val="a7"/>
              <w:tabs>
                <w:tab w:val="left" w:pos="851"/>
              </w:tabs>
              <w:ind w:firstLine="0"/>
              <w:jc w:val="center"/>
            </w:pPr>
            <w:r w:rsidRPr="00B643F8">
              <w:rPr>
                <w:b/>
              </w:rPr>
              <w:t>31.12.2020</w:t>
            </w:r>
          </w:p>
        </w:tc>
        <w:tc>
          <w:tcPr>
            <w:tcW w:w="1867" w:type="dxa"/>
            <w:tcBorders>
              <w:top w:val="single" w:sz="4" w:space="0" w:color="auto"/>
              <w:left w:val="single" w:sz="4" w:space="0" w:color="auto"/>
            </w:tcBorders>
            <w:shd w:val="clear" w:color="auto" w:fill="E6E6E6"/>
            <w:vAlign w:val="center"/>
          </w:tcPr>
          <w:p w14:paraId="5734991D" w14:textId="77777777" w:rsidR="004A389C" w:rsidRPr="00B643F8" w:rsidRDefault="004A389C" w:rsidP="004A389C">
            <w:pPr>
              <w:pStyle w:val="a7"/>
              <w:tabs>
                <w:tab w:val="left" w:pos="851"/>
              </w:tabs>
              <w:ind w:firstLine="0"/>
              <w:jc w:val="center"/>
              <w:rPr>
                <w:b/>
              </w:rPr>
            </w:pPr>
            <w:r w:rsidRPr="00B643F8">
              <w:rPr>
                <w:b/>
              </w:rPr>
              <w:t>Състояние</w:t>
            </w:r>
          </w:p>
          <w:p w14:paraId="17E2C97A" w14:textId="77777777" w:rsidR="004A389C" w:rsidRPr="00B643F8" w:rsidRDefault="004A389C" w:rsidP="004A389C">
            <w:pPr>
              <w:pStyle w:val="a7"/>
              <w:tabs>
                <w:tab w:val="left" w:pos="851"/>
              </w:tabs>
              <w:ind w:firstLine="0"/>
              <w:jc w:val="center"/>
              <w:rPr>
                <w:b/>
              </w:rPr>
            </w:pPr>
            <w:r>
              <w:rPr>
                <w:b/>
              </w:rPr>
              <w:t>к</w:t>
            </w:r>
            <w:r w:rsidRPr="00B643F8">
              <w:rPr>
                <w:b/>
              </w:rPr>
              <w:t>ъм</w:t>
            </w:r>
          </w:p>
          <w:p w14:paraId="725812ED" w14:textId="77777777" w:rsidR="004A389C" w:rsidRDefault="004A389C" w:rsidP="004A389C">
            <w:pPr>
              <w:pStyle w:val="a7"/>
              <w:tabs>
                <w:tab w:val="left" w:pos="851"/>
              </w:tabs>
              <w:ind w:firstLine="0"/>
              <w:jc w:val="center"/>
            </w:pPr>
            <w:r w:rsidRPr="00B643F8">
              <w:rPr>
                <w:b/>
              </w:rPr>
              <w:t>3</w:t>
            </w:r>
            <w:r>
              <w:rPr>
                <w:b/>
              </w:rPr>
              <w:t>0.06.2021</w:t>
            </w:r>
          </w:p>
        </w:tc>
        <w:tc>
          <w:tcPr>
            <w:tcW w:w="1699" w:type="dxa"/>
            <w:tcBorders>
              <w:top w:val="single" w:sz="4" w:space="0" w:color="auto"/>
              <w:left w:val="single" w:sz="4" w:space="0" w:color="auto"/>
              <w:right w:val="single" w:sz="4" w:space="0" w:color="auto"/>
            </w:tcBorders>
            <w:shd w:val="clear" w:color="auto" w:fill="E6E6E6"/>
            <w:vAlign w:val="bottom"/>
          </w:tcPr>
          <w:p w14:paraId="37DB047C" w14:textId="77777777" w:rsidR="004A389C" w:rsidRPr="00B643F8" w:rsidRDefault="004A389C" w:rsidP="004A389C">
            <w:pPr>
              <w:pStyle w:val="a7"/>
              <w:tabs>
                <w:tab w:val="left" w:pos="851"/>
              </w:tabs>
              <w:ind w:firstLine="0"/>
              <w:jc w:val="center"/>
              <w:rPr>
                <w:b/>
              </w:rPr>
            </w:pPr>
            <w:r w:rsidRPr="00B643F8">
              <w:rPr>
                <w:b/>
              </w:rPr>
              <w:t>Състояние</w:t>
            </w:r>
          </w:p>
          <w:p w14:paraId="6847E296" w14:textId="77777777" w:rsidR="004A389C" w:rsidRPr="00B643F8" w:rsidRDefault="004A389C" w:rsidP="004A389C">
            <w:pPr>
              <w:pStyle w:val="a7"/>
              <w:tabs>
                <w:tab w:val="left" w:pos="851"/>
              </w:tabs>
              <w:rPr>
                <w:b/>
              </w:rPr>
            </w:pPr>
            <w:r>
              <w:rPr>
                <w:b/>
              </w:rPr>
              <w:t>к</w:t>
            </w:r>
            <w:r w:rsidRPr="00B643F8">
              <w:rPr>
                <w:b/>
              </w:rPr>
              <w:t>ъм</w:t>
            </w:r>
          </w:p>
          <w:p w14:paraId="28CC70A8" w14:textId="77777777" w:rsidR="004A389C" w:rsidRDefault="004A389C" w:rsidP="004A389C">
            <w:pPr>
              <w:pStyle w:val="a7"/>
              <w:tabs>
                <w:tab w:val="left" w:pos="851"/>
              </w:tabs>
              <w:ind w:firstLine="0"/>
              <w:jc w:val="center"/>
            </w:pPr>
            <w:r w:rsidRPr="00B643F8">
              <w:rPr>
                <w:b/>
              </w:rPr>
              <w:t>31.12.202</w:t>
            </w:r>
            <w:r>
              <w:rPr>
                <w:b/>
              </w:rPr>
              <w:t>1</w:t>
            </w:r>
          </w:p>
        </w:tc>
      </w:tr>
      <w:tr w:rsidR="004A389C" w14:paraId="272765FF" w14:textId="77777777" w:rsidTr="004A389C">
        <w:trPr>
          <w:trHeight w:hRule="exact" w:val="715"/>
          <w:jc w:val="center"/>
        </w:trPr>
        <w:tc>
          <w:tcPr>
            <w:tcW w:w="4229" w:type="dxa"/>
            <w:tcBorders>
              <w:top w:val="single" w:sz="4" w:space="0" w:color="auto"/>
              <w:left w:val="single" w:sz="4" w:space="0" w:color="auto"/>
            </w:tcBorders>
            <w:shd w:val="clear" w:color="auto" w:fill="B7B7B7"/>
            <w:vAlign w:val="bottom"/>
          </w:tcPr>
          <w:p w14:paraId="20BDC13A" w14:textId="77777777" w:rsidR="004A389C" w:rsidRDefault="004A389C" w:rsidP="00986DFC">
            <w:pPr>
              <w:pStyle w:val="a7"/>
              <w:tabs>
                <w:tab w:val="left" w:pos="851"/>
              </w:tabs>
              <w:ind w:firstLine="0"/>
              <w:rPr>
                <w:rStyle w:val="a6"/>
                <w:b/>
                <w:bCs/>
              </w:rPr>
            </w:pPr>
            <w:r>
              <w:rPr>
                <w:rStyle w:val="a6"/>
                <w:b/>
                <w:bCs/>
              </w:rPr>
              <w:t>Брой лица, получаващи лична пенсия за инвалидност, в т.ч.:</w:t>
            </w:r>
          </w:p>
        </w:tc>
        <w:tc>
          <w:tcPr>
            <w:tcW w:w="1862" w:type="dxa"/>
            <w:tcBorders>
              <w:top w:val="single" w:sz="4" w:space="0" w:color="auto"/>
              <w:left w:val="single" w:sz="4" w:space="0" w:color="auto"/>
            </w:tcBorders>
            <w:shd w:val="clear" w:color="auto" w:fill="E6E6E6"/>
            <w:vAlign w:val="bottom"/>
          </w:tcPr>
          <w:p w14:paraId="2AAA818C" w14:textId="77777777" w:rsidR="004A389C" w:rsidRDefault="004A389C" w:rsidP="00986DFC">
            <w:pPr>
              <w:pStyle w:val="a7"/>
              <w:tabs>
                <w:tab w:val="left" w:pos="851"/>
              </w:tabs>
              <w:ind w:firstLine="567"/>
              <w:jc w:val="center"/>
              <w:rPr>
                <w:rStyle w:val="a6"/>
                <w:b/>
                <w:bCs/>
              </w:rPr>
            </w:pPr>
            <w:r>
              <w:rPr>
                <w:rStyle w:val="a6"/>
                <w:b/>
                <w:bCs/>
              </w:rPr>
              <w:t>428 225</w:t>
            </w:r>
          </w:p>
        </w:tc>
        <w:tc>
          <w:tcPr>
            <w:tcW w:w="1867" w:type="dxa"/>
            <w:tcBorders>
              <w:top w:val="single" w:sz="4" w:space="0" w:color="auto"/>
              <w:left w:val="single" w:sz="4" w:space="0" w:color="auto"/>
            </w:tcBorders>
            <w:shd w:val="clear" w:color="auto" w:fill="E6E6E6"/>
            <w:vAlign w:val="center"/>
          </w:tcPr>
          <w:p w14:paraId="6A38A987" w14:textId="77777777" w:rsidR="004A389C" w:rsidRDefault="004A389C" w:rsidP="00986DFC">
            <w:pPr>
              <w:pStyle w:val="a7"/>
              <w:tabs>
                <w:tab w:val="left" w:pos="851"/>
              </w:tabs>
              <w:ind w:firstLine="567"/>
              <w:jc w:val="center"/>
              <w:rPr>
                <w:rStyle w:val="a6"/>
                <w:b/>
                <w:bCs/>
              </w:rPr>
            </w:pPr>
          </w:p>
          <w:p w14:paraId="1ACC9FCC" w14:textId="77777777" w:rsidR="004A389C" w:rsidRDefault="004A389C" w:rsidP="00986DFC">
            <w:pPr>
              <w:pStyle w:val="a7"/>
              <w:tabs>
                <w:tab w:val="left" w:pos="851"/>
              </w:tabs>
              <w:ind w:firstLine="567"/>
            </w:pPr>
            <w:r>
              <w:rPr>
                <w:rStyle w:val="a6"/>
                <w:b/>
                <w:bCs/>
              </w:rPr>
              <w:t>422 238</w:t>
            </w:r>
          </w:p>
        </w:tc>
        <w:tc>
          <w:tcPr>
            <w:tcW w:w="1699" w:type="dxa"/>
            <w:tcBorders>
              <w:top w:val="single" w:sz="4" w:space="0" w:color="auto"/>
              <w:left w:val="single" w:sz="4" w:space="0" w:color="auto"/>
              <w:right w:val="single" w:sz="4" w:space="0" w:color="auto"/>
            </w:tcBorders>
            <w:shd w:val="clear" w:color="auto" w:fill="E6E6E6"/>
            <w:vAlign w:val="bottom"/>
          </w:tcPr>
          <w:p w14:paraId="371B2356" w14:textId="77777777" w:rsidR="004A389C" w:rsidRDefault="004A389C" w:rsidP="00986DFC">
            <w:pPr>
              <w:pStyle w:val="a7"/>
              <w:tabs>
                <w:tab w:val="left" w:pos="851"/>
              </w:tabs>
              <w:ind w:firstLine="567"/>
              <w:jc w:val="center"/>
            </w:pPr>
            <w:r>
              <w:rPr>
                <w:rStyle w:val="a6"/>
                <w:b/>
                <w:bCs/>
              </w:rPr>
              <w:t>418 062</w:t>
            </w:r>
          </w:p>
        </w:tc>
      </w:tr>
      <w:tr w:rsidR="004A389C" w14:paraId="264EB609" w14:textId="77777777" w:rsidTr="004A389C">
        <w:trPr>
          <w:trHeight w:hRule="exact" w:val="590"/>
          <w:jc w:val="center"/>
        </w:trPr>
        <w:tc>
          <w:tcPr>
            <w:tcW w:w="4229" w:type="dxa"/>
            <w:tcBorders>
              <w:top w:val="single" w:sz="4" w:space="0" w:color="auto"/>
              <w:left w:val="single" w:sz="4" w:space="0" w:color="auto"/>
            </w:tcBorders>
            <w:shd w:val="clear" w:color="auto" w:fill="auto"/>
            <w:vAlign w:val="bottom"/>
          </w:tcPr>
          <w:p w14:paraId="2D80B39E" w14:textId="77777777" w:rsidR="004A389C" w:rsidRDefault="004A389C" w:rsidP="00986DFC">
            <w:pPr>
              <w:pStyle w:val="a7"/>
              <w:tabs>
                <w:tab w:val="left" w:pos="851"/>
              </w:tabs>
              <w:spacing w:line="269" w:lineRule="auto"/>
              <w:ind w:firstLine="0"/>
            </w:pPr>
            <w:r>
              <w:rPr>
                <w:rStyle w:val="a6"/>
              </w:rPr>
              <w:t>- Пенсия за инвалидност поради общо заболяване</w:t>
            </w:r>
          </w:p>
        </w:tc>
        <w:tc>
          <w:tcPr>
            <w:tcW w:w="1862" w:type="dxa"/>
            <w:tcBorders>
              <w:top w:val="single" w:sz="4" w:space="0" w:color="auto"/>
              <w:left w:val="single" w:sz="4" w:space="0" w:color="auto"/>
            </w:tcBorders>
            <w:shd w:val="clear" w:color="auto" w:fill="auto"/>
            <w:vAlign w:val="center"/>
          </w:tcPr>
          <w:p w14:paraId="3D776EEB" w14:textId="77777777" w:rsidR="004A389C" w:rsidRDefault="004A389C" w:rsidP="00986DFC">
            <w:pPr>
              <w:pStyle w:val="a7"/>
              <w:tabs>
                <w:tab w:val="left" w:pos="851"/>
              </w:tabs>
              <w:ind w:firstLine="567"/>
              <w:jc w:val="center"/>
            </w:pPr>
            <w:r>
              <w:rPr>
                <w:rStyle w:val="a6"/>
              </w:rPr>
              <w:t>370 976</w:t>
            </w:r>
          </w:p>
        </w:tc>
        <w:tc>
          <w:tcPr>
            <w:tcW w:w="1867" w:type="dxa"/>
            <w:tcBorders>
              <w:top w:val="single" w:sz="4" w:space="0" w:color="auto"/>
              <w:left w:val="single" w:sz="4" w:space="0" w:color="auto"/>
            </w:tcBorders>
            <w:shd w:val="clear" w:color="auto" w:fill="auto"/>
            <w:vAlign w:val="center"/>
          </w:tcPr>
          <w:p w14:paraId="29E701E4" w14:textId="77777777" w:rsidR="004A389C" w:rsidRDefault="004A389C" w:rsidP="00986DFC">
            <w:pPr>
              <w:pStyle w:val="a7"/>
              <w:tabs>
                <w:tab w:val="left" w:pos="851"/>
              </w:tabs>
              <w:ind w:firstLine="567"/>
              <w:jc w:val="center"/>
            </w:pPr>
            <w:r>
              <w:rPr>
                <w:rStyle w:val="a6"/>
              </w:rPr>
              <w:t>365 349</w:t>
            </w:r>
          </w:p>
        </w:tc>
        <w:tc>
          <w:tcPr>
            <w:tcW w:w="1699" w:type="dxa"/>
            <w:tcBorders>
              <w:top w:val="single" w:sz="4" w:space="0" w:color="auto"/>
              <w:left w:val="single" w:sz="4" w:space="0" w:color="auto"/>
              <w:right w:val="single" w:sz="4" w:space="0" w:color="auto"/>
            </w:tcBorders>
            <w:shd w:val="clear" w:color="auto" w:fill="auto"/>
            <w:vAlign w:val="center"/>
          </w:tcPr>
          <w:p w14:paraId="1E405D79" w14:textId="77777777" w:rsidR="004A389C" w:rsidRDefault="004A389C" w:rsidP="00986DFC">
            <w:pPr>
              <w:pStyle w:val="a7"/>
              <w:tabs>
                <w:tab w:val="left" w:pos="851"/>
              </w:tabs>
              <w:ind w:firstLine="567"/>
              <w:jc w:val="center"/>
            </w:pPr>
            <w:r>
              <w:rPr>
                <w:rStyle w:val="a6"/>
              </w:rPr>
              <w:t>361 567</w:t>
            </w:r>
          </w:p>
        </w:tc>
      </w:tr>
      <w:tr w:rsidR="004A389C" w14:paraId="04C4794D" w14:textId="77777777" w:rsidTr="004A389C">
        <w:trPr>
          <w:trHeight w:hRule="exact" w:val="845"/>
          <w:jc w:val="center"/>
        </w:trPr>
        <w:tc>
          <w:tcPr>
            <w:tcW w:w="4229" w:type="dxa"/>
            <w:tcBorders>
              <w:top w:val="single" w:sz="4" w:space="0" w:color="auto"/>
              <w:left w:val="single" w:sz="4" w:space="0" w:color="auto"/>
            </w:tcBorders>
            <w:shd w:val="clear" w:color="auto" w:fill="auto"/>
            <w:vAlign w:val="bottom"/>
          </w:tcPr>
          <w:p w14:paraId="34AA5142" w14:textId="77777777" w:rsidR="004A389C" w:rsidRDefault="004A389C" w:rsidP="00986DFC">
            <w:pPr>
              <w:pStyle w:val="a7"/>
              <w:tabs>
                <w:tab w:val="left" w:pos="851"/>
              </w:tabs>
              <w:spacing w:line="269" w:lineRule="auto"/>
              <w:ind w:firstLine="0"/>
            </w:pPr>
            <w:r>
              <w:rPr>
                <w:rStyle w:val="a6"/>
              </w:rPr>
              <w:t>- Пенсия за инвалидност поради общо заболяване за лицата по чл. 69 от КСО</w:t>
            </w:r>
          </w:p>
        </w:tc>
        <w:tc>
          <w:tcPr>
            <w:tcW w:w="1862" w:type="dxa"/>
            <w:tcBorders>
              <w:top w:val="single" w:sz="4" w:space="0" w:color="auto"/>
              <w:left w:val="single" w:sz="4" w:space="0" w:color="auto"/>
            </w:tcBorders>
            <w:shd w:val="clear" w:color="auto" w:fill="auto"/>
            <w:vAlign w:val="center"/>
          </w:tcPr>
          <w:p w14:paraId="04FC3097" w14:textId="77777777" w:rsidR="004A389C" w:rsidRDefault="004A389C" w:rsidP="00986DFC">
            <w:pPr>
              <w:pStyle w:val="a7"/>
              <w:tabs>
                <w:tab w:val="left" w:pos="851"/>
              </w:tabs>
              <w:ind w:firstLine="567"/>
              <w:jc w:val="center"/>
            </w:pPr>
            <w:r>
              <w:rPr>
                <w:rStyle w:val="a6"/>
              </w:rPr>
              <w:t>44</w:t>
            </w:r>
          </w:p>
        </w:tc>
        <w:tc>
          <w:tcPr>
            <w:tcW w:w="1867" w:type="dxa"/>
            <w:tcBorders>
              <w:top w:val="single" w:sz="4" w:space="0" w:color="auto"/>
              <w:left w:val="single" w:sz="4" w:space="0" w:color="auto"/>
            </w:tcBorders>
            <w:shd w:val="clear" w:color="auto" w:fill="auto"/>
            <w:vAlign w:val="center"/>
          </w:tcPr>
          <w:p w14:paraId="59E0BBA3" w14:textId="77777777" w:rsidR="004A389C" w:rsidRDefault="004A389C" w:rsidP="00986DFC">
            <w:pPr>
              <w:pStyle w:val="a7"/>
              <w:tabs>
                <w:tab w:val="left" w:pos="851"/>
              </w:tabs>
              <w:ind w:firstLine="567"/>
              <w:jc w:val="center"/>
            </w:pPr>
            <w:r>
              <w:rPr>
                <w:rStyle w:val="a6"/>
              </w:rPr>
              <w:t>43</w:t>
            </w:r>
          </w:p>
        </w:tc>
        <w:tc>
          <w:tcPr>
            <w:tcW w:w="1699" w:type="dxa"/>
            <w:tcBorders>
              <w:top w:val="single" w:sz="4" w:space="0" w:color="auto"/>
              <w:left w:val="single" w:sz="4" w:space="0" w:color="auto"/>
              <w:right w:val="single" w:sz="4" w:space="0" w:color="auto"/>
            </w:tcBorders>
            <w:shd w:val="clear" w:color="auto" w:fill="auto"/>
            <w:vAlign w:val="center"/>
          </w:tcPr>
          <w:p w14:paraId="1D8B518E" w14:textId="77777777" w:rsidR="004A389C" w:rsidRDefault="004A389C" w:rsidP="00986DFC">
            <w:pPr>
              <w:pStyle w:val="a7"/>
              <w:tabs>
                <w:tab w:val="left" w:pos="851"/>
              </w:tabs>
              <w:ind w:firstLine="567"/>
              <w:jc w:val="center"/>
            </w:pPr>
            <w:r>
              <w:rPr>
                <w:rStyle w:val="a6"/>
              </w:rPr>
              <w:t>40</w:t>
            </w:r>
          </w:p>
        </w:tc>
      </w:tr>
      <w:tr w:rsidR="004A389C" w14:paraId="5C15647C" w14:textId="77777777" w:rsidTr="004A389C">
        <w:trPr>
          <w:trHeight w:hRule="exact" w:val="850"/>
          <w:jc w:val="center"/>
        </w:trPr>
        <w:tc>
          <w:tcPr>
            <w:tcW w:w="4229" w:type="dxa"/>
            <w:tcBorders>
              <w:top w:val="single" w:sz="4" w:space="0" w:color="auto"/>
              <w:left w:val="single" w:sz="4" w:space="0" w:color="auto"/>
            </w:tcBorders>
            <w:shd w:val="clear" w:color="auto" w:fill="auto"/>
            <w:vAlign w:val="bottom"/>
          </w:tcPr>
          <w:p w14:paraId="006E21BE" w14:textId="77777777" w:rsidR="004A389C" w:rsidRDefault="004A389C" w:rsidP="00986DFC">
            <w:pPr>
              <w:pStyle w:val="a7"/>
              <w:tabs>
                <w:tab w:val="left" w:pos="851"/>
              </w:tabs>
              <w:ind w:firstLine="0"/>
            </w:pPr>
            <w:r>
              <w:rPr>
                <w:rStyle w:val="a6"/>
              </w:rPr>
              <w:t>- Пенсия за инвалидност поради трудова злополука и професионална болест</w:t>
            </w:r>
          </w:p>
        </w:tc>
        <w:tc>
          <w:tcPr>
            <w:tcW w:w="1862" w:type="dxa"/>
            <w:tcBorders>
              <w:top w:val="single" w:sz="4" w:space="0" w:color="auto"/>
              <w:left w:val="single" w:sz="4" w:space="0" w:color="auto"/>
            </w:tcBorders>
            <w:shd w:val="clear" w:color="auto" w:fill="auto"/>
            <w:vAlign w:val="center"/>
          </w:tcPr>
          <w:p w14:paraId="1C11344B" w14:textId="77777777" w:rsidR="004A389C" w:rsidRDefault="004A389C" w:rsidP="00986DFC">
            <w:pPr>
              <w:pStyle w:val="a7"/>
              <w:tabs>
                <w:tab w:val="left" w:pos="851"/>
              </w:tabs>
              <w:ind w:firstLine="567"/>
              <w:jc w:val="center"/>
            </w:pPr>
            <w:r>
              <w:rPr>
                <w:rStyle w:val="a6"/>
              </w:rPr>
              <w:t>4 785</w:t>
            </w:r>
          </w:p>
        </w:tc>
        <w:tc>
          <w:tcPr>
            <w:tcW w:w="1867" w:type="dxa"/>
            <w:tcBorders>
              <w:top w:val="single" w:sz="4" w:space="0" w:color="auto"/>
              <w:left w:val="single" w:sz="4" w:space="0" w:color="auto"/>
            </w:tcBorders>
            <w:shd w:val="clear" w:color="auto" w:fill="auto"/>
            <w:vAlign w:val="center"/>
          </w:tcPr>
          <w:p w14:paraId="5B0FD28C" w14:textId="77777777" w:rsidR="004A389C" w:rsidRDefault="004A389C" w:rsidP="00986DFC">
            <w:pPr>
              <w:pStyle w:val="a7"/>
              <w:tabs>
                <w:tab w:val="left" w:pos="851"/>
              </w:tabs>
              <w:ind w:firstLine="567"/>
              <w:jc w:val="center"/>
            </w:pPr>
            <w:r>
              <w:rPr>
                <w:rStyle w:val="a6"/>
              </w:rPr>
              <w:t>4 710</w:t>
            </w:r>
          </w:p>
        </w:tc>
        <w:tc>
          <w:tcPr>
            <w:tcW w:w="1699" w:type="dxa"/>
            <w:tcBorders>
              <w:top w:val="single" w:sz="4" w:space="0" w:color="auto"/>
              <w:left w:val="single" w:sz="4" w:space="0" w:color="auto"/>
              <w:right w:val="single" w:sz="4" w:space="0" w:color="auto"/>
            </w:tcBorders>
            <w:shd w:val="clear" w:color="auto" w:fill="auto"/>
            <w:vAlign w:val="center"/>
          </w:tcPr>
          <w:p w14:paraId="090D3E22" w14:textId="77777777" w:rsidR="004A389C" w:rsidRDefault="004A389C" w:rsidP="00986DFC">
            <w:pPr>
              <w:pStyle w:val="a7"/>
              <w:tabs>
                <w:tab w:val="left" w:pos="851"/>
              </w:tabs>
              <w:ind w:firstLine="567"/>
              <w:jc w:val="center"/>
            </w:pPr>
            <w:r>
              <w:rPr>
                <w:rStyle w:val="a6"/>
              </w:rPr>
              <w:t>4 543</w:t>
            </w:r>
          </w:p>
        </w:tc>
      </w:tr>
      <w:tr w:rsidR="004A389C" w14:paraId="22BF79FA" w14:textId="77777777" w:rsidTr="004A389C">
        <w:trPr>
          <w:trHeight w:hRule="exact" w:val="312"/>
          <w:jc w:val="center"/>
        </w:trPr>
        <w:tc>
          <w:tcPr>
            <w:tcW w:w="4229" w:type="dxa"/>
            <w:tcBorders>
              <w:top w:val="single" w:sz="4" w:space="0" w:color="auto"/>
              <w:left w:val="single" w:sz="4" w:space="0" w:color="auto"/>
            </w:tcBorders>
            <w:shd w:val="clear" w:color="auto" w:fill="auto"/>
            <w:vAlign w:val="bottom"/>
          </w:tcPr>
          <w:p w14:paraId="3BBCC37C" w14:textId="77777777" w:rsidR="004A389C" w:rsidRDefault="004A389C" w:rsidP="00986DFC">
            <w:pPr>
              <w:pStyle w:val="a7"/>
              <w:tabs>
                <w:tab w:val="left" w:pos="851"/>
              </w:tabs>
              <w:ind w:firstLine="0"/>
            </w:pPr>
            <w:r>
              <w:rPr>
                <w:rStyle w:val="a6"/>
              </w:rPr>
              <w:t>- Пенсия за военна инвалидност</w:t>
            </w:r>
          </w:p>
        </w:tc>
        <w:tc>
          <w:tcPr>
            <w:tcW w:w="1862" w:type="dxa"/>
            <w:tcBorders>
              <w:top w:val="single" w:sz="4" w:space="0" w:color="auto"/>
              <w:left w:val="single" w:sz="4" w:space="0" w:color="auto"/>
            </w:tcBorders>
            <w:shd w:val="clear" w:color="auto" w:fill="auto"/>
            <w:vAlign w:val="bottom"/>
          </w:tcPr>
          <w:p w14:paraId="53A44F1A" w14:textId="77777777" w:rsidR="004A389C" w:rsidRDefault="004A389C" w:rsidP="00986DFC">
            <w:pPr>
              <w:pStyle w:val="a7"/>
              <w:tabs>
                <w:tab w:val="left" w:pos="851"/>
              </w:tabs>
              <w:ind w:firstLine="567"/>
              <w:jc w:val="center"/>
            </w:pPr>
            <w:r>
              <w:rPr>
                <w:rStyle w:val="a6"/>
              </w:rPr>
              <w:t>1 831</w:t>
            </w:r>
          </w:p>
        </w:tc>
        <w:tc>
          <w:tcPr>
            <w:tcW w:w="1867" w:type="dxa"/>
            <w:tcBorders>
              <w:top w:val="single" w:sz="4" w:space="0" w:color="auto"/>
              <w:left w:val="single" w:sz="4" w:space="0" w:color="auto"/>
            </w:tcBorders>
            <w:shd w:val="clear" w:color="auto" w:fill="auto"/>
            <w:vAlign w:val="bottom"/>
          </w:tcPr>
          <w:p w14:paraId="617B773A" w14:textId="77777777" w:rsidR="004A389C" w:rsidRDefault="004A389C" w:rsidP="00986DFC">
            <w:pPr>
              <w:pStyle w:val="a7"/>
              <w:tabs>
                <w:tab w:val="left" w:pos="851"/>
              </w:tabs>
              <w:ind w:firstLine="567"/>
              <w:jc w:val="center"/>
            </w:pPr>
            <w:r>
              <w:rPr>
                <w:rStyle w:val="a6"/>
              </w:rPr>
              <w:t>1 788</w:t>
            </w:r>
          </w:p>
        </w:tc>
        <w:tc>
          <w:tcPr>
            <w:tcW w:w="1699" w:type="dxa"/>
            <w:tcBorders>
              <w:top w:val="single" w:sz="4" w:space="0" w:color="auto"/>
              <w:left w:val="single" w:sz="4" w:space="0" w:color="auto"/>
              <w:right w:val="single" w:sz="4" w:space="0" w:color="auto"/>
            </w:tcBorders>
            <w:shd w:val="clear" w:color="auto" w:fill="auto"/>
            <w:vAlign w:val="bottom"/>
          </w:tcPr>
          <w:p w14:paraId="5899E3A8" w14:textId="77777777" w:rsidR="004A389C" w:rsidRDefault="004A389C" w:rsidP="00986DFC">
            <w:pPr>
              <w:pStyle w:val="a7"/>
              <w:tabs>
                <w:tab w:val="left" w:pos="851"/>
              </w:tabs>
              <w:ind w:firstLine="567"/>
              <w:jc w:val="center"/>
            </w:pPr>
            <w:r>
              <w:rPr>
                <w:rStyle w:val="a6"/>
              </w:rPr>
              <w:t>1 710</w:t>
            </w:r>
          </w:p>
        </w:tc>
      </w:tr>
      <w:tr w:rsidR="004A389C" w14:paraId="20DFA952" w14:textId="77777777" w:rsidTr="004A389C">
        <w:trPr>
          <w:trHeight w:hRule="exact" w:val="312"/>
          <w:jc w:val="center"/>
        </w:trPr>
        <w:tc>
          <w:tcPr>
            <w:tcW w:w="4229" w:type="dxa"/>
            <w:tcBorders>
              <w:top w:val="single" w:sz="4" w:space="0" w:color="auto"/>
              <w:left w:val="single" w:sz="4" w:space="0" w:color="auto"/>
            </w:tcBorders>
            <w:shd w:val="clear" w:color="auto" w:fill="auto"/>
            <w:vAlign w:val="bottom"/>
          </w:tcPr>
          <w:p w14:paraId="26B72C69" w14:textId="77777777" w:rsidR="004A389C" w:rsidRDefault="004A389C" w:rsidP="00986DFC">
            <w:pPr>
              <w:pStyle w:val="a7"/>
              <w:tabs>
                <w:tab w:val="left" w:pos="851"/>
              </w:tabs>
              <w:ind w:firstLine="0"/>
            </w:pPr>
            <w:r>
              <w:rPr>
                <w:rStyle w:val="a6"/>
              </w:rPr>
              <w:t>- Пенсия за гражданска инвалидност</w:t>
            </w:r>
          </w:p>
        </w:tc>
        <w:tc>
          <w:tcPr>
            <w:tcW w:w="1862" w:type="dxa"/>
            <w:tcBorders>
              <w:top w:val="single" w:sz="4" w:space="0" w:color="auto"/>
              <w:left w:val="single" w:sz="4" w:space="0" w:color="auto"/>
            </w:tcBorders>
            <w:shd w:val="clear" w:color="auto" w:fill="auto"/>
            <w:vAlign w:val="bottom"/>
          </w:tcPr>
          <w:p w14:paraId="5C2F81A6" w14:textId="77777777" w:rsidR="004A389C" w:rsidRDefault="004A389C" w:rsidP="00986DFC">
            <w:pPr>
              <w:pStyle w:val="a7"/>
              <w:tabs>
                <w:tab w:val="left" w:pos="851"/>
              </w:tabs>
              <w:ind w:firstLine="567"/>
              <w:jc w:val="center"/>
            </w:pPr>
            <w:r>
              <w:rPr>
                <w:rStyle w:val="a6"/>
              </w:rPr>
              <w:t>121</w:t>
            </w:r>
          </w:p>
        </w:tc>
        <w:tc>
          <w:tcPr>
            <w:tcW w:w="1867" w:type="dxa"/>
            <w:tcBorders>
              <w:top w:val="single" w:sz="4" w:space="0" w:color="auto"/>
              <w:left w:val="single" w:sz="4" w:space="0" w:color="auto"/>
            </w:tcBorders>
            <w:shd w:val="clear" w:color="auto" w:fill="auto"/>
            <w:vAlign w:val="bottom"/>
          </w:tcPr>
          <w:p w14:paraId="258D9E6A" w14:textId="77777777" w:rsidR="004A389C" w:rsidRDefault="004A389C" w:rsidP="00986DFC">
            <w:pPr>
              <w:pStyle w:val="a7"/>
              <w:tabs>
                <w:tab w:val="left" w:pos="851"/>
              </w:tabs>
              <w:ind w:firstLine="567"/>
              <w:jc w:val="center"/>
            </w:pPr>
            <w:r>
              <w:rPr>
                <w:rStyle w:val="a6"/>
              </w:rPr>
              <w:t>114</w:t>
            </w:r>
          </w:p>
        </w:tc>
        <w:tc>
          <w:tcPr>
            <w:tcW w:w="1699" w:type="dxa"/>
            <w:tcBorders>
              <w:top w:val="single" w:sz="4" w:space="0" w:color="auto"/>
              <w:left w:val="single" w:sz="4" w:space="0" w:color="auto"/>
              <w:right w:val="single" w:sz="4" w:space="0" w:color="auto"/>
            </w:tcBorders>
            <w:shd w:val="clear" w:color="auto" w:fill="auto"/>
            <w:vAlign w:val="bottom"/>
          </w:tcPr>
          <w:p w14:paraId="45030B92" w14:textId="77777777" w:rsidR="004A389C" w:rsidRDefault="004A389C" w:rsidP="00986DFC">
            <w:pPr>
              <w:pStyle w:val="a7"/>
              <w:tabs>
                <w:tab w:val="left" w:pos="851"/>
              </w:tabs>
              <w:ind w:firstLine="567"/>
              <w:jc w:val="center"/>
            </w:pPr>
            <w:r>
              <w:rPr>
                <w:rStyle w:val="a6"/>
              </w:rPr>
              <w:t>111</w:t>
            </w:r>
          </w:p>
        </w:tc>
      </w:tr>
      <w:tr w:rsidR="004A389C" w14:paraId="10A283FC" w14:textId="77777777" w:rsidTr="004A389C">
        <w:trPr>
          <w:trHeight w:hRule="exact" w:val="312"/>
          <w:jc w:val="center"/>
        </w:trPr>
        <w:tc>
          <w:tcPr>
            <w:tcW w:w="4229" w:type="dxa"/>
            <w:tcBorders>
              <w:top w:val="single" w:sz="4" w:space="0" w:color="auto"/>
              <w:left w:val="single" w:sz="4" w:space="0" w:color="auto"/>
            </w:tcBorders>
            <w:shd w:val="clear" w:color="auto" w:fill="auto"/>
            <w:vAlign w:val="bottom"/>
          </w:tcPr>
          <w:p w14:paraId="3F6F7AFE" w14:textId="77777777" w:rsidR="004A389C" w:rsidRDefault="004A389C" w:rsidP="00986DFC">
            <w:pPr>
              <w:pStyle w:val="a7"/>
              <w:tabs>
                <w:tab w:val="left" w:pos="851"/>
              </w:tabs>
              <w:ind w:firstLine="0"/>
            </w:pPr>
            <w:r>
              <w:rPr>
                <w:rStyle w:val="a6"/>
              </w:rPr>
              <w:t>- Социална пенсия за инвалидност</w:t>
            </w:r>
          </w:p>
        </w:tc>
        <w:tc>
          <w:tcPr>
            <w:tcW w:w="1862" w:type="dxa"/>
            <w:tcBorders>
              <w:top w:val="single" w:sz="4" w:space="0" w:color="auto"/>
              <w:left w:val="single" w:sz="4" w:space="0" w:color="auto"/>
            </w:tcBorders>
            <w:shd w:val="clear" w:color="auto" w:fill="auto"/>
            <w:vAlign w:val="bottom"/>
          </w:tcPr>
          <w:p w14:paraId="32CE31B3" w14:textId="77777777" w:rsidR="004A389C" w:rsidRDefault="004A389C" w:rsidP="00986DFC">
            <w:pPr>
              <w:pStyle w:val="a7"/>
              <w:tabs>
                <w:tab w:val="left" w:pos="851"/>
              </w:tabs>
              <w:ind w:firstLine="567"/>
              <w:jc w:val="center"/>
            </w:pPr>
            <w:r>
              <w:rPr>
                <w:rStyle w:val="a6"/>
              </w:rPr>
              <w:t>50 468</w:t>
            </w:r>
          </w:p>
        </w:tc>
        <w:tc>
          <w:tcPr>
            <w:tcW w:w="1867" w:type="dxa"/>
            <w:tcBorders>
              <w:top w:val="single" w:sz="4" w:space="0" w:color="auto"/>
              <w:left w:val="single" w:sz="4" w:space="0" w:color="auto"/>
            </w:tcBorders>
            <w:shd w:val="clear" w:color="auto" w:fill="auto"/>
            <w:vAlign w:val="bottom"/>
          </w:tcPr>
          <w:p w14:paraId="2B55682F" w14:textId="77777777" w:rsidR="004A389C" w:rsidRDefault="004A389C" w:rsidP="00986DFC">
            <w:pPr>
              <w:pStyle w:val="a7"/>
              <w:tabs>
                <w:tab w:val="left" w:pos="851"/>
              </w:tabs>
              <w:ind w:firstLine="567"/>
              <w:jc w:val="center"/>
            </w:pPr>
            <w:r>
              <w:rPr>
                <w:rStyle w:val="a6"/>
              </w:rPr>
              <w:t>50 234</w:t>
            </w:r>
          </w:p>
        </w:tc>
        <w:tc>
          <w:tcPr>
            <w:tcW w:w="1699" w:type="dxa"/>
            <w:tcBorders>
              <w:top w:val="single" w:sz="4" w:space="0" w:color="auto"/>
              <w:left w:val="single" w:sz="4" w:space="0" w:color="auto"/>
              <w:right w:val="single" w:sz="4" w:space="0" w:color="auto"/>
            </w:tcBorders>
            <w:shd w:val="clear" w:color="auto" w:fill="auto"/>
            <w:vAlign w:val="bottom"/>
          </w:tcPr>
          <w:p w14:paraId="068AA9D8" w14:textId="77777777" w:rsidR="004A389C" w:rsidRDefault="004A389C" w:rsidP="00986DFC">
            <w:pPr>
              <w:pStyle w:val="a7"/>
              <w:tabs>
                <w:tab w:val="left" w:pos="851"/>
              </w:tabs>
              <w:ind w:firstLine="567"/>
              <w:jc w:val="center"/>
            </w:pPr>
            <w:r>
              <w:rPr>
                <w:rStyle w:val="a6"/>
              </w:rPr>
              <w:t>50 091</w:t>
            </w:r>
          </w:p>
        </w:tc>
      </w:tr>
      <w:tr w:rsidR="004A389C" w14:paraId="131B44C4" w14:textId="77777777" w:rsidTr="004A389C">
        <w:trPr>
          <w:trHeight w:hRule="exact" w:val="648"/>
          <w:jc w:val="center"/>
        </w:trPr>
        <w:tc>
          <w:tcPr>
            <w:tcW w:w="4229" w:type="dxa"/>
            <w:tcBorders>
              <w:top w:val="single" w:sz="4" w:space="0" w:color="auto"/>
              <w:left w:val="single" w:sz="4" w:space="0" w:color="auto"/>
            </w:tcBorders>
            <w:shd w:val="clear" w:color="auto" w:fill="E6E6E6"/>
            <w:vAlign w:val="bottom"/>
          </w:tcPr>
          <w:p w14:paraId="45AE1D15" w14:textId="77777777" w:rsidR="004A389C" w:rsidRDefault="004A389C" w:rsidP="00986DFC">
            <w:pPr>
              <w:pStyle w:val="a7"/>
              <w:tabs>
                <w:tab w:val="left" w:pos="851"/>
              </w:tabs>
              <w:spacing w:line="276" w:lineRule="auto"/>
              <w:ind w:firstLine="0"/>
            </w:pPr>
            <w:r>
              <w:rPr>
                <w:rStyle w:val="a6"/>
                <w:b/>
                <w:bCs/>
              </w:rPr>
              <w:t>Брой лица, получаващи добавка за чужда помощ, в т.ч.:</w:t>
            </w:r>
          </w:p>
        </w:tc>
        <w:tc>
          <w:tcPr>
            <w:tcW w:w="1862" w:type="dxa"/>
            <w:tcBorders>
              <w:top w:val="single" w:sz="4" w:space="0" w:color="auto"/>
              <w:left w:val="single" w:sz="4" w:space="0" w:color="auto"/>
            </w:tcBorders>
            <w:shd w:val="clear" w:color="auto" w:fill="E6E6E6"/>
            <w:vAlign w:val="bottom"/>
          </w:tcPr>
          <w:p w14:paraId="439E93DB" w14:textId="77777777" w:rsidR="004A389C" w:rsidRDefault="004A389C" w:rsidP="00986DFC">
            <w:pPr>
              <w:pStyle w:val="a7"/>
              <w:tabs>
                <w:tab w:val="left" w:pos="851"/>
              </w:tabs>
              <w:ind w:firstLine="567"/>
              <w:jc w:val="center"/>
            </w:pPr>
            <w:r>
              <w:rPr>
                <w:rStyle w:val="a6"/>
                <w:b/>
                <w:bCs/>
              </w:rPr>
              <w:t>71 367</w:t>
            </w:r>
          </w:p>
        </w:tc>
        <w:tc>
          <w:tcPr>
            <w:tcW w:w="1867" w:type="dxa"/>
            <w:tcBorders>
              <w:top w:val="single" w:sz="4" w:space="0" w:color="auto"/>
              <w:left w:val="single" w:sz="4" w:space="0" w:color="auto"/>
            </w:tcBorders>
            <w:shd w:val="clear" w:color="auto" w:fill="E6E6E6"/>
            <w:vAlign w:val="center"/>
          </w:tcPr>
          <w:p w14:paraId="359B219C" w14:textId="77777777" w:rsidR="004A389C" w:rsidRDefault="004A389C" w:rsidP="00986DFC">
            <w:pPr>
              <w:pStyle w:val="a7"/>
              <w:tabs>
                <w:tab w:val="left" w:pos="851"/>
              </w:tabs>
              <w:ind w:firstLine="567"/>
              <w:jc w:val="center"/>
            </w:pPr>
            <w:r>
              <w:rPr>
                <w:rStyle w:val="a6"/>
                <w:b/>
                <w:bCs/>
              </w:rPr>
              <w:t>60 088</w:t>
            </w:r>
          </w:p>
        </w:tc>
        <w:tc>
          <w:tcPr>
            <w:tcW w:w="1699" w:type="dxa"/>
            <w:tcBorders>
              <w:top w:val="single" w:sz="4" w:space="0" w:color="auto"/>
              <w:left w:val="single" w:sz="4" w:space="0" w:color="auto"/>
              <w:right w:val="single" w:sz="4" w:space="0" w:color="auto"/>
            </w:tcBorders>
            <w:shd w:val="clear" w:color="auto" w:fill="E6E6E6"/>
            <w:vAlign w:val="center"/>
          </w:tcPr>
          <w:p w14:paraId="1B652A7A" w14:textId="77777777" w:rsidR="004A389C" w:rsidRDefault="004A389C" w:rsidP="00986DFC">
            <w:pPr>
              <w:pStyle w:val="a7"/>
              <w:tabs>
                <w:tab w:val="left" w:pos="851"/>
              </w:tabs>
              <w:ind w:firstLine="567"/>
              <w:jc w:val="center"/>
            </w:pPr>
            <w:r>
              <w:rPr>
                <w:rStyle w:val="a6"/>
                <w:b/>
                <w:bCs/>
              </w:rPr>
              <w:t>66 388</w:t>
            </w:r>
          </w:p>
        </w:tc>
      </w:tr>
      <w:tr w:rsidR="004A389C" w14:paraId="28C4492A" w14:textId="77777777" w:rsidTr="004A389C">
        <w:trPr>
          <w:trHeight w:hRule="exact" w:val="336"/>
          <w:jc w:val="center"/>
        </w:trPr>
        <w:tc>
          <w:tcPr>
            <w:tcW w:w="4229" w:type="dxa"/>
            <w:tcBorders>
              <w:top w:val="single" w:sz="4" w:space="0" w:color="auto"/>
              <w:left w:val="single" w:sz="4" w:space="0" w:color="auto"/>
            </w:tcBorders>
            <w:shd w:val="clear" w:color="auto" w:fill="auto"/>
            <w:vAlign w:val="bottom"/>
          </w:tcPr>
          <w:p w14:paraId="1829E0C2" w14:textId="77777777" w:rsidR="004A389C" w:rsidRDefault="004A389C" w:rsidP="00986DFC">
            <w:pPr>
              <w:pStyle w:val="a7"/>
              <w:tabs>
                <w:tab w:val="left" w:pos="851"/>
              </w:tabs>
              <w:ind w:firstLine="0"/>
            </w:pPr>
            <w:r>
              <w:rPr>
                <w:rStyle w:val="a6"/>
              </w:rPr>
              <w:t>- от ДОО</w:t>
            </w:r>
          </w:p>
        </w:tc>
        <w:tc>
          <w:tcPr>
            <w:tcW w:w="1862" w:type="dxa"/>
            <w:tcBorders>
              <w:top w:val="single" w:sz="4" w:space="0" w:color="auto"/>
              <w:left w:val="single" w:sz="4" w:space="0" w:color="auto"/>
            </w:tcBorders>
            <w:shd w:val="clear" w:color="auto" w:fill="auto"/>
            <w:vAlign w:val="bottom"/>
          </w:tcPr>
          <w:p w14:paraId="19A025E1" w14:textId="77777777" w:rsidR="004A389C" w:rsidRDefault="004A389C" w:rsidP="00986DFC">
            <w:pPr>
              <w:pStyle w:val="a7"/>
              <w:tabs>
                <w:tab w:val="left" w:pos="851"/>
              </w:tabs>
              <w:ind w:firstLine="567"/>
              <w:jc w:val="center"/>
            </w:pPr>
            <w:r>
              <w:rPr>
                <w:rStyle w:val="a6"/>
              </w:rPr>
              <w:t>71 358</w:t>
            </w:r>
          </w:p>
        </w:tc>
        <w:tc>
          <w:tcPr>
            <w:tcW w:w="1867" w:type="dxa"/>
            <w:tcBorders>
              <w:top w:val="single" w:sz="4" w:space="0" w:color="auto"/>
              <w:left w:val="single" w:sz="4" w:space="0" w:color="auto"/>
            </w:tcBorders>
            <w:shd w:val="clear" w:color="auto" w:fill="auto"/>
            <w:vAlign w:val="bottom"/>
          </w:tcPr>
          <w:p w14:paraId="2FD9F371" w14:textId="77777777" w:rsidR="004A389C" w:rsidRDefault="004A389C" w:rsidP="00986DFC">
            <w:pPr>
              <w:pStyle w:val="a7"/>
              <w:tabs>
                <w:tab w:val="left" w:pos="851"/>
              </w:tabs>
              <w:ind w:firstLine="567"/>
              <w:jc w:val="center"/>
            </w:pPr>
            <w:r>
              <w:rPr>
                <w:rStyle w:val="a6"/>
              </w:rPr>
              <w:t>60 080</w:t>
            </w:r>
          </w:p>
        </w:tc>
        <w:tc>
          <w:tcPr>
            <w:tcW w:w="1699" w:type="dxa"/>
            <w:tcBorders>
              <w:top w:val="single" w:sz="4" w:space="0" w:color="auto"/>
              <w:left w:val="single" w:sz="4" w:space="0" w:color="auto"/>
              <w:right w:val="single" w:sz="4" w:space="0" w:color="auto"/>
            </w:tcBorders>
            <w:shd w:val="clear" w:color="auto" w:fill="auto"/>
            <w:vAlign w:val="bottom"/>
          </w:tcPr>
          <w:p w14:paraId="575D138F" w14:textId="77777777" w:rsidR="004A389C" w:rsidRDefault="004A389C" w:rsidP="00986DFC">
            <w:pPr>
              <w:pStyle w:val="a7"/>
              <w:tabs>
                <w:tab w:val="left" w:pos="851"/>
              </w:tabs>
              <w:ind w:firstLine="567"/>
              <w:jc w:val="center"/>
            </w:pPr>
            <w:r>
              <w:rPr>
                <w:rStyle w:val="a6"/>
              </w:rPr>
              <w:t>66 382</w:t>
            </w:r>
          </w:p>
        </w:tc>
      </w:tr>
      <w:tr w:rsidR="004A389C" w14:paraId="513F9D27" w14:textId="77777777" w:rsidTr="004A389C">
        <w:trPr>
          <w:trHeight w:hRule="exact" w:val="350"/>
          <w:jc w:val="center"/>
        </w:trPr>
        <w:tc>
          <w:tcPr>
            <w:tcW w:w="4229" w:type="dxa"/>
            <w:tcBorders>
              <w:top w:val="single" w:sz="4" w:space="0" w:color="auto"/>
              <w:left w:val="single" w:sz="4" w:space="0" w:color="auto"/>
              <w:bottom w:val="single" w:sz="4" w:space="0" w:color="auto"/>
            </w:tcBorders>
            <w:shd w:val="clear" w:color="auto" w:fill="auto"/>
          </w:tcPr>
          <w:p w14:paraId="0D379F89" w14:textId="77777777" w:rsidR="004A389C" w:rsidRDefault="004A389C" w:rsidP="00986DFC">
            <w:pPr>
              <w:pStyle w:val="a7"/>
              <w:tabs>
                <w:tab w:val="left" w:pos="851"/>
              </w:tabs>
              <w:ind w:firstLine="0"/>
            </w:pPr>
            <w:r>
              <w:rPr>
                <w:rStyle w:val="a6"/>
              </w:rPr>
              <w:t xml:space="preserve">- от </w:t>
            </w:r>
            <w:proofErr w:type="spellStart"/>
            <w:r>
              <w:rPr>
                <w:rStyle w:val="a6"/>
              </w:rPr>
              <w:t>УчПФ</w:t>
            </w:r>
            <w:proofErr w:type="spellEnd"/>
          </w:p>
        </w:tc>
        <w:tc>
          <w:tcPr>
            <w:tcW w:w="1862" w:type="dxa"/>
            <w:tcBorders>
              <w:top w:val="single" w:sz="4" w:space="0" w:color="auto"/>
              <w:left w:val="single" w:sz="4" w:space="0" w:color="auto"/>
              <w:bottom w:val="single" w:sz="4" w:space="0" w:color="auto"/>
            </w:tcBorders>
            <w:shd w:val="clear" w:color="auto" w:fill="auto"/>
          </w:tcPr>
          <w:p w14:paraId="29F004FE" w14:textId="77777777" w:rsidR="004A389C" w:rsidRDefault="004A389C" w:rsidP="00986DFC">
            <w:pPr>
              <w:pStyle w:val="a7"/>
              <w:tabs>
                <w:tab w:val="left" w:pos="851"/>
              </w:tabs>
              <w:ind w:firstLine="567"/>
              <w:jc w:val="center"/>
            </w:pPr>
            <w:r>
              <w:rPr>
                <w:rStyle w:val="a6"/>
              </w:rPr>
              <w:t>9</w:t>
            </w:r>
          </w:p>
        </w:tc>
        <w:tc>
          <w:tcPr>
            <w:tcW w:w="1867" w:type="dxa"/>
            <w:tcBorders>
              <w:top w:val="single" w:sz="4" w:space="0" w:color="auto"/>
              <w:left w:val="single" w:sz="4" w:space="0" w:color="auto"/>
              <w:bottom w:val="single" w:sz="4" w:space="0" w:color="auto"/>
            </w:tcBorders>
            <w:shd w:val="clear" w:color="auto" w:fill="auto"/>
          </w:tcPr>
          <w:p w14:paraId="77FC3CEB" w14:textId="77777777" w:rsidR="004A389C" w:rsidRDefault="004A389C" w:rsidP="00986DFC">
            <w:pPr>
              <w:pStyle w:val="a7"/>
              <w:tabs>
                <w:tab w:val="left" w:pos="851"/>
              </w:tabs>
              <w:ind w:firstLine="567"/>
              <w:jc w:val="center"/>
            </w:pPr>
            <w:r>
              <w:rPr>
                <w:rStyle w:val="a6"/>
              </w:rPr>
              <w:t>8</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22B9E980" w14:textId="77777777" w:rsidR="004A389C" w:rsidRDefault="004A389C" w:rsidP="00986DFC">
            <w:pPr>
              <w:pStyle w:val="a7"/>
              <w:tabs>
                <w:tab w:val="left" w:pos="851"/>
              </w:tabs>
              <w:ind w:firstLine="567"/>
              <w:jc w:val="center"/>
            </w:pPr>
            <w:r>
              <w:rPr>
                <w:rStyle w:val="a6"/>
              </w:rPr>
              <w:t>6</w:t>
            </w:r>
          </w:p>
        </w:tc>
      </w:tr>
    </w:tbl>
    <w:p w14:paraId="3FB50720" w14:textId="77777777" w:rsidR="004A389C" w:rsidRPr="00AF6231" w:rsidRDefault="004A389C" w:rsidP="00AF6231">
      <w:pPr>
        <w:ind w:firstLine="567"/>
        <w:rPr>
          <w:rStyle w:val="23"/>
          <w:rFonts w:eastAsia="Courier New"/>
          <w:b w:val="0"/>
          <w:u w:val="none"/>
        </w:rPr>
      </w:pPr>
    </w:p>
    <w:p w14:paraId="269AC008" w14:textId="635E0A10" w:rsidR="00BB60ED" w:rsidRPr="0067020B" w:rsidRDefault="004A389C" w:rsidP="0087486F">
      <w:pPr>
        <w:ind w:right="10" w:firstLine="567"/>
        <w:jc w:val="both"/>
        <w:rPr>
          <w:rFonts w:ascii="Times New Roman" w:eastAsia="Times New Roman" w:hAnsi="Times New Roman" w:cs="Times New Roman"/>
          <w:lang w:bidi="ar-SA"/>
        </w:rPr>
      </w:pPr>
      <w:r>
        <w:rPr>
          <w:rStyle w:val="23"/>
          <w:rFonts w:eastAsia="Courier New"/>
          <w:u w:val="none"/>
        </w:rPr>
        <w:t>4</w:t>
      </w:r>
      <w:r w:rsidR="00940A02">
        <w:rPr>
          <w:rStyle w:val="23"/>
          <w:rFonts w:eastAsia="Courier New"/>
          <w:u w:val="none"/>
        </w:rPr>
        <w:t xml:space="preserve">. </w:t>
      </w:r>
      <w:r w:rsidR="00C35359" w:rsidRPr="0067020B">
        <w:rPr>
          <w:rStyle w:val="23"/>
          <w:rFonts w:eastAsia="Courier New"/>
          <w:u w:val="none"/>
        </w:rPr>
        <w:t>А</w:t>
      </w:r>
      <w:r w:rsidR="00940A02">
        <w:rPr>
          <w:rStyle w:val="23"/>
          <w:rFonts w:eastAsia="Courier New"/>
          <w:u w:val="none"/>
        </w:rPr>
        <w:t>генция за социално подпомагане</w:t>
      </w:r>
      <w:r w:rsidR="00C35359" w:rsidRPr="0067020B">
        <w:rPr>
          <w:rStyle w:val="23"/>
          <w:rFonts w:eastAsia="Courier New"/>
          <w:u w:val="none"/>
        </w:rPr>
        <w:t>:</w:t>
      </w:r>
      <w:r w:rsidR="007801C5" w:rsidRPr="0067020B">
        <w:rPr>
          <w:rStyle w:val="23"/>
          <w:rFonts w:eastAsia="Courier New"/>
          <w:u w:val="none"/>
        </w:rPr>
        <w:t xml:space="preserve"> </w:t>
      </w:r>
      <w:r w:rsidR="00524CC5">
        <w:rPr>
          <w:rStyle w:val="23"/>
          <w:rFonts w:eastAsia="Courier New"/>
          <w:u w:val="none"/>
        </w:rPr>
        <w:tab/>
      </w:r>
      <w:r w:rsidR="00524CC5">
        <w:rPr>
          <w:rStyle w:val="23"/>
          <w:rFonts w:eastAsia="Courier New"/>
          <w:u w:val="none"/>
        </w:rPr>
        <w:tab/>
      </w:r>
      <w:r w:rsidR="00524CC5">
        <w:rPr>
          <w:rStyle w:val="23"/>
          <w:rFonts w:eastAsia="Courier New"/>
          <w:u w:val="none"/>
        </w:rPr>
        <w:tab/>
      </w:r>
      <w:r w:rsidR="00524CC5">
        <w:rPr>
          <w:rStyle w:val="23"/>
          <w:rFonts w:eastAsia="Courier New"/>
          <w:u w:val="none"/>
        </w:rPr>
        <w:tab/>
      </w:r>
      <w:r w:rsidR="00524CC5">
        <w:rPr>
          <w:rStyle w:val="23"/>
          <w:rFonts w:eastAsia="Courier New"/>
          <w:u w:val="none"/>
        </w:rPr>
        <w:tab/>
      </w:r>
      <w:r w:rsidR="00524CC5">
        <w:rPr>
          <w:rStyle w:val="23"/>
          <w:rFonts w:eastAsia="Courier New"/>
          <w:u w:val="none"/>
        </w:rPr>
        <w:tab/>
      </w:r>
      <w:r w:rsidR="00524CC5">
        <w:rPr>
          <w:rStyle w:val="23"/>
          <w:rFonts w:eastAsia="Courier New"/>
          <w:u w:val="none"/>
        </w:rPr>
        <w:tab/>
      </w:r>
      <w:r w:rsidR="00524CC5">
        <w:rPr>
          <w:rStyle w:val="23"/>
          <w:rFonts w:eastAsia="Courier New"/>
          <w:u w:val="none"/>
        </w:rPr>
        <w:tab/>
      </w:r>
      <w:r w:rsidR="007801C5" w:rsidRPr="0067020B">
        <w:rPr>
          <w:rFonts w:ascii="Times New Roman" w:eastAsia="Dotum" w:hAnsi="Times New Roman" w:cs="Times New Roman"/>
          <w:noProof/>
          <w:color w:val="auto"/>
          <w:lang w:eastAsia="en-US" w:bidi="ar-SA"/>
        </w:rPr>
        <w:t>С разпоредбата на чл. 68, ал. 1 от ЗХУ се определя правото на финансова подкрепа на хората с увреждания в зависимост от потребностите им, определени в индивидуалната оценка по чл. 20. Финансовата подкрепа се състои от два компонента - месечна финансова подкрепа</w:t>
      </w:r>
      <w:r w:rsidR="00FB391B">
        <w:rPr>
          <w:rFonts w:ascii="Times New Roman" w:eastAsia="Dotum" w:hAnsi="Times New Roman" w:cs="Times New Roman"/>
          <w:noProof/>
          <w:color w:val="auto"/>
          <w:lang w:eastAsia="en-US" w:bidi="ar-SA"/>
        </w:rPr>
        <w:t>,</w:t>
      </w:r>
      <w:r w:rsidR="007801C5" w:rsidRPr="0067020B">
        <w:rPr>
          <w:rFonts w:ascii="Times New Roman" w:eastAsia="Dotum" w:hAnsi="Times New Roman" w:cs="Times New Roman"/>
          <w:noProof/>
          <w:color w:val="auto"/>
          <w:lang w:eastAsia="en-US" w:bidi="ar-SA"/>
        </w:rPr>
        <w:t xml:space="preserve"> съобразно степента на увреждането и целеви помощи съобразно вида на увреждането.</w:t>
      </w:r>
      <w:r w:rsidR="00175BC2">
        <w:rPr>
          <w:rFonts w:ascii="Times New Roman" w:eastAsia="Times New Roman" w:hAnsi="Times New Roman" w:cs="Times New Roman"/>
          <w:color w:val="auto"/>
          <w:lang w:bidi="ar-SA"/>
        </w:rPr>
        <w:tab/>
      </w:r>
      <w:r w:rsidR="00175BC2">
        <w:rPr>
          <w:rFonts w:ascii="Times New Roman" w:eastAsia="Times New Roman" w:hAnsi="Times New Roman" w:cs="Times New Roman"/>
          <w:color w:val="auto"/>
          <w:lang w:bidi="ar-SA"/>
        </w:rPr>
        <w:tab/>
      </w:r>
      <w:r w:rsidR="007801C5" w:rsidRPr="0067020B">
        <w:rPr>
          <w:rFonts w:ascii="Times New Roman" w:eastAsia="Times New Roman" w:hAnsi="Times New Roman" w:cs="Times New Roman"/>
          <w:color w:val="auto"/>
          <w:lang w:bidi="ar-SA"/>
        </w:rPr>
        <w:t xml:space="preserve">За периода </w:t>
      </w:r>
      <w:r w:rsidR="007801C5" w:rsidRPr="00FB391B">
        <w:rPr>
          <w:rFonts w:ascii="Times New Roman" w:eastAsia="Times New Roman" w:hAnsi="Times New Roman" w:cs="Times New Roman"/>
          <w:bCs/>
          <w:color w:val="auto"/>
          <w:lang w:bidi="ar-SA"/>
        </w:rPr>
        <w:t>01.01.2021 г. – 31.12.2021 г.</w:t>
      </w:r>
      <w:r w:rsidR="007801C5" w:rsidRPr="0067020B">
        <w:rPr>
          <w:rFonts w:ascii="Times New Roman" w:eastAsia="Times New Roman" w:hAnsi="Times New Roman" w:cs="Times New Roman"/>
          <w:color w:val="auto"/>
          <w:lang w:bidi="ar-SA"/>
        </w:rPr>
        <w:t xml:space="preserve"> са усвоени средства в размер на </w:t>
      </w:r>
      <w:r w:rsidR="007801C5" w:rsidRPr="0067020B">
        <w:rPr>
          <w:rFonts w:ascii="Times New Roman" w:eastAsia="Times New Roman" w:hAnsi="Times New Roman" w:cs="Times New Roman"/>
          <w:b/>
          <w:lang w:bidi="ar-SA"/>
        </w:rPr>
        <w:t xml:space="preserve">460 374 297 </w:t>
      </w:r>
      <w:r w:rsidR="007801C5" w:rsidRPr="0067020B">
        <w:rPr>
          <w:rFonts w:ascii="Times New Roman" w:eastAsia="Times New Roman" w:hAnsi="Times New Roman" w:cs="Times New Roman"/>
          <w:b/>
          <w:bCs/>
          <w:iCs/>
          <w:color w:val="auto"/>
          <w:lang w:bidi="ar-SA"/>
        </w:rPr>
        <w:t xml:space="preserve">лв. </w:t>
      </w:r>
      <w:r w:rsidR="007801C5" w:rsidRPr="0067020B">
        <w:rPr>
          <w:rFonts w:ascii="Times New Roman" w:eastAsia="Times New Roman" w:hAnsi="Times New Roman" w:cs="Times New Roman"/>
          <w:lang w:bidi="ar-SA"/>
        </w:rPr>
        <w:t xml:space="preserve">за месечна финансова подкрепа на </w:t>
      </w:r>
      <w:r w:rsidR="007801C5" w:rsidRPr="0067020B">
        <w:rPr>
          <w:rFonts w:ascii="Times New Roman" w:eastAsia="Times New Roman" w:hAnsi="Times New Roman" w:cs="Times New Roman"/>
          <w:b/>
          <w:lang w:bidi="ar-SA"/>
        </w:rPr>
        <w:t xml:space="preserve">665 473 </w:t>
      </w:r>
      <w:r w:rsidR="007801C5" w:rsidRPr="00FB391B">
        <w:rPr>
          <w:rFonts w:ascii="Times New Roman" w:eastAsia="Times New Roman" w:hAnsi="Times New Roman" w:cs="Times New Roman"/>
          <w:bCs/>
          <w:iCs/>
          <w:lang w:bidi="ar-SA"/>
        </w:rPr>
        <w:t>средномесечен брой лица</w:t>
      </w:r>
      <w:r w:rsidR="007801C5" w:rsidRPr="0067020B">
        <w:rPr>
          <w:rFonts w:ascii="Times New Roman" w:eastAsia="Times New Roman" w:hAnsi="Times New Roman" w:cs="Times New Roman"/>
          <w:lang w:bidi="ar-SA"/>
        </w:rPr>
        <w:t xml:space="preserve"> и целеви помощи по ЗХУ на </w:t>
      </w:r>
      <w:r w:rsidR="007801C5" w:rsidRPr="0067020B">
        <w:rPr>
          <w:rFonts w:ascii="Times New Roman" w:eastAsia="Times New Roman" w:hAnsi="Times New Roman" w:cs="Times New Roman"/>
          <w:b/>
          <w:lang w:bidi="ar-SA"/>
        </w:rPr>
        <w:t xml:space="preserve">8 057 </w:t>
      </w:r>
      <w:r w:rsidR="007801C5" w:rsidRPr="00FB391B">
        <w:rPr>
          <w:rFonts w:ascii="Times New Roman" w:eastAsia="Times New Roman" w:hAnsi="Times New Roman" w:cs="Times New Roman"/>
          <w:bCs/>
          <w:iCs/>
          <w:lang w:bidi="ar-SA"/>
        </w:rPr>
        <w:t>средномесечен брой лица</w:t>
      </w:r>
      <w:r w:rsidR="007801C5" w:rsidRPr="0067020B">
        <w:rPr>
          <w:rFonts w:ascii="Times New Roman" w:eastAsia="Times New Roman" w:hAnsi="Times New Roman" w:cs="Times New Roman"/>
          <w:lang w:bidi="ar-SA"/>
        </w:rPr>
        <w:t>.</w:t>
      </w:r>
    </w:p>
    <w:tbl>
      <w:tblPr>
        <w:tblW w:w="95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1"/>
        <w:gridCol w:w="1985"/>
        <w:gridCol w:w="1776"/>
      </w:tblGrid>
      <w:tr w:rsidR="007801C5" w:rsidRPr="0076773A" w14:paraId="03D41793" w14:textId="77777777" w:rsidTr="00C36ABF">
        <w:trPr>
          <w:trHeight w:val="555"/>
        </w:trPr>
        <w:tc>
          <w:tcPr>
            <w:tcW w:w="5811" w:type="dxa"/>
            <w:shd w:val="clear" w:color="auto" w:fill="auto"/>
            <w:vAlign w:val="center"/>
            <w:hideMark/>
          </w:tcPr>
          <w:p w14:paraId="2390CC9C" w14:textId="77777777" w:rsidR="007801C5" w:rsidRPr="0076773A" w:rsidRDefault="007801C5" w:rsidP="0087486F">
            <w:pPr>
              <w:ind w:right="10" w:firstLine="567"/>
              <w:jc w:val="both"/>
              <w:rPr>
                <w:rFonts w:ascii="Times New Roman" w:eastAsia="Times New Roman" w:hAnsi="Times New Roman" w:cs="Times New Roman"/>
                <w:b/>
                <w:bCs/>
                <w:i/>
                <w:color w:val="auto"/>
                <w:lang w:bidi="ar-SA"/>
              </w:rPr>
            </w:pPr>
            <w:r w:rsidRPr="0076773A">
              <w:rPr>
                <w:rFonts w:ascii="Times New Roman" w:eastAsia="Times New Roman" w:hAnsi="Times New Roman" w:cs="Times New Roman"/>
                <w:b/>
                <w:color w:val="auto"/>
                <w:lang w:bidi="ar-SA"/>
              </w:rPr>
              <w:t xml:space="preserve">            </w:t>
            </w:r>
            <w:r w:rsidRPr="0076773A">
              <w:rPr>
                <w:rFonts w:ascii="Times New Roman" w:eastAsia="Times New Roman" w:hAnsi="Times New Roman" w:cs="Times New Roman"/>
                <w:b/>
                <w:bCs/>
                <w:i/>
                <w:color w:val="auto"/>
                <w:lang w:bidi="ar-SA"/>
              </w:rPr>
              <w:t>Закон за хората с увреждания</w:t>
            </w:r>
          </w:p>
        </w:tc>
        <w:tc>
          <w:tcPr>
            <w:tcW w:w="1985" w:type="dxa"/>
            <w:shd w:val="clear" w:color="auto" w:fill="auto"/>
            <w:vAlign w:val="center"/>
            <w:hideMark/>
          </w:tcPr>
          <w:p w14:paraId="05064BF3" w14:textId="77777777" w:rsidR="007801C5" w:rsidRPr="0076773A" w:rsidRDefault="007801C5" w:rsidP="00C36ABF">
            <w:pPr>
              <w:ind w:right="10"/>
              <w:jc w:val="center"/>
              <w:rPr>
                <w:rFonts w:ascii="Times New Roman" w:eastAsia="Times New Roman" w:hAnsi="Times New Roman" w:cs="Times New Roman"/>
                <w:b/>
                <w:bCs/>
                <w:i/>
                <w:color w:val="auto"/>
                <w:lang w:bidi="ar-SA"/>
              </w:rPr>
            </w:pPr>
            <w:r w:rsidRPr="0076773A">
              <w:rPr>
                <w:rFonts w:ascii="Times New Roman" w:eastAsia="Times New Roman" w:hAnsi="Times New Roman" w:cs="Times New Roman"/>
                <w:b/>
                <w:bCs/>
                <w:i/>
                <w:color w:val="auto"/>
                <w:lang w:bidi="ar-SA"/>
              </w:rPr>
              <w:t>Средномесечен брой лица за периода януари-декември 2021 г.</w:t>
            </w:r>
          </w:p>
        </w:tc>
        <w:tc>
          <w:tcPr>
            <w:tcW w:w="1776" w:type="dxa"/>
            <w:vMerge w:val="restart"/>
            <w:shd w:val="clear" w:color="auto" w:fill="auto"/>
            <w:vAlign w:val="center"/>
            <w:hideMark/>
          </w:tcPr>
          <w:p w14:paraId="067EA5F8" w14:textId="77777777" w:rsidR="00FB391B" w:rsidRPr="0076773A" w:rsidRDefault="007801C5" w:rsidP="00C36ABF">
            <w:pPr>
              <w:ind w:right="10" w:hanging="75"/>
              <w:jc w:val="center"/>
              <w:rPr>
                <w:rFonts w:ascii="Times New Roman" w:eastAsia="Times New Roman" w:hAnsi="Times New Roman" w:cs="Times New Roman"/>
                <w:b/>
                <w:bCs/>
                <w:i/>
                <w:color w:val="auto"/>
                <w:lang w:bidi="ar-SA"/>
              </w:rPr>
            </w:pPr>
            <w:r w:rsidRPr="0076773A">
              <w:rPr>
                <w:rFonts w:ascii="Times New Roman" w:eastAsia="Times New Roman" w:hAnsi="Times New Roman" w:cs="Times New Roman"/>
                <w:b/>
                <w:bCs/>
                <w:i/>
                <w:color w:val="auto"/>
                <w:lang w:bidi="ar-SA"/>
              </w:rPr>
              <w:t>Изплатена</w:t>
            </w:r>
          </w:p>
          <w:p w14:paraId="5D9C637F" w14:textId="5D970A9A" w:rsidR="007801C5" w:rsidRPr="0076773A" w:rsidRDefault="007801C5" w:rsidP="00C36ABF">
            <w:pPr>
              <w:ind w:right="10" w:hanging="75"/>
              <w:jc w:val="center"/>
              <w:rPr>
                <w:rFonts w:ascii="Times New Roman" w:eastAsia="Times New Roman" w:hAnsi="Times New Roman" w:cs="Times New Roman"/>
                <w:b/>
                <w:bCs/>
                <w:i/>
                <w:color w:val="auto"/>
                <w:lang w:bidi="ar-SA"/>
              </w:rPr>
            </w:pPr>
            <w:r w:rsidRPr="0076773A">
              <w:rPr>
                <w:rFonts w:ascii="Times New Roman" w:eastAsia="Times New Roman" w:hAnsi="Times New Roman" w:cs="Times New Roman"/>
                <w:b/>
                <w:bCs/>
                <w:i/>
                <w:color w:val="auto"/>
                <w:lang w:bidi="ar-SA"/>
              </w:rPr>
              <w:t>сума</w:t>
            </w:r>
          </w:p>
          <w:p w14:paraId="53A1DE25" w14:textId="77777777" w:rsidR="007801C5" w:rsidRPr="0076773A" w:rsidRDefault="007801C5" w:rsidP="00C36ABF">
            <w:pPr>
              <w:ind w:right="10"/>
              <w:jc w:val="center"/>
              <w:rPr>
                <w:rFonts w:ascii="Times New Roman" w:eastAsia="Times New Roman" w:hAnsi="Times New Roman" w:cs="Times New Roman"/>
                <w:b/>
                <w:bCs/>
                <w:i/>
                <w:color w:val="auto"/>
                <w:lang w:bidi="ar-SA"/>
              </w:rPr>
            </w:pPr>
            <w:r w:rsidRPr="0076773A">
              <w:rPr>
                <w:rFonts w:ascii="Times New Roman" w:eastAsia="Times New Roman" w:hAnsi="Times New Roman" w:cs="Times New Roman"/>
                <w:b/>
                <w:bCs/>
                <w:i/>
                <w:color w:val="auto"/>
                <w:u w:val="single"/>
                <w:lang w:bidi="ar-SA"/>
              </w:rPr>
              <w:t>общо</w:t>
            </w:r>
          </w:p>
        </w:tc>
      </w:tr>
      <w:tr w:rsidR="007801C5" w:rsidRPr="0076773A" w14:paraId="5B5D1555" w14:textId="77777777" w:rsidTr="00C36ABF">
        <w:trPr>
          <w:trHeight w:val="295"/>
        </w:trPr>
        <w:tc>
          <w:tcPr>
            <w:tcW w:w="7796" w:type="dxa"/>
            <w:gridSpan w:val="2"/>
            <w:shd w:val="clear" w:color="auto" w:fill="auto"/>
            <w:vAlign w:val="center"/>
            <w:hideMark/>
          </w:tcPr>
          <w:p w14:paraId="7A99059E" w14:textId="77777777" w:rsidR="007801C5" w:rsidRPr="0076773A" w:rsidRDefault="007801C5" w:rsidP="0087486F">
            <w:pPr>
              <w:ind w:right="10" w:firstLine="567"/>
              <w:jc w:val="both"/>
              <w:rPr>
                <w:rFonts w:ascii="Times New Roman" w:eastAsia="Times New Roman" w:hAnsi="Times New Roman" w:cs="Times New Roman"/>
                <w:b/>
                <w:i/>
                <w:iCs/>
                <w:color w:val="auto"/>
                <w:lang w:eastAsia="en-US" w:bidi="ar-SA"/>
              </w:rPr>
            </w:pPr>
            <w:r w:rsidRPr="0076773A">
              <w:rPr>
                <w:rFonts w:ascii="Times New Roman" w:eastAsia="Times New Roman" w:hAnsi="Times New Roman" w:cs="Times New Roman"/>
                <w:b/>
                <w:i/>
                <w:iCs/>
                <w:color w:val="auto"/>
                <w:lang w:eastAsia="en-US" w:bidi="ar-SA"/>
              </w:rPr>
              <w:t>Месечна финансова подкрепа за хора с трайни увреждания по ЗХУ</w:t>
            </w:r>
          </w:p>
        </w:tc>
        <w:tc>
          <w:tcPr>
            <w:tcW w:w="1776" w:type="dxa"/>
            <w:vMerge/>
            <w:shd w:val="clear" w:color="auto" w:fill="auto"/>
            <w:vAlign w:val="center"/>
          </w:tcPr>
          <w:p w14:paraId="5B796679" w14:textId="77777777" w:rsidR="007801C5" w:rsidRPr="0076773A" w:rsidRDefault="007801C5" w:rsidP="0087486F">
            <w:pPr>
              <w:ind w:right="10" w:firstLine="567"/>
              <w:jc w:val="both"/>
              <w:rPr>
                <w:rFonts w:ascii="Times New Roman" w:eastAsia="Times New Roman" w:hAnsi="Times New Roman" w:cs="Times New Roman"/>
                <w:b/>
                <w:i/>
                <w:iCs/>
                <w:color w:val="auto"/>
                <w:lang w:bidi="ar-SA"/>
              </w:rPr>
            </w:pPr>
          </w:p>
        </w:tc>
      </w:tr>
      <w:tr w:rsidR="007801C5" w:rsidRPr="0076773A" w14:paraId="59F2F6F9" w14:textId="77777777" w:rsidTr="00C36ABF">
        <w:trPr>
          <w:trHeight w:val="255"/>
        </w:trPr>
        <w:tc>
          <w:tcPr>
            <w:tcW w:w="5811" w:type="dxa"/>
            <w:shd w:val="clear" w:color="auto" w:fill="auto"/>
            <w:vAlign w:val="center"/>
            <w:hideMark/>
          </w:tcPr>
          <w:p w14:paraId="1D0854DE" w14:textId="77777777" w:rsidR="007801C5" w:rsidRPr="0076773A" w:rsidRDefault="007801C5" w:rsidP="0087486F">
            <w:pPr>
              <w:ind w:right="10" w:firstLine="567"/>
              <w:jc w:val="both"/>
              <w:rPr>
                <w:rFonts w:ascii="Times New Roman" w:eastAsia="Times New Roman" w:hAnsi="Times New Roman" w:cs="Times New Roman"/>
                <w:b/>
                <w:bCs/>
                <w:i/>
                <w:iCs/>
                <w:color w:val="auto"/>
                <w:lang w:bidi="ar-SA"/>
              </w:rPr>
            </w:pPr>
            <w:r w:rsidRPr="0076773A">
              <w:rPr>
                <w:rFonts w:ascii="Times New Roman" w:eastAsia="Times New Roman" w:hAnsi="Times New Roman" w:cs="Times New Roman"/>
                <w:b/>
                <w:bCs/>
                <w:i/>
                <w:iCs/>
                <w:color w:val="auto"/>
                <w:lang w:bidi="ar-SA"/>
              </w:rPr>
              <w:t>Средномесечен брой лица</w:t>
            </w:r>
          </w:p>
        </w:tc>
        <w:tc>
          <w:tcPr>
            <w:tcW w:w="1985" w:type="dxa"/>
            <w:shd w:val="clear" w:color="auto" w:fill="auto"/>
            <w:vAlign w:val="center"/>
            <w:hideMark/>
          </w:tcPr>
          <w:p w14:paraId="63AC8D35" w14:textId="3BD8B7AF" w:rsidR="007801C5" w:rsidRPr="0076773A" w:rsidRDefault="007801C5" w:rsidP="00C36ABF">
            <w:pPr>
              <w:ind w:right="10" w:firstLine="567"/>
              <w:jc w:val="right"/>
              <w:rPr>
                <w:rFonts w:ascii="Times New Roman" w:eastAsia="Times New Roman" w:hAnsi="Times New Roman" w:cs="Times New Roman"/>
                <w:b/>
                <w:bCs/>
                <w:iCs/>
                <w:color w:val="auto"/>
                <w:lang w:bidi="ar-SA"/>
              </w:rPr>
            </w:pPr>
            <w:r w:rsidRPr="0076773A">
              <w:rPr>
                <w:rFonts w:ascii="Times New Roman" w:eastAsia="Times New Roman" w:hAnsi="Times New Roman" w:cs="Times New Roman"/>
                <w:b/>
                <w:bCs/>
                <w:iCs/>
                <w:color w:val="auto"/>
                <w:lang w:bidi="ar-SA"/>
              </w:rPr>
              <w:t>665</w:t>
            </w:r>
            <w:r w:rsidR="00FE6D82">
              <w:rPr>
                <w:rFonts w:ascii="Times New Roman" w:eastAsia="Times New Roman" w:hAnsi="Times New Roman" w:cs="Times New Roman"/>
                <w:b/>
                <w:bCs/>
                <w:iCs/>
                <w:color w:val="auto"/>
                <w:lang w:bidi="ar-SA"/>
              </w:rPr>
              <w:t> </w:t>
            </w:r>
            <w:r w:rsidRPr="0076773A">
              <w:rPr>
                <w:rFonts w:ascii="Times New Roman" w:eastAsia="Times New Roman" w:hAnsi="Times New Roman" w:cs="Times New Roman"/>
                <w:b/>
                <w:bCs/>
                <w:iCs/>
                <w:color w:val="auto"/>
                <w:lang w:bidi="ar-SA"/>
              </w:rPr>
              <w:t>473</w:t>
            </w:r>
          </w:p>
        </w:tc>
        <w:tc>
          <w:tcPr>
            <w:tcW w:w="1776" w:type="dxa"/>
            <w:vMerge w:val="restart"/>
            <w:shd w:val="clear" w:color="auto" w:fill="auto"/>
            <w:vAlign w:val="center"/>
            <w:hideMark/>
          </w:tcPr>
          <w:p w14:paraId="4BDBD93D" w14:textId="77777777" w:rsidR="00FE6D82" w:rsidRDefault="00FE6D82" w:rsidP="00FB391B">
            <w:pPr>
              <w:ind w:right="10"/>
              <w:jc w:val="both"/>
              <w:rPr>
                <w:rFonts w:ascii="Times New Roman" w:eastAsia="Times New Roman" w:hAnsi="Times New Roman" w:cs="Times New Roman"/>
                <w:b/>
                <w:lang w:bidi="ar-SA"/>
              </w:rPr>
            </w:pPr>
          </w:p>
          <w:p w14:paraId="7B14DE3B" w14:textId="77777777" w:rsidR="00FE6D82" w:rsidRDefault="00FE6D82" w:rsidP="00FB391B">
            <w:pPr>
              <w:ind w:right="10"/>
              <w:jc w:val="both"/>
              <w:rPr>
                <w:rFonts w:ascii="Times New Roman" w:eastAsia="Times New Roman" w:hAnsi="Times New Roman" w:cs="Times New Roman"/>
                <w:b/>
                <w:lang w:bidi="ar-SA"/>
              </w:rPr>
            </w:pPr>
          </w:p>
          <w:p w14:paraId="5B04E208" w14:textId="77777777" w:rsidR="00FE6D82" w:rsidRDefault="00FE6D82" w:rsidP="00FB391B">
            <w:pPr>
              <w:ind w:right="10"/>
              <w:jc w:val="both"/>
              <w:rPr>
                <w:rFonts w:ascii="Times New Roman" w:eastAsia="Times New Roman" w:hAnsi="Times New Roman" w:cs="Times New Roman"/>
                <w:b/>
                <w:lang w:bidi="ar-SA"/>
              </w:rPr>
            </w:pPr>
          </w:p>
          <w:p w14:paraId="3467E2CF" w14:textId="77777777" w:rsidR="00FE6D82" w:rsidRDefault="00FE6D82" w:rsidP="00FB391B">
            <w:pPr>
              <w:ind w:right="10"/>
              <w:jc w:val="both"/>
              <w:rPr>
                <w:rFonts w:ascii="Times New Roman" w:eastAsia="Times New Roman" w:hAnsi="Times New Roman" w:cs="Times New Roman"/>
                <w:b/>
                <w:lang w:bidi="ar-SA"/>
              </w:rPr>
            </w:pPr>
          </w:p>
          <w:p w14:paraId="731B1F73" w14:textId="77777777" w:rsidR="00FE6D82" w:rsidRDefault="00FE6D82" w:rsidP="00FB391B">
            <w:pPr>
              <w:ind w:right="10"/>
              <w:jc w:val="both"/>
              <w:rPr>
                <w:rFonts w:ascii="Times New Roman" w:eastAsia="Times New Roman" w:hAnsi="Times New Roman" w:cs="Times New Roman"/>
                <w:b/>
                <w:lang w:bidi="ar-SA"/>
              </w:rPr>
            </w:pPr>
          </w:p>
          <w:p w14:paraId="751083B0" w14:textId="77777777" w:rsidR="00FE6D82" w:rsidRDefault="00FE6D82" w:rsidP="00FB391B">
            <w:pPr>
              <w:ind w:right="10"/>
              <w:jc w:val="both"/>
              <w:rPr>
                <w:rFonts w:ascii="Times New Roman" w:eastAsia="Times New Roman" w:hAnsi="Times New Roman" w:cs="Times New Roman"/>
                <w:b/>
                <w:lang w:bidi="ar-SA"/>
              </w:rPr>
            </w:pPr>
          </w:p>
          <w:p w14:paraId="29116908" w14:textId="77777777" w:rsidR="00FE6D82" w:rsidRDefault="00FE6D82" w:rsidP="00FB391B">
            <w:pPr>
              <w:ind w:right="10"/>
              <w:jc w:val="both"/>
              <w:rPr>
                <w:rFonts w:ascii="Times New Roman" w:eastAsia="Times New Roman" w:hAnsi="Times New Roman" w:cs="Times New Roman"/>
                <w:b/>
                <w:lang w:bidi="ar-SA"/>
              </w:rPr>
            </w:pPr>
          </w:p>
          <w:p w14:paraId="7475E6FB" w14:textId="77777777" w:rsidR="00FE6D82" w:rsidRDefault="00FE6D82" w:rsidP="00FB391B">
            <w:pPr>
              <w:ind w:right="10"/>
              <w:jc w:val="both"/>
              <w:rPr>
                <w:rFonts w:ascii="Times New Roman" w:eastAsia="Times New Roman" w:hAnsi="Times New Roman" w:cs="Times New Roman"/>
                <w:b/>
                <w:lang w:bidi="ar-SA"/>
              </w:rPr>
            </w:pPr>
          </w:p>
          <w:p w14:paraId="11B9CE58" w14:textId="77777777" w:rsidR="00FE6D82" w:rsidRDefault="00FE6D82" w:rsidP="00FB391B">
            <w:pPr>
              <w:ind w:right="10"/>
              <w:jc w:val="both"/>
              <w:rPr>
                <w:rFonts w:ascii="Times New Roman" w:eastAsia="Times New Roman" w:hAnsi="Times New Roman" w:cs="Times New Roman"/>
                <w:b/>
                <w:lang w:bidi="ar-SA"/>
              </w:rPr>
            </w:pPr>
          </w:p>
          <w:p w14:paraId="14FF3E4A" w14:textId="77777777" w:rsidR="00FE6D82" w:rsidRDefault="00FE6D82" w:rsidP="00FB391B">
            <w:pPr>
              <w:ind w:right="10"/>
              <w:jc w:val="both"/>
              <w:rPr>
                <w:rFonts w:ascii="Times New Roman" w:eastAsia="Times New Roman" w:hAnsi="Times New Roman" w:cs="Times New Roman"/>
                <w:b/>
                <w:lang w:bidi="ar-SA"/>
              </w:rPr>
            </w:pPr>
          </w:p>
          <w:p w14:paraId="28D79762" w14:textId="77777777" w:rsidR="00FE6D82" w:rsidRDefault="00FE6D82" w:rsidP="00FB391B">
            <w:pPr>
              <w:ind w:right="10"/>
              <w:jc w:val="both"/>
              <w:rPr>
                <w:rFonts w:ascii="Times New Roman" w:eastAsia="Times New Roman" w:hAnsi="Times New Roman" w:cs="Times New Roman"/>
                <w:b/>
                <w:lang w:bidi="ar-SA"/>
              </w:rPr>
            </w:pPr>
          </w:p>
          <w:p w14:paraId="6A91EA22" w14:textId="77777777" w:rsidR="00FE6D82" w:rsidRDefault="00FE6D82" w:rsidP="00FB391B">
            <w:pPr>
              <w:ind w:right="10"/>
              <w:jc w:val="both"/>
              <w:rPr>
                <w:rFonts w:ascii="Times New Roman" w:eastAsia="Times New Roman" w:hAnsi="Times New Roman" w:cs="Times New Roman"/>
                <w:b/>
                <w:lang w:bidi="ar-SA"/>
              </w:rPr>
            </w:pPr>
          </w:p>
          <w:p w14:paraId="18E2F5F0" w14:textId="77777777" w:rsidR="00FE6D82" w:rsidRDefault="00FE6D82" w:rsidP="00FB391B">
            <w:pPr>
              <w:ind w:right="10"/>
              <w:jc w:val="both"/>
              <w:rPr>
                <w:rFonts w:ascii="Times New Roman" w:eastAsia="Times New Roman" w:hAnsi="Times New Roman" w:cs="Times New Roman"/>
                <w:b/>
                <w:lang w:bidi="ar-SA"/>
              </w:rPr>
            </w:pPr>
          </w:p>
          <w:p w14:paraId="1BA74D77" w14:textId="77777777" w:rsidR="00FE6D82" w:rsidRDefault="00FE6D82" w:rsidP="00FB391B">
            <w:pPr>
              <w:ind w:right="10"/>
              <w:jc w:val="both"/>
              <w:rPr>
                <w:rFonts w:ascii="Times New Roman" w:eastAsia="Times New Roman" w:hAnsi="Times New Roman" w:cs="Times New Roman"/>
                <w:b/>
                <w:lang w:bidi="ar-SA"/>
              </w:rPr>
            </w:pPr>
          </w:p>
          <w:p w14:paraId="2A369357" w14:textId="77777777" w:rsidR="00FE6D82" w:rsidRDefault="00FE6D82" w:rsidP="00FB391B">
            <w:pPr>
              <w:ind w:right="10"/>
              <w:jc w:val="both"/>
              <w:rPr>
                <w:rFonts w:ascii="Times New Roman" w:eastAsia="Times New Roman" w:hAnsi="Times New Roman" w:cs="Times New Roman"/>
                <w:b/>
                <w:lang w:bidi="ar-SA"/>
              </w:rPr>
            </w:pPr>
          </w:p>
          <w:p w14:paraId="67FF446E" w14:textId="77777777" w:rsidR="00FE6D82" w:rsidRDefault="00FE6D82" w:rsidP="00FB391B">
            <w:pPr>
              <w:ind w:right="10"/>
              <w:jc w:val="both"/>
              <w:rPr>
                <w:rFonts w:ascii="Times New Roman" w:eastAsia="Times New Roman" w:hAnsi="Times New Roman" w:cs="Times New Roman"/>
                <w:b/>
                <w:lang w:bidi="ar-SA"/>
              </w:rPr>
            </w:pPr>
          </w:p>
          <w:p w14:paraId="28C40721" w14:textId="77777777" w:rsidR="00FE6D82" w:rsidRDefault="00FE6D82" w:rsidP="00FB391B">
            <w:pPr>
              <w:ind w:right="10"/>
              <w:jc w:val="both"/>
              <w:rPr>
                <w:rFonts w:ascii="Times New Roman" w:eastAsia="Times New Roman" w:hAnsi="Times New Roman" w:cs="Times New Roman"/>
                <w:b/>
                <w:lang w:bidi="ar-SA"/>
              </w:rPr>
            </w:pPr>
          </w:p>
          <w:p w14:paraId="4215FF78" w14:textId="77777777" w:rsidR="00352870" w:rsidRDefault="00352870" w:rsidP="00FB391B">
            <w:pPr>
              <w:ind w:right="10"/>
              <w:jc w:val="both"/>
              <w:rPr>
                <w:rFonts w:ascii="Times New Roman" w:eastAsia="Times New Roman" w:hAnsi="Times New Roman" w:cs="Times New Roman"/>
                <w:b/>
                <w:lang w:bidi="ar-SA"/>
              </w:rPr>
            </w:pPr>
          </w:p>
          <w:p w14:paraId="0AA2AFF2" w14:textId="77777777" w:rsidR="00352870" w:rsidRDefault="00352870" w:rsidP="00FB391B">
            <w:pPr>
              <w:ind w:right="10"/>
              <w:jc w:val="both"/>
              <w:rPr>
                <w:rFonts w:ascii="Times New Roman" w:eastAsia="Times New Roman" w:hAnsi="Times New Roman" w:cs="Times New Roman"/>
                <w:b/>
                <w:lang w:bidi="ar-SA"/>
              </w:rPr>
            </w:pPr>
          </w:p>
          <w:p w14:paraId="78EB4943" w14:textId="77777777" w:rsidR="00352870" w:rsidRDefault="00352870" w:rsidP="00FB391B">
            <w:pPr>
              <w:ind w:right="10"/>
              <w:jc w:val="both"/>
              <w:rPr>
                <w:rFonts w:ascii="Times New Roman" w:eastAsia="Times New Roman" w:hAnsi="Times New Roman" w:cs="Times New Roman"/>
                <w:b/>
                <w:lang w:bidi="ar-SA"/>
              </w:rPr>
            </w:pPr>
          </w:p>
          <w:p w14:paraId="3B40CCD9" w14:textId="7A5DBB67" w:rsidR="007801C5" w:rsidRPr="0076773A" w:rsidRDefault="007801C5" w:rsidP="00FB391B">
            <w:pPr>
              <w:ind w:right="10"/>
              <w:jc w:val="both"/>
              <w:rPr>
                <w:rFonts w:ascii="Times New Roman" w:eastAsia="Times New Roman" w:hAnsi="Times New Roman" w:cs="Times New Roman"/>
                <w:b/>
                <w:bCs/>
                <w:iCs/>
                <w:color w:val="auto"/>
                <w:lang w:val="en-US" w:bidi="ar-SA"/>
              </w:rPr>
            </w:pPr>
            <w:r w:rsidRPr="0076773A">
              <w:rPr>
                <w:rFonts w:ascii="Times New Roman" w:eastAsia="Times New Roman" w:hAnsi="Times New Roman" w:cs="Times New Roman"/>
                <w:b/>
                <w:lang w:bidi="ar-SA"/>
              </w:rPr>
              <w:t>460 374 297</w:t>
            </w:r>
            <w:r w:rsidRPr="0076773A">
              <w:rPr>
                <w:rFonts w:ascii="Times New Roman" w:eastAsia="Times New Roman" w:hAnsi="Times New Roman" w:cs="Times New Roman"/>
                <w:b/>
                <w:lang w:val="en-US" w:bidi="ar-SA"/>
              </w:rPr>
              <w:t xml:space="preserve"> </w:t>
            </w:r>
            <w:r w:rsidRPr="0076773A">
              <w:rPr>
                <w:rFonts w:ascii="Times New Roman" w:eastAsia="Times New Roman" w:hAnsi="Times New Roman" w:cs="Times New Roman"/>
                <w:b/>
                <w:lang w:bidi="ar-SA"/>
              </w:rPr>
              <w:t>лв.</w:t>
            </w:r>
            <w:r w:rsidRPr="0076773A">
              <w:rPr>
                <w:rFonts w:ascii="Times New Roman" w:eastAsia="Times New Roman" w:hAnsi="Times New Roman" w:cs="Times New Roman"/>
                <w:b/>
                <w:bCs/>
                <w:iCs/>
                <w:color w:val="auto"/>
                <w:lang w:bidi="ar-SA"/>
              </w:rPr>
              <w:t xml:space="preserve"> </w:t>
            </w:r>
          </w:p>
          <w:p w14:paraId="3FFF8649" w14:textId="77777777" w:rsidR="007801C5" w:rsidRPr="0076773A" w:rsidRDefault="007801C5" w:rsidP="0087486F">
            <w:pPr>
              <w:ind w:right="10" w:firstLine="567"/>
              <w:jc w:val="both"/>
              <w:rPr>
                <w:rFonts w:ascii="Times New Roman" w:eastAsia="Times New Roman" w:hAnsi="Times New Roman" w:cs="Times New Roman"/>
                <w:b/>
                <w:bCs/>
                <w:iCs/>
                <w:color w:val="auto"/>
                <w:lang w:bidi="ar-SA"/>
              </w:rPr>
            </w:pPr>
          </w:p>
          <w:p w14:paraId="48CF761C" w14:textId="77777777" w:rsidR="007801C5" w:rsidRPr="0076773A" w:rsidRDefault="007801C5" w:rsidP="0087486F">
            <w:pPr>
              <w:ind w:right="10" w:firstLine="567"/>
              <w:jc w:val="both"/>
              <w:rPr>
                <w:rFonts w:ascii="Times New Roman" w:eastAsia="Times New Roman" w:hAnsi="Times New Roman" w:cs="Times New Roman"/>
                <w:b/>
                <w:bCs/>
                <w:iCs/>
                <w:color w:val="auto"/>
                <w:lang w:bidi="ar-SA"/>
              </w:rPr>
            </w:pPr>
          </w:p>
        </w:tc>
      </w:tr>
      <w:tr w:rsidR="007801C5" w:rsidRPr="0076773A" w14:paraId="505E1B0F" w14:textId="77777777" w:rsidTr="00C36ABF">
        <w:trPr>
          <w:trHeight w:val="425"/>
        </w:trPr>
        <w:tc>
          <w:tcPr>
            <w:tcW w:w="5811" w:type="dxa"/>
            <w:tcBorders>
              <w:right w:val="single" w:sz="4" w:space="0" w:color="auto"/>
            </w:tcBorders>
            <w:shd w:val="clear" w:color="auto" w:fill="auto"/>
            <w:vAlign w:val="center"/>
            <w:hideMark/>
          </w:tcPr>
          <w:p w14:paraId="58F99063" w14:textId="77777777" w:rsidR="007801C5" w:rsidRPr="0076773A" w:rsidRDefault="007801C5" w:rsidP="0087486F">
            <w:pPr>
              <w:ind w:right="10" w:firstLine="567"/>
              <w:jc w:val="both"/>
              <w:rPr>
                <w:rFonts w:ascii="Times New Roman" w:eastAsia="Times New Roman" w:hAnsi="Times New Roman" w:cs="Times New Roman"/>
                <w:iCs/>
                <w:lang w:bidi="ar-SA"/>
              </w:rPr>
            </w:pPr>
            <w:r w:rsidRPr="0076773A">
              <w:rPr>
                <w:rFonts w:ascii="Times New Roman" w:eastAsia="Times New Roman" w:hAnsi="Times New Roman" w:cs="Times New Roman"/>
                <w:iCs/>
                <w:lang w:bidi="ar-SA"/>
              </w:rPr>
              <w:t xml:space="preserve">в. т.ч. по чл. 70, т. 1 от ЗХУ - от 50 до 70,99% степен на увреждане – </w:t>
            </w:r>
            <w:r w:rsidRPr="0076773A">
              <w:rPr>
                <w:rFonts w:ascii="Times New Roman" w:eastAsia="Times New Roman" w:hAnsi="Times New Roman" w:cs="Times New Roman"/>
                <w:b/>
                <w:bCs/>
                <w:iCs/>
                <w:lang w:bidi="ar-SA"/>
              </w:rPr>
              <w:t xml:space="preserve">7% от ЛБ </w:t>
            </w:r>
          </w:p>
        </w:tc>
        <w:tc>
          <w:tcPr>
            <w:tcW w:w="198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9250F50" w14:textId="77777777" w:rsidR="007801C5" w:rsidRPr="0076773A" w:rsidRDefault="007801C5" w:rsidP="00C36ABF">
            <w:pPr>
              <w:ind w:right="10" w:firstLine="567"/>
              <w:jc w:val="right"/>
              <w:rPr>
                <w:rFonts w:ascii="Times New Roman" w:eastAsia="Times New Roman" w:hAnsi="Times New Roman" w:cs="Times New Roman"/>
                <w:i/>
                <w:iCs/>
                <w:color w:val="auto"/>
                <w:lang w:bidi="ar-SA"/>
              </w:rPr>
            </w:pPr>
            <w:r w:rsidRPr="0076773A">
              <w:rPr>
                <w:rFonts w:ascii="Times New Roman" w:eastAsia="Times New Roman" w:hAnsi="Times New Roman" w:cs="Times New Roman"/>
                <w:i/>
                <w:iCs/>
                <w:lang w:bidi="ar-SA"/>
              </w:rPr>
              <w:t>223 087</w:t>
            </w:r>
          </w:p>
        </w:tc>
        <w:tc>
          <w:tcPr>
            <w:tcW w:w="1776" w:type="dxa"/>
            <w:vMerge/>
            <w:tcBorders>
              <w:left w:val="single" w:sz="4" w:space="0" w:color="auto"/>
            </w:tcBorders>
            <w:shd w:val="clear" w:color="auto" w:fill="auto"/>
            <w:vAlign w:val="bottom"/>
            <w:hideMark/>
          </w:tcPr>
          <w:p w14:paraId="1DC958BD" w14:textId="77777777" w:rsidR="007801C5" w:rsidRPr="0076773A" w:rsidRDefault="007801C5" w:rsidP="0087486F">
            <w:pPr>
              <w:ind w:right="10" w:firstLine="567"/>
              <w:jc w:val="both"/>
              <w:rPr>
                <w:rFonts w:ascii="Times New Roman" w:eastAsia="Times New Roman" w:hAnsi="Times New Roman" w:cs="Times New Roman"/>
                <w:color w:val="auto"/>
                <w:lang w:bidi="ar-SA"/>
              </w:rPr>
            </w:pPr>
          </w:p>
        </w:tc>
      </w:tr>
      <w:tr w:rsidR="007801C5" w:rsidRPr="0076773A" w14:paraId="2AB59AB5" w14:textId="77777777" w:rsidTr="00C36ABF">
        <w:trPr>
          <w:trHeight w:val="255"/>
        </w:trPr>
        <w:tc>
          <w:tcPr>
            <w:tcW w:w="5811" w:type="dxa"/>
            <w:tcBorders>
              <w:top w:val="single" w:sz="4" w:space="0" w:color="auto"/>
              <w:right w:val="single" w:sz="4" w:space="0" w:color="auto"/>
            </w:tcBorders>
            <w:shd w:val="clear" w:color="auto" w:fill="auto"/>
            <w:vAlign w:val="center"/>
            <w:hideMark/>
          </w:tcPr>
          <w:p w14:paraId="4540E478" w14:textId="77777777" w:rsidR="007801C5" w:rsidRPr="0076773A" w:rsidRDefault="007801C5" w:rsidP="0087486F">
            <w:pPr>
              <w:ind w:right="10" w:firstLine="567"/>
              <w:jc w:val="both"/>
              <w:rPr>
                <w:rFonts w:ascii="Times New Roman" w:eastAsia="Times New Roman" w:hAnsi="Times New Roman" w:cs="Times New Roman"/>
                <w:i/>
                <w:iCs/>
                <w:color w:val="auto"/>
                <w:lang w:bidi="ar-SA"/>
              </w:rPr>
            </w:pPr>
            <w:r w:rsidRPr="0076773A">
              <w:rPr>
                <w:rFonts w:ascii="Times New Roman" w:eastAsia="Times New Roman" w:hAnsi="Times New Roman" w:cs="Times New Roman"/>
                <w:i/>
                <w:iCs/>
                <w:color w:val="auto"/>
                <w:lang w:bidi="ar-SA"/>
              </w:rPr>
              <w:t>получаващи по-благоприятен размер</w:t>
            </w:r>
          </w:p>
        </w:tc>
        <w:tc>
          <w:tcPr>
            <w:tcW w:w="1985" w:type="dxa"/>
            <w:tcBorders>
              <w:top w:val="nil"/>
              <w:left w:val="single" w:sz="8" w:space="0" w:color="auto"/>
              <w:bottom w:val="single" w:sz="4" w:space="0" w:color="auto"/>
              <w:right w:val="single" w:sz="8" w:space="0" w:color="auto"/>
            </w:tcBorders>
            <w:shd w:val="clear" w:color="auto" w:fill="auto"/>
            <w:vAlign w:val="center"/>
            <w:hideMark/>
          </w:tcPr>
          <w:p w14:paraId="65899726" w14:textId="77777777" w:rsidR="007801C5" w:rsidRPr="0076773A" w:rsidRDefault="007801C5" w:rsidP="00C36ABF">
            <w:pPr>
              <w:ind w:right="10" w:firstLine="567"/>
              <w:jc w:val="right"/>
              <w:rPr>
                <w:rFonts w:ascii="Times New Roman" w:eastAsia="Times New Roman" w:hAnsi="Times New Roman" w:cs="Times New Roman"/>
                <w:i/>
                <w:iCs/>
                <w:lang w:bidi="ar-SA"/>
              </w:rPr>
            </w:pPr>
            <w:r w:rsidRPr="0076773A">
              <w:rPr>
                <w:rFonts w:ascii="Times New Roman" w:eastAsia="Times New Roman" w:hAnsi="Times New Roman" w:cs="Times New Roman"/>
                <w:i/>
                <w:iCs/>
                <w:lang w:bidi="ar-SA"/>
              </w:rPr>
              <w:t>386</w:t>
            </w:r>
          </w:p>
        </w:tc>
        <w:tc>
          <w:tcPr>
            <w:tcW w:w="1776" w:type="dxa"/>
            <w:vMerge/>
            <w:tcBorders>
              <w:left w:val="single" w:sz="4" w:space="0" w:color="auto"/>
            </w:tcBorders>
            <w:shd w:val="clear" w:color="auto" w:fill="auto"/>
            <w:vAlign w:val="center"/>
            <w:hideMark/>
          </w:tcPr>
          <w:p w14:paraId="6A78788D" w14:textId="77777777" w:rsidR="007801C5" w:rsidRPr="0076773A" w:rsidRDefault="007801C5" w:rsidP="0087486F">
            <w:pPr>
              <w:ind w:right="10" w:firstLine="567"/>
              <w:jc w:val="both"/>
              <w:rPr>
                <w:rFonts w:ascii="Times New Roman" w:eastAsia="Times New Roman" w:hAnsi="Times New Roman" w:cs="Times New Roman"/>
                <w:color w:val="auto"/>
                <w:lang w:bidi="ar-SA"/>
              </w:rPr>
            </w:pPr>
          </w:p>
        </w:tc>
      </w:tr>
      <w:tr w:rsidR="007801C5" w:rsidRPr="0076773A" w14:paraId="1AD29E67" w14:textId="77777777" w:rsidTr="00C36ABF">
        <w:trPr>
          <w:trHeight w:val="539"/>
        </w:trPr>
        <w:tc>
          <w:tcPr>
            <w:tcW w:w="5811" w:type="dxa"/>
            <w:tcBorders>
              <w:top w:val="single" w:sz="4" w:space="0" w:color="auto"/>
              <w:right w:val="single" w:sz="4" w:space="0" w:color="auto"/>
            </w:tcBorders>
            <w:shd w:val="clear" w:color="auto" w:fill="auto"/>
            <w:vAlign w:val="center"/>
            <w:hideMark/>
          </w:tcPr>
          <w:p w14:paraId="13FCD14C" w14:textId="77777777" w:rsidR="007801C5" w:rsidRPr="0076773A" w:rsidRDefault="007801C5" w:rsidP="0087486F">
            <w:pPr>
              <w:ind w:right="10" w:firstLine="567"/>
              <w:jc w:val="both"/>
              <w:rPr>
                <w:rFonts w:ascii="Times New Roman" w:eastAsia="Times New Roman" w:hAnsi="Times New Roman" w:cs="Times New Roman"/>
                <w:iCs/>
                <w:lang w:bidi="ar-SA"/>
              </w:rPr>
            </w:pPr>
            <w:r w:rsidRPr="0076773A">
              <w:rPr>
                <w:rFonts w:ascii="Times New Roman" w:eastAsia="Times New Roman" w:hAnsi="Times New Roman" w:cs="Times New Roman"/>
                <w:iCs/>
                <w:lang w:bidi="ar-SA"/>
              </w:rPr>
              <w:t xml:space="preserve">в. т.ч. по чл. 70, т. 2 от ЗХУ - от 71 до 90% степен на увреждане – </w:t>
            </w:r>
            <w:r w:rsidRPr="0076773A">
              <w:rPr>
                <w:rFonts w:ascii="Times New Roman" w:eastAsia="Times New Roman" w:hAnsi="Times New Roman" w:cs="Times New Roman"/>
                <w:b/>
                <w:bCs/>
                <w:iCs/>
                <w:lang w:bidi="ar-SA"/>
              </w:rPr>
              <w:t xml:space="preserve">15% от ЛБ </w:t>
            </w:r>
          </w:p>
        </w:tc>
        <w:tc>
          <w:tcPr>
            <w:tcW w:w="1985" w:type="dxa"/>
            <w:tcBorders>
              <w:top w:val="nil"/>
              <w:left w:val="single" w:sz="8" w:space="0" w:color="auto"/>
              <w:bottom w:val="single" w:sz="4" w:space="0" w:color="auto"/>
              <w:right w:val="single" w:sz="8" w:space="0" w:color="auto"/>
            </w:tcBorders>
            <w:shd w:val="clear" w:color="auto" w:fill="auto"/>
            <w:vAlign w:val="center"/>
            <w:hideMark/>
          </w:tcPr>
          <w:p w14:paraId="64F60548" w14:textId="77777777" w:rsidR="007801C5" w:rsidRPr="0076773A" w:rsidRDefault="007801C5" w:rsidP="00C36ABF">
            <w:pPr>
              <w:ind w:right="10" w:firstLine="567"/>
              <w:jc w:val="right"/>
              <w:rPr>
                <w:rFonts w:ascii="Times New Roman" w:eastAsia="Times New Roman" w:hAnsi="Times New Roman" w:cs="Times New Roman"/>
                <w:i/>
                <w:iCs/>
                <w:lang w:bidi="ar-SA"/>
              </w:rPr>
            </w:pPr>
            <w:r w:rsidRPr="0076773A">
              <w:rPr>
                <w:rFonts w:ascii="Times New Roman" w:eastAsia="Times New Roman" w:hAnsi="Times New Roman" w:cs="Times New Roman"/>
                <w:i/>
                <w:iCs/>
                <w:lang w:bidi="ar-SA"/>
              </w:rPr>
              <w:t>283 844</w:t>
            </w:r>
          </w:p>
        </w:tc>
        <w:tc>
          <w:tcPr>
            <w:tcW w:w="1776" w:type="dxa"/>
            <w:vMerge/>
            <w:tcBorders>
              <w:left w:val="single" w:sz="4" w:space="0" w:color="auto"/>
            </w:tcBorders>
            <w:shd w:val="clear" w:color="auto" w:fill="auto"/>
            <w:vAlign w:val="center"/>
            <w:hideMark/>
          </w:tcPr>
          <w:p w14:paraId="4D358F98" w14:textId="77777777" w:rsidR="007801C5" w:rsidRPr="0076773A" w:rsidRDefault="007801C5" w:rsidP="0087486F">
            <w:pPr>
              <w:ind w:right="10" w:firstLine="567"/>
              <w:jc w:val="both"/>
              <w:rPr>
                <w:rFonts w:ascii="Times New Roman" w:eastAsia="Times New Roman" w:hAnsi="Times New Roman" w:cs="Times New Roman"/>
                <w:color w:val="auto"/>
                <w:lang w:bidi="ar-SA"/>
              </w:rPr>
            </w:pPr>
          </w:p>
        </w:tc>
      </w:tr>
      <w:tr w:rsidR="007801C5" w:rsidRPr="0076773A" w14:paraId="43E550DE" w14:textId="77777777" w:rsidTr="00C36ABF">
        <w:trPr>
          <w:trHeight w:val="255"/>
        </w:trPr>
        <w:tc>
          <w:tcPr>
            <w:tcW w:w="5811" w:type="dxa"/>
            <w:tcBorders>
              <w:top w:val="single" w:sz="4" w:space="0" w:color="auto"/>
              <w:right w:val="single" w:sz="4" w:space="0" w:color="auto"/>
            </w:tcBorders>
            <w:shd w:val="clear" w:color="auto" w:fill="auto"/>
            <w:vAlign w:val="center"/>
            <w:hideMark/>
          </w:tcPr>
          <w:p w14:paraId="1D138347" w14:textId="77777777" w:rsidR="007801C5" w:rsidRPr="0076773A" w:rsidRDefault="007801C5" w:rsidP="0087486F">
            <w:pPr>
              <w:ind w:right="10" w:firstLine="567"/>
              <w:jc w:val="both"/>
              <w:rPr>
                <w:rFonts w:ascii="Times New Roman" w:eastAsia="Times New Roman" w:hAnsi="Times New Roman" w:cs="Times New Roman"/>
                <w:i/>
                <w:iCs/>
                <w:color w:val="auto"/>
                <w:lang w:bidi="ar-SA"/>
              </w:rPr>
            </w:pPr>
            <w:r w:rsidRPr="0076773A">
              <w:rPr>
                <w:rFonts w:ascii="Times New Roman" w:eastAsia="Times New Roman" w:hAnsi="Times New Roman" w:cs="Times New Roman"/>
                <w:i/>
                <w:iCs/>
                <w:color w:val="auto"/>
                <w:lang w:bidi="ar-SA"/>
              </w:rPr>
              <w:t>получаващи по-благоприятен размер</w:t>
            </w:r>
          </w:p>
        </w:tc>
        <w:tc>
          <w:tcPr>
            <w:tcW w:w="1985" w:type="dxa"/>
            <w:tcBorders>
              <w:top w:val="nil"/>
              <w:left w:val="single" w:sz="8" w:space="0" w:color="auto"/>
              <w:bottom w:val="single" w:sz="4" w:space="0" w:color="auto"/>
              <w:right w:val="single" w:sz="8" w:space="0" w:color="auto"/>
            </w:tcBorders>
            <w:shd w:val="clear" w:color="auto" w:fill="auto"/>
            <w:vAlign w:val="center"/>
            <w:hideMark/>
          </w:tcPr>
          <w:p w14:paraId="109FF491" w14:textId="77777777" w:rsidR="007801C5" w:rsidRPr="0076773A" w:rsidRDefault="007801C5" w:rsidP="00C36ABF">
            <w:pPr>
              <w:ind w:right="10" w:firstLine="567"/>
              <w:jc w:val="right"/>
              <w:rPr>
                <w:rFonts w:ascii="Times New Roman" w:eastAsia="Times New Roman" w:hAnsi="Times New Roman" w:cs="Times New Roman"/>
                <w:i/>
                <w:iCs/>
                <w:lang w:bidi="ar-SA"/>
              </w:rPr>
            </w:pPr>
            <w:r w:rsidRPr="0076773A">
              <w:rPr>
                <w:rFonts w:ascii="Times New Roman" w:eastAsia="Times New Roman" w:hAnsi="Times New Roman" w:cs="Times New Roman"/>
                <w:i/>
                <w:iCs/>
                <w:lang w:bidi="ar-SA"/>
              </w:rPr>
              <w:t>14 711</w:t>
            </w:r>
          </w:p>
        </w:tc>
        <w:tc>
          <w:tcPr>
            <w:tcW w:w="1776" w:type="dxa"/>
            <w:vMerge/>
            <w:tcBorders>
              <w:left w:val="single" w:sz="4" w:space="0" w:color="auto"/>
            </w:tcBorders>
            <w:shd w:val="clear" w:color="auto" w:fill="auto"/>
            <w:vAlign w:val="center"/>
            <w:hideMark/>
          </w:tcPr>
          <w:p w14:paraId="637613DF" w14:textId="77777777" w:rsidR="007801C5" w:rsidRPr="0076773A" w:rsidRDefault="007801C5" w:rsidP="0087486F">
            <w:pPr>
              <w:ind w:right="10" w:firstLine="567"/>
              <w:jc w:val="both"/>
              <w:rPr>
                <w:rFonts w:ascii="Times New Roman" w:eastAsia="Times New Roman" w:hAnsi="Times New Roman" w:cs="Times New Roman"/>
                <w:color w:val="auto"/>
                <w:lang w:bidi="ar-SA"/>
              </w:rPr>
            </w:pPr>
          </w:p>
        </w:tc>
      </w:tr>
      <w:tr w:rsidR="007801C5" w:rsidRPr="0076773A" w14:paraId="65B169F5" w14:textId="77777777" w:rsidTr="00C36ABF">
        <w:trPr>
          <w:trHeight w:val="423"/>
        </w:trPr>
        <w:tc>
          <w:tcPr>
            <w:tcW w:w="5811" w:type="dxa"/>
            <w:tcBorders>
              <w:top w:val="single" w:sz="4" w:space="0" w:color="auto"/>
              <w:right w:val="single" w:sz="4" w:space="0" w:color="auto"/>
            </w:tcBorders>
            <w:shd w:val="clear" w:color="auto" w:fill="auto"/>
            <w:vAlign w:val="center"/>
            <w:hideMark/>
          </w:tcPr>
          <w:p w14:paraId="4F5C1BFB" w14:textId="77777777" w:rsidR="007801C5" w:rsidRPr="0076773A" w:rsidRDefault="007801C5" w:rsidP="0087486F">
            <w:pPr>
              <w:ind w:right="10" w:firstLine="567"/>
              <w:jc w:val="both"/>
              <w:rPr>
                <w:rFonts w:ascii="Times New Roman" w:eastAsia="Times New Roman" w:hAnsi="Times New Roman" w:cs="Times New Roman"/>
                <w:iCs/>
                <w:lang w:bidi="ar-SA"/>
              </w:rPr>
            </w:pPr>
            <w:r w:rsidRPr="0076773A">
              <w:rPr>
                <w:rFonts w:ascii="Times New Roman" w:eastAsia="Times New Roman" w:hAnsi="Times New Roman" w:cs="Times New Roman"/>
                <w:iCs/>
                <w:lang w:bidi="ar-SA"/>
              </w:rPr>
              <w:t xml:space="preserve">в. т.ч. по чл. 70, т. 3 от ЗХУ - над 90% степен на увреждане – </w:t>
            </w:r>
            <w:r w:rsidRPr="0076773A">
              <w:rPr>
                <w:rFonts w:ascii="Times New Roman" w:eastAsia="Times New Roman" w:hAnsi="Times New Roman" w:cs="Times New Roman"/>
                <w:b/>
                <w:bCs/>
                <w:iCs/>
                <w:lang w:bidi="ar-SA"/>
              </w:rPr>
              <w:t>25% от ЛБ</w:t>
            </w:r>
            <w:r w:rsidRPr="0076773A">
              <w:rPr>
                <w:rFonts w:ascii="Times New Roman" w:eastAsia="Times New Roman" w:hAnsi="Times New Roman" w:cs="Times New Roman"/>
                <w:b/>
                <w:bCs/>
                <w:iCs/>
                <w:color w:val="FF0000"/>
                <w:lang w:bidi="ar-SA"/>
              </w:rPr>
              <w:t xml:space="preserve">  </w:t>
            </w:r>
            <w:r w:rsidRPr="0076773A">
              <w:rPr>
                <w:rFonts w:ascii="Times New Roman" w:eastAsia="Times New Roman" w:hAnsi="Times New Roman" w:cs="Times New Roman"/>
                <w:iCs/>
                <w:color w:val="FF0000"/>
                <w:lang w:bidi="ar-SA"/>
              </w:rPr>
              <w:t xml:space="preserve">    </w:t>
            </w:r>
            <w:r w:rsidRPr="0076773A">
              <w:rPr>
                <w:rFonts w:ascii="Times New Roman" w:eastAsia="Times New Roman" w:hAnsi="Times New Roman" w:cs="Times New Roman"/>
                <w:iCs/>
                <w:lang w:bidi="ar-SA"/>
              </w:rPr>
              <w:t xml:space="preserve">                                        </w:t>
            </w:r>
          </w:p>
        </w:tc>
        <w:tc>
          <w:tcPr>
            <w:tcW w:w="1985" w:type="dxa"/>
            <w:tcBorders>
              <w:top w:val="nil"/>
              <w:left w:val="single" w:sz="8" w:space="0" w:color="auto"/>
              <w:bottom w:val="single" w:sz="4" w:space="0" w:color="auto"/>
              <w:right w:val="single" w:sz="8" w:space="0" w:color="auto"/>
            </w:tcBorders>
            <w:shd w:val="clear" w:color="auto" w:fill="auto"/>
            <w:vAlign w:val="center"/>
            <w:hideMark/>
          </w:tcPr>
          <w:p w14:paraId="1BAA4307" w14:textId="77777777" w:rsidR="007801C5" w:rsidRPr="0076773A" w:rsidRDefault="007801C5" w:rsidP="00C36ABF">
            <w:pPr>
              <w:ind w:right="10" w:firstLine="567"/>
              <w:jc w:val="right"/>
              <w:rPr>
                <w:rFonts w:ascii="Times New Roman" w:eastAsia="Times New Roman" w:hAnsi="Times New Roman" w:cs="Times New Roman"/>
                <w:i/>
                <w:iCs/>
                <w:lang w:bidi="ar-SA"/>
              </w:rPr>
            </w:pPr>
            <w:r w:rsidRPr="0076773A">
              <w:rPr>
                <w:rFonts w:ascii="Times New Roman" w:eastAsia="Times New Roman" w:hAnsi="Times New Roman" w:cs="Times New Roman"/>
                <w:i/>
                <w:iCs/>
                <w:lang w:bidi="ar-SA"/>
              </w:rPr>
              <w:t>120 907</w:t>
            </w:r>
          </w:p>
        </w:tc>
        <w:tc>
          <w:tcPr>
            <w:tcW w:w="1776" w:type="dxa"/>
            <w:vMerge/>
            <w:tcBorders>
              <w:left w:val="single" w:sz="4" w:space="0" w:color="auto"/>
            </w:tcBorders>
            <w:shd w:val="clear" w:color="auto" w:fill="auto"/>
            <w:vAlign w:val="center"/>
            <w:hideMark/>
          </w:tcPr>
          <w:p w14:paraId="6DDA2B06" w14:textId="77777777" w:rsidR="007801C5" w:rsidRPr="0076773A" w:rsidRDefault="007801C5" w:rsidP="0087486F">
            <w:pPr>
              <w:ind w:right="10" w:firstLine="567"/>
              <w:jc w:val="both"/>
              <w:rPr>
                <w:rFonts w:ascii="Times New Roman" w:eastAsia="Times New Roman" w:hAnsi="Times New Roman" w:cs="Times New Roman"/>
                <w:color w:val="auto"/>
                <w:lang w:bidi="ar-SA"/>
              </w:rPr>
            </w:pPr>
          </w:p>
        </w:tc>
      </w:tr>
      <w:tr w:rsidR="007801C5" w:rsidRPr="0076773A" w14:paraId="298508DC" w14:textId="77777777" w:rsidTr="00C36ABF">
        <w:trPr>
          <w:trHeight w:val="595"/>
        </w:trPr>
        <w:tc>
          <w:tcPr>
            <w:tcW w:w="5811" w:type="dxa"/>
            <w:tcBorders>
              <w:top w:val="single" w:sz="4" w:space="0" w:color="auto"/>
              <w:right w:val="single" w:sz="4" w:space="0" w:color="auto"/>
            </w:tcBorders>
            <w:shd w:val="clear" w:color="auto" w:fill="auto"/>
            <w:vAlign w:val="center"/>
            <w:hideMark/>
          </w:tcPr>
          <w:p w14:paraId="623AC1AE" w14:textId="77777777" w:rsidR="007801C5" w:rsidRPr="0076773A" w:rsidRDefault="007801C5" w:rsidP="0087486F">
            <w:pPr>
              <w:ind w:right="10" w:firstLine="567"/>
              <w:jc w:val="both"/>
              <w:rPr>
                <w:rFonts w:ascii="Times New Roman" w:eastAsia="Times New Roman" w:hAnsi="Times New Roman" w:cs="Times New Roman"/>
                <w:iCs/>
                <w:lang w:bidi="ar-SA"/>
              </w:rPr>
            </w:pPr>
            <w:r w:rsidRPr="0076773A">
              <w:rPr>
                <w:rFonts w:ascii="Times New Roman" w:eastAsia="Times New Roman" w:hAnsi="Times New Roman" w:cs="Times New Roman"/>
                <w:iCs/>
                <w:lang w:bidi="ar-SA"/>
              </w:rPr>
              <w:t xml:space="preserve">в. т.ч. по чл. 70, т. 4 от ЗХУ -  над 90% степен на увреждане с ЧП, които получават пенсия за инвалидност поради общо заболяване или трудова злополука или професионална болест – </w:t>
            </w:r>
            <w:r w:rsidRPr="0076773A">
              <w:rPr>
                <w:rFonts w:ascii="Times New Roman" w:eastAsia="Times New Roman" w:hAnsi="Times New Roman" w:cs="Times New Roman"/>
                <w:b/>
                <w:bCs/>
                <w:iCs/>
                <w:lang w:bidi="ar-SA"/>
              </w:rPr>
              <w:t xml:space="preserve">30% от ЛБ </w:t>
            </w:r>
          </w:p>
        </w:tc>
        <w:tc>
          <w:tcPr>
            <w:tcW w:w="1985" w:type="dxa"/>
            <w:tcBorders>
              <w:top w:val="nil"/>
              <w:left w:val="single" w:sz="8" w:space="0" w:color="auto"/>
              <w:bottom w:val="single" w:sz="4" w:space="0" w:color="auto"/>
              <w:right w:val="single" w:sz="8" w:space="0" w:color="auto"/>
            </w:tcBorders>
            <w:shd w:val="clear" w:color="auto" w:fill="auto"/>
            <w:vAlign w:val="center"/>
            <w:hideMark/>
          </w:tcPr>
          <w:p w14:paraId="03251CB6" w14:textId="77777777" w:rsidR="007801C5" w:rsidRPr="0076773A" w:rsidRDefault="007801C5" w:rsidP="00C36ABF">
            <w:pPr>
              <w:ind w:right="10" w:firstLine="567"/>
              <w:jc w:val="right"/>
              <w:rPr>
                <w:rFonts w:ascii="Times New Roman" w:eastAsia="Times New Roman" w:hAnsi="Times New Roman" w:cs="Times New Roman"/>
                <w:i/>
                <w:iCs/>
                <w:lang w:bidi="ar-SA"/>
              </w:rPr>
            </w:pPr>
            <w:r w:rsidRPr="0076773A">
              <w:rPr>
                <w:rFonts w:ascii="Times New Roman" w:eastAsia="Times New Roman" w:hAnsi="Times New Roman" w:cs="Times New Roman"/>
                <w:i/>
                <w:iCs/>
                <w:lang w:bidi="ar-SA"/>
              </w:rPr>
              <w:t>24 088</w:t>
            </w:r>
          </w:p>
        </w:tc>
        <w:tc>
          <w:tcPr>
            <w:tcW w:w="1776" w:type="dxa"/>
            <w:vMerge/>
            <w:tcBorders>
              <w:left w:val="single" w:sz="4" w:space="0" w:color="auto"/>
            </w:tcBorders>
            <w:shd w:val="clear" w:color="auto" w:fill="auto"/>
            <w:vAlign w:val="center"/>
            <w:hideMark/>
          </w:tcPr>
          <w:p w14:paraId="41CB2631" w14:textId="77777777" w:rsidR="007801C5" w:rsidRPr="0076773A" w:rsidRDefault="007801C5" w:rsidP="0087486F">
            <w:pPr>
              <w:ind w:right="10" w:firstLine="567"/>
              <w:jc w:val="both"/>
              <w:rPr>
                <w:rFonts w:ascii="Times New Roman" w:eastAsia="Times New Roman" w:hAnsi="Times New Roman" w:cs="Times New Roman"/>
                <w:color w:val="auto"/>
                <w:lang w:bidi="ar-SA"/>
              </w:rPr>
            </w:pPr>
          </w:p>
        </w:tc>
      </w:tr>
      <w:tr w:rsidR="007801C5" w:rsidRPr="0076773A" w14:paraId="08FBE580" w14:textId="77777777" w:rsidTr="00C36ABF">
        <w:trPr>
          <w:trHeight w:val="134"/>
        </w:trPr>
        <w:tc>
          <w:tcPr>
            <w:tcW w:w="5811" w:type="dxa"/>
            <w:tcBorders>
              <w:top w:val="single" w:sz="4" w:space="0" w:color="auto"/>
              <w:right w:val="single" w:sz="4" w:space="0" w:color="auto"/>
            </w:tcBorders>
            <w:shd w:val="clear" w:color="auto" w:fill="auto"/>
            <w:vAlign w:val="center"/>
            <w:hideMark/>
          </w:tcPr>
          <w:p w14:paraId="6FB1AF58" w14:textId="77777777" w:rsidR="007801C5" w:rsidRPr="0076773A" w:rsidRDefault="007801C5" w:rsidP="0087486F">
            <w:pPr>
              <w:ind w:right="10" w:firstLine="567"/>
              <w:jc w:val="both"/>
              <w:rPr>
                <w:rFonts w:ascii="Times New Roman" w:eastAsia="Times New Roman" w:hAnsi="Times New Roman" w:cs="Times New Roman"/>
                <w:iCs/>
                <w:color w:val="auto"/>
                <w:lang w:bidi="ar-SA"/>
              </w:rPr>
            </w:pPr>
            <w:r w:rsidRPr="0076773A">
              <w:rPr>
                <w:rFonts w:ascii="Times New Roman" w:eastAsia="Times New Roman" w:hAnsi="Times New Roman" w:cs="Times New Roman"/>
                <w:iCs/>
                <w:color w:val="auto"/>
                <w:lang w:bidi="ar-SA"/>
              </w:rPr>
              <w:t xml:space="preserve">в </w:t>
            </w:r>
            <w:proofErr w:type="spellStart"/>
            <w:r w:rsidRPr="0076773A">
              <w:rPr>
                <w:rFonts w:ascii="Times New Roman" w:eastAsia="Times New Roman" w:hAnsi="Times New Roman" w:cs="Times New Roman"/>
                <w:iCs/>
                <w:color w:val="auto"/>
                <w:lang w:bidi="ar-SA"/>
              </w:rPr>
              <w:t>в</w:t>
            </w:r>
            <w:proofErr w:type="spellEnd"/>
            <w:r w:rsidRPr="0076773A">
              <w:rPr>
                <w:rFonts w:ascii="Times New Roman" w:eastAsia="Times New Roman" w:hAnsi="Times New Roman" w:cs="Times New Roman"/>
                <w:iCs/>
                <w:color w:val="auto"/>
                <w:lang w:bidi="ar-SA"/>
              </w:rPr>
              <w:t xml:space="preserve">. т.ч. 3.5. По чл. 70, т. 5 от ЗХУ - над 90% степен на увреждане с ЧП, които получават социална пенсия за инвалидност – </w:t>
            </w:r>
          </w:p>
          <w:p w14:paraId="0EA0B17E" w14:textId="6314195C" w:rsidR="007801C5" w:rsidRPr="0076773A" w:rsidRDefault="00352870" w:rsidP="00352870">
            <w:pPr>
              <w:ind w:right="10"/>
              <w:jc w:val="both"/>
              <w:rPr>
                <w:rFonts w:ascii="Times New Roman" w:eastAsia="Times New Roman" w:hAnsi="Times New Roman" w:cs="Times New Roman"/>
                <w:iCs/>
                <w:color w:val="auto"/>
                <w:lang w:bidi="ar-SA"/>
              </w:rPr>
            </w:pPr>
            <w:r>
              <w:rPr>
                <w:rFonts w:ascii="Times New Roman" w:eastAsia="Times New Roman" w:hAnsi="Times New Roman" w:cs="Times New Roman"/>
                <w:b/>
                <w:bCs/>
                <w:iCs/>
                <w:color w:val="auto"/>
                <w:lang w:bidi="ar-SA"/>
              </w:rPr>
              <w:t xml:space="preserve">                              </w:t>
            </w:r>
            <w:r w:rsidR="007801C5" w:rsidRPr="0076773A">
              <w:rPr>
                <w:rFonts w:ascii="Times New Roman" w:eastAsia="Times New Roman" w:hAnsi="Times New Roman" w:cs="Times New Roman"/>
                <w:b/>
                <w:bCs/>
                <w:iCs/>
                <w:color w:val="auto"/>
                <w:lang w:bidi="ar-SA"/>
              </w:rPr>
              <w:t>57% от ЛБ</w:t>
            </w:r>
            <w:r w:rsidR="007801C5" w:rsidRPr="0076773A">
              <w:rPr>
                <w:rFonts w:ascii="Times New Roman" w:eastAsia="Times New Roman" w:hAnsi="Times New Roman" w:cs="Times New Roman"/>
                <w:iCs/>
                <w:color w:val="auto"/>
                <w:lang w:bidi="ar-SA"/>
              </w:rPr>
              <w:t xml:space="preserve"> </w:t>
            </w:r>
          </w:p>
        </w:tc>
        <w:tc>
          <w:tcPr>
            <w:tcW w:w="1985" w:type="dxa"/>
            <w:tcBorders>
              <w:top w:val="nil"/>
              <w:left w:val="single" w:sz="8" w:space="0" w:color="auto"/>
              <w:bottom w:val="single" w:sz="4" w:space="0" w:color="auto"/>
              <w:right w:val="single" w:sz="8" w:space="0" w:color="auto"/>
            </w:tcBorders>
            <w:shd w:val="clear" w:color="auto" w:fill="auto"/>
            <w:vAlign w:val="center"/>
            <w:hideMark/>
          </w:tcPr>
          <w:p w14:paraId="45C5DF41" w14:textId="77777777" w:rsidR="007801C5" w:rsidRPr="0076773A" w:rsidRDefault="007801C5" w:rsidP="00C36ABF">
            <w:pPr>
              <w:ind w:right="10" w:firstLine="567"/>
              <w:jc w:val="right"/>
              <w:rPr>
                <w:rFonts w:ascii="Times New Roman" w:eastAsia="Times New Roman" w:hAnsi="Times New Roman" w:cs="Times New Roman"/>
                <w:i/>
                <w:iCs/>
                <w:lang w:bidi="ar-SA"/>
              </w:rPr>
            </w:pPr>
            <w:r w:rsidRPr="0076773A">
              <w:rPr>
                <w:rFonts w:ascii="Times New Roman" w:eastAsia="Times New Roman" w:hAnsi="Times New Roman" w:cs="Times New Roman"/>
                <w:i/>
                <w:iCs/>
                <w:lang w:bidi="ar-SA"/>
              </w:rPr>
              <w:t>13 547</w:t>
            </w:r>
          </w:p>
        </w:tc>
        <w:tc>
          <w:tcPr>
            <w:tcW w:w="1776" w:type="dxa"/>
            <w:vMerge/>
            <w:tcBorders>
              <w:left w:val="single" w:sz="4" w:space="0" w:color="auto"/>
            </w:tcBorders>
            <w:shd w:val="clear" w:color="auto" w:fill="auto"/>
            <w:vAlign w:val="center"/>
            <w:hideMark/>
          </w:tcPr>
          <w:p w14:paraId="53128818" w14:textId="77777777" w:rsidR="007801C5" w:rsidRPr="0076773A" w:rsidRDefault="007801C5" w:rsidP="0087486F">
            <w:pPr>
              <w:ind w:right="10" w:firstLine="567"/>
              <w:jc w:val="both"/>
              <w:rPr>
                <w:rFonts w:ascii="Times New Roman" w:eastAsia="Times New Roman" w:hAnsi="Times New Roman" w:cs="Times New Roman"/>
                <w:color w:val="auto"/>
                <w:lang w:bidi="ar-SA"/>
              </w:rPr>
            </w:pPr>
          </w:p>
        </w:tc>
      </w:tr>
      <w:tr w:rsidR="007801C5" w:rsidRPr="0076773A" w14:paraId="13FC1A52" w14:textId="77777777" w:rsidTr="00C36ABF">
        <w:trPr>
          <w:trHeight w:val="291"/>
        </w:trPr>
        <w:tc>
          <w:tcPr>
            <w:tcW w:w="5811" w:type="dxa"/>
            <w:shd w:val="clear" w:color="auto" w:fill="auto"/>
            <w:vAlign w:val="center"/>
            <w:hideMark/>
          </w:tcPr>
          <w:p w14:paraId="42A01EBD" w14:textId="77777777" w:rsidR="007801C5" w:rsidRPr="0076773A" w:rsidRDefault="007801C5" w:rsidP="0087486F">
            <w:pPr>
              <w:ind w:right="10" w:firstLine="567"/>
              <w:jc w:val="both"/>
              <w:rPr>
                <w:rFonts w:ascii="Times New Roman" w:eastAsia="Times New Roman" w:hAnsi="Times New Roman" w:cs="Times New Roman"/>
                <w:b/>
                <w:bCs/>
                <w:i/>
                <w:iCs/>
                <w:color w:val="auto"/>
                <w:lang w:eastAsia="en-US" w:bidi="ar-SA"/>
              </w:rPr>
            </w:pPr>
            <w:r w:rsidRPr="0076773A">
              <w:rPr>
                <w:rFonts w:ascii="Times New Roman" w:eastAsia="Times New Roman" w:hAnsi="Times New Roman" w:cs="Times New Roman"/>
                <w:b/>
                <w:bCs/>
                <w:i/>
                <w:iCs/>
                <w:color w:val="auto"/>
                <w:lang w:eastAsia="en-US" w:bidi="ar-SA"/>
              </w:rPr>
              <w:t>Целеви помощи по ЗХУ</w:t>
            </w:r>
          </w:p>
        </w:tc>
        <w:tc>
          <w:tcPr>
            <w:tcW w:w="1985" w:type="dxa"/>
            <w:shd w:val="clear" w:color="auto" w:fill="auto"/>
            <w:vAlign w:val="center"/>
            <w:hideMark/>
          </w:tcPr>
          <w:p w14:paraId="13C81E31" w14:textId="77777777" w:rsidR="007801C5" w:rsidRPr="0076773A" w:rsidRDefault="007801C5" w:rsidP="008660F8">
            <w:pPr>
              <w:ind w:right="10"/>
              <w:jc w:val="center"/>
              <w:rPr>
                <w:rFonts w:ascii="Times New Roman" w:eastAsia="Times New Roman" w:hAnsi="Times New Roman" w:cs="Times New Roman"/>
                <w:b/>
                <w:bCs/>
                <w:i/>
                <w:iCs/>
                <w:color w:val="auto"/>
                <w:lang w:bidi="ar-SA"/>
              </w:rPr>
            </w:pPr>
            <w:r w:rsidRPr="0076773A">
              <w:rPr>
                <w:rFonts w:ascii="Times New Roman" w:eastAsia="Times New Roman" w:hAnsi="Times New Roman" w:cs="Times New Roman"/>
                <w:b/>
                <w:bCs/>
                <w:i/>
                <w:iCs/>
                <w:color w:val="auto"/>
                <w:lang w:bidi="ar-SA"/>
              </w:rPr>
              <w:t>Средномесечен брой лица за януари-декември 2021 г.</w:t>
            </w:r>
          </w:p>
        </w:tc>
        <w:tc>
          <w:tcPr>
            <w:tcW w:w="1776" w:type="dxa"/>
            <w:vMerge/>
            <w:shd w:val="clear" w:color="auto" w:fill="auto"/>
            <w:vAlign w:val="center"/>
            <w:hideMark/>
          </w:tcPr>
          <w:p w14:paraId="7F3AF5FE" w14:textId="77777777" w:rsidR="007801C5" w:rsidRPr="0076773A" w:rsidRDefault="007801C5" w:rsidP="0087486F">
            <w:pPr>
              <w:ind w:right="10" w:firstLine="567"/>
              <w:jc w:val="both"/>
              <w:rPr>
                <w:rFonts w:ascii="Times New Roman" w:eastAsia="Times New Roman" w:hAnsi="Times New Roman" w:cs="Times New Roman"/>
                <w:b/>
                <w:bCs/>
                <w:i/>
                <w:iCs/>
                <w:color w:val="auto"/>
                <w:lang w:bidi="ar-SA"/>
              </w:rPr>
            </w:pPr>
          </w:p>
        </w:tc>
      </w:tr>
      <w:tr w:rsidR="007801C5" w:rsidRPr="0076773A" w14:paraId="49D63F0B" w14:textId="77777777" w:rsidTr="00C36ABF">
        <w:trPr>
          <w:trHeight w:val="399"/>
        </w:trPr>
        <w:tc>
          <w:tcPr>
            <w:tcW w:w="5811" w:type="dxa"/>
            <w:shd w:val="clear" w:color="auto" w:fill="auto"/>
            <w:vAlign w:val="center"/>
            <w:hideMark/>
          </w:tcPr>
          <w:p w14:paraId="498A77CE" w14:textId="77777777" w:rsidR="007801C5" w:rsidRPr="0076773A" w:rsidRDefault="007801C5" w:rsidP="0087486F">
            <w:pPr>
              <w:ind w:right="10" w:firstLine="567"/>
              <w:jc w:val="both"/>
              <w:rPr>
                <w:rFonts w:ascii="Times New Roman" w:eastAsia="Times New Roman" w:hAnsi="Times New Roman" w:cs="Times New Roman"/>
                <w:b/>
                <w:bCs/>
                <w:i/>
                <w:iCs/>
                <w:color w:val="auto"/>
                <w:lang w:bidi="ar-SA"/>
              </w:rPr>
            </w:pPr>
            <w:r w:rsidRPr="0076773A">
              <w:rPr>
                <w:rFonts w:ascii="Times New Roman" w:eastAsia="Times New Roman" w:hAnsi="Times New Roman" w:cs="Times New Roman"/>
                <w:b/>
                <w:bCs/>
                <w:i/>
                <w:iCs/>
                <w:color w:val="auto"/>
                <w:lang w:bidi="ar-SA"/>
              </w:rPr>
              <w:t>Средномесечен брой лица</w:t>
            </w:r>
          </w:p>
        </w:tc>
        <w:tc>
          <w:tcPr>
            <w:tcW w:w="1985" w:type="dxa"/>
            <w:shd w:val="clear" w:color="auto" w:fill="auto"/>
            <w:vAlign w:val="center"/>
            <w:hideMark/>
          </w:tcPr>
          <w:p w14:paraId="602306A1" w14:textId="77777777" w:rsidR="007801C5" w:rsidRPr="0076773A" w:rsidRDefault="007801C5" w:rsidP="00C36ABF">
            <w:pPr>
              <w:ind w:right="10" w:firstLine="567"/>
              <w:jc w:val="right"/>
              <w:rPr>
                <w:rFonts w:ascii="Times New Roman" w:eastAsia="Times New Roman" w:hAnsi="Times New Roman" w:cs="Times New Roman"/>
                <w:b/>
                <w:bCs/>
                <w:color w:val="auto"/>
                <w:lang w:val="en-US" w:bidi="ar-SA"/>
              </w:rPr>
            </w:pPr>
            <w:r w:rsidRPr="0076773A">
              <w:rPr>
                <w:rFonts w:ascii="Times New Roman" w:eastAsia="Times New Roman" w:hAnsi="Times New Roman" w:cs="Times New Roman"/>
                <w:b/>
                <w:bCs/>
                <w:color w:val="auto"/>
                <w:lang w:bidi="ar-SA"/>
              </w:rPr>
              <w:t>8 057</w:t>
            </w:r>
          </w:p>
        </w:tc>
        <w:tc>
          <w:tcPr>
            <w:tcW w:w="1776" w:type="dxa"/>
            <w:vMerge/>
            <w:shd w:val="clear" w:color="auto" w:fill="auto"/>
            <w:vAlign w:val="center"/>
            <w:hideMark/>
          </w:tcPr>
          <w:p w14:paraId="3AC244CD" w14:textId="77777777" w:rsidR="007801C5" w:rsidRPr="0076773A" w:rsidRDefault="007801C5" w:rsidP="0087486F">
            <w:pPr>
              <w:ind w:right="10" w:firstLine="567"/>
              <w:jc w:val="both"/>
              <w:rPr>
                <w:rFonts w:ascii="Times New Roman" w:eastAsia="Times New Roman" w:hAnsi="Times New Roman" w:cs="Times New Roman"/>
                <w:b/>
                <w:color w:val="auto"/>
                <w:lang w:bidi="ar-SA"/>
              </w:rPr>
            </w:pPr>
          </w:p>
        </w:tc>
      </w:tr>
      <w:tr w:rsidR="007801C5" w:rsidRPr="0076773A" w14:paraId="0D9C4B39" w14:textId="77777777" w:rsidTr="00C36ABF">
        <w:trPr>
          <w:trHeight w:val="268"/>
        </w:trPr>
        <w:tc>
          <w:tcPr>
            <w:tcW w:w="5811" w:type="dxa"/>
            <w:tcBorders>
              <w:right w:val="single" w:sz="4" w:space="0" w:color="auto"/>
            </w:tcBorders>
            <w:shd w:val="clear" w:color="auto" w:fill="auto"/>
            <w:vAlign w:val="center"/>
          </w:tcPr>
          <w:p w14:paraId="3B3D6948" w14:textId="77777777" w:rsidR="007801C5" w:rsidRPr="0076773A" w:rsidRDefault="007801C5" w:rsidP="0087486F">
            <w:pPr>
              <w:ind w:right="10" w:firstLine="567"/>
              <w:jc w:val="both"/>
              <w:rPr>
                <w:rFonts w:ascii="Times New Roman" w:eastAsia="Times New Roman" w:hAnsi="Times New Roman" w:cs="Times New Roman"/>
                <w:color w:val="auto"/>
                <w:lang w:bidi="ar-SA"/>
              </w:rPr>
            </w:pPr>
            <w:r w:rsidRPr="0076773A">
              <w:rPr>
                <w:rFonts w:ascii="Times New Roman" w:eastAsia="Times New Roman" w:hAnsi="Times New Roman" w:cs="Times New Roman"/>
                <w:color w:val="auto"/>
                <w:lang w:bidi="ar-SA"/>
              </w:rPr>
              <w:t>1. Осигуряване на помощни средства, приспособления, съоръжения и медицински изделия</w:t>
            </w:r>
            <w:r w:rsidRPr="0076773A">
              <w:rPr>
                <w:rFonts w:ascii="Times New Roman" w:eastAsia="Times New Roman" w:hAnsi="Times New Roman" w:cs="Times New Roman"/>
                <w:b/>
                <w:bCs/>
                <w:color w:val="auto"/>
                <w:lang w:bidi="ar-SA"/>
              </w:rPr>
              <w:t xml:space="preserve"> </w:t>
            </w:r>
            <w:r w:rsidRPr="0076773A">
              <w:rPr>
                <w:rFonts w:ascii="Times New Roman" w:eastAsia="Times New Roman" w:hAnsi="Times New Roman" w:cs="Times New Roman"/>
                <w:color w:val="auto"/>
                <w:lang w:bidi="ar-SA"/>
              </w:rPr>
              <w:t>(ПСПСМИ)</w:t>
            </w:r>
          </w:p>
        </w:tc>
        <w:tc>
          <w:tcPr>
            <w:tcW w:w="1985" w:type="dxa"/>
            <w:tcBorders>
              <w:top w:val="single" w:sz="4" w:space="0" w:color="auto"/>
              <w:left w:val="single" w:sz="8" w:space="0" w:color="auto"/>
              <w:bottom w:val="single" w:sz="4" w:space="0" w:color="auto"/>
              <w:right w:val="single" w:sz="8" w:space="0" w:color="auto"/>
            </w:tcBorders>
            <w:shd w:val="clear" w:color="auto" w:fill="auto"/>
            <w:vAlign w:val="center"/>
          </w:tcPr>
          <w:p w14:paraId="3DFCB24B" w14:textId="77777777" w:rsidR="007801C5" w:rsidRPr="0076773A" w:rsidRDefault="007801C5" w:rsidP="00C36ABF">
            <w:pPr>
              <w:ind w:right="10" w:firstLine="567"/>
              <w:jc w:val="right"/>
              <w:rPr>
                <w:rFonts w:ascii="Times New Roman" w:eastAsia="Times New Roman" w:hAnsi="Times New Roman" w:cs="Times New Roman"/>
                <w:i/>
                <w:color w:val="auto"/>
                <w:lang w:bidi="ar-SA"/>
              </w:rPr>
            </w:pPr>
            <w:r w:rsidRPr="0076773A">
              <w:rPr>
                <w:rFonts w:ascii="Times New Roman" w:eastAsia="Times New Roman" w:hAnsi="Times New Roman" w:cs="Times New Roman"/>
                <w:i/>
                <w:color w:val="auto"/>
                <w:lang w:bidi="ar-SA"/>
              </w:rPr>
              <w:t>6 601</w:t>
            </w:r>
          </w:p>
        </w:tc>
        <w:tc>
          <w:tcPr>
            <w:tcW w:w="1776" w:type="dxa"/>
            <w:vMerge/>
            <w:tcBorders>
              <w:left w:val="single" w:sz="4" w:space="0" w:color="auto"/>
            </w:tcBorders>
            <w:shd w:val="clear" w:color="auto" w:fill="auto"/>
            <w:vAlign w:val="center"/>
          </w:tcPr>
          <w:p w14:paraId="2250B77F" w14:textId="77777777" w:rsidR="007801C5" w:rsidRPr="0076773A" w:rsidRDefault="007801C5" w:rsidP="0087486F">
            <w:pPr>
              <w:ind w:right="10" w:firstLine="567"/>
              <w:jc w:val="both"/>
              <w:rPr>
                <w:rFonts w:ascii="Times New Roman" w:eastAsia="Times New Roman" w:hAnsi="Times New Roman" w:cs="Times New Roman"/>
                <w:color w:val="auto"/>
                <w:lang w:bidi="ar-SA"/>
              </w:rPr>
            </w:pPr>
          </w:p>
        </w:tc>
      </w:tr>
      <w:tr w:rsidR="007801C5" w:rsidRPr="0076773A" w14:paraId="0FBD6A5A" w14:textId="77777777" w:rsidTr="00C36ABF">
        <w:trPr>
          <w:trHeight w:val="285"/>
        </w:trPr>
        <w:tc>
          <w:tcPr>
            <w:tcW w:w="5811" w:type="dxa"/>
            <w:tcBorders>
              <w:top w:val="single" w:sz="4" w:space="0" w:color="auto"/>
              <w:right w:val="single" w:sz="4" w:space="0" w:color="auto"/>
            </w:tcBorders>
            <w:shd w:val="clear" w:color="auto" w:fill="auto"/>
            <w:vAlign w:val="center"/>
          </w:tcPr>
          <w:p w14:paraId="3FFE7325" w14:textId="77777777" w:rsidR="007801C5" w:rsidRPr="0076773A" w:rsidRDefault="007801C5" w:rsidP="0087486F">
            <w:pPr>
              <w:ind w:right="10" w:firstLine="567"/>
              <w:jc w:val="both"/>
              <w:rPr>
                <w:rFonts w:ascii="Times New Roman" w:eastAsia="Times New Roman" w:hAnsi="Times New Roman" w:cs="Times New Roman"/>
                <w:i/>
                <w:color w:val="auto"/>
                <w:lang w:bidi="ar-SA"/>
              </w:rPr>
            </w:pPr>
            <w:r w:rsidRPr="0076773A">
              <w:rPr>
                <w:rFonts w:ascii="Times New Roman" w:eastAsia="Times New Roman" w:hAnsi="Times New Roman" w:cs="Times New Roman"/>
                <w:i/>
                <w:color w:val="auto"/>
                <w:lang w:bidi="ar-SA"/>
              </w:rPr>
              <w:t>в т.ч. брой деца</w:t>
            </w:r>
          </w:p>
        </w:tc>
        <w:tc>
          <w:tcPr>
            <w:tcW w:w="1985" w:type="dxa"/>
            <w:tcBorders>
              <w:top w:val="nil"/>
              <w:left w:val="single" w:sz="8" w:space="0" w:color="auto"/>
              <w:bottom w:val="single" w:sz="4" w:space="0" w:color="auto"/>
              <w:right w:val="single" w:sz="8" w:space="0" w:color="auto"/>
            </w:tcBorders>
            <w:shd w:val="clear" w:color="auto" w:fill="auto"/>
            <w:vAlign w:val="center"/>
          </w:tcPr>
          <w:p w14:paraId="1F941714" w14:textId="77777777" w:rsidR="007801C5" w:rsidRPr="0076773A" w:rsidRDefault="007801C5" w:rsidP="00C36ABF">
            <w:pPr>
              <w:ind w:right="10" w:firstLine="567"/>
              <w:jc w:val="right"/>
              <w:rPr>
                <w:rFonts w:ascii="Times New Roman" w:eastAsia="Times New Roman" w:hAnsi="Times New Roman" w:cs="Times New Roman"/>
                <w:i/>
                <w:color w:val="auto"/>
                <w:lang w:bidi="ar-SA"/>
              </w:rPr>
            </w:pPr>
            <w:r w:rsidRPr="0076773A">
              <w:rPr>
                <w:rFonts w:ascii="Times New Roman" w:eastAsia="Times New Roman" w:hAnsi="Times New Roman" w:cs="Times New Roman"/>
                <w:i/>
                <w:color w:val="auto"/>
                <w:lang w:bidi="ar-SA"/>
              </w:rPr>
              <w:t>298</w:t>
            </w:r>
          </w:p>
        </w:tc>
        <w:tc>
          <w:tcPr>
            <w:tcW w:w="1776" w:type="dxa"/>
            <w:vMerge/>
            <w:tcBorders>
              <w:left w:val="single" w:sz="4" w:space="0" w:color="auto"/>
            </w:tcBorders>
            <w:shd w:val="clear" w:color="auto" w:fill="auto"/>
            <w:vAlign w:val="center"/>
          </w:tcPr>
          <w:p w14:paraId="0F461C6E" w14:textId="77777777" w:rsidR="007801C5" w:rsidRPr="0076773A" w:rsidRDefault="007801C5" w:rsidP="0087486F">
            <w:pPr>
              <w:ind w:right="10" w:firstLine="567"/>
              <w:jc w:val="both"/>
              <w:rPr>
                <w:rFonts w:ascii="Times New Roman" w:eastAsia="Times New Roman" w:hAnsi="Times New Roman" w:cs="Times New Roman"/>
                <w:color w:val="auto"/>
                <w:lang w:bidi="ar-SA"/>
              </w:rPr>
            </w:pPr>
          </w:p>
        </w:tc>
      </w:tr>
      <w:tr w:rsidR="007801C5" w:rsidRPr="0076773A" w14:paraId="76BD6F90" w14:textId="77777777" w:rsidTr="00C36ABF">
        <w:trPr>
          <w:trHeight w:val="271"/>
        </w:trPr>
        <w:tc>
          <w:tcPr>
            <w:tcW w:w="5811" w:type="dxa"/>
            <w:tcBorders>
              <w:top w:val="single" w:sz="4" w:space="0" w:color="auto"/>
              <w:right w:val="single" w:sz="4" w:space="0" w:color="auto"/>
            </w:tcBorders>
            <w:shd w:val="clear" w:color="auto" w:fill="auto"/>
            <w:vAlign w:val="center"/>
            <w:hideMark/>
          </w:tcPr>
          <w:p w14:paraId="70A5AF9F" w14:textId="77777777" w:rsidR="007801C5" w:rsidRPr="0076773A" w:rsidRDefault="007801C5" w:rsidP="0087486F">
            <w:pPr>
              <w:ind w:right="10" w:firstLine="567"/>
              <w:jc w:val="both"/>
              <w:rPr>
                <w:rFonts w:ascii="Times New Roman" w:eastAsia="Times New Roman" w:hAnsi="Times New Roman" w:cs="Times New Roman"/>
                <w:color w:val="auto"/>
                <w:lang w:bidi="ar-SA"/>
              </w:rPr>
            </w:pPr>
            <w:r w:rsidRPr="0076773A">
              <w:rPr>
                <w:rFonts w:ascii="Times New Roman" w:eastAsia="Times New Roman" w:hAnsi="Times New Roman" w:cs="Times New Roman"/>
                <w:color w:val="auto"/>
                <w:lang w:bidi="ar-SA"/>
              </w:rPr>
              <w:t>2. Покупка на лично моторно превозно средство</w:t>
            </w:r>
          </w:p>
        </w:tc>
        <w:tc>
          <w:tcPr>
            <w:tcW w:w="1985" w:type="dxa"/>
            <w:tcBorders>
              <w:top w:val="nil"/>
              <w:left w:val="single" w:sz="8" w:space="0" w:color="auto"/>
              <w:bottom w:val="single" w:sz="4" w:space="0" w:color="auto"/>
              <w:right w:val="single" w:sz="8" w:space="0" w:color="auto"/>
            </w:tcBorders>
            <w:shd w:val="clear" w:color="auto" w:fill="auto"/>
            <w:vAlign w:val="center"/>
            <w:hideMark/>
          </w:tcPr>
          <w:p w14:paraId="1F4F580E" w14:textId="77777777" w:rsidR="007801C5" w:rsidRPr="0076773A" w:rsidRDefault="007801C5" w:rsidP="00C36ABF">
            <w:pPr>
              <w:ind w:right="10" w:firstLine="567"/>
              <w:jc w:val="right"/>
              <w:rPr>
                <w:rFonts w:ascii="Times New Roman" w:eastAsia="Times New Roman" w:hAnsi="Times New Roman" w:cs="Times New Roman"/>
                <w:i/>
                <w:color w:val="auto"/>
                <w:lang w:bidi="ar-SA"/>
              </w:rPr>
            </w:pPr>
            <w:r w:rsidRPr="0076773A">
              <w:rPr>
                <w:rFonts w:ascii="Times New Roman" w:eastAsia="Times New Roman" w:hAnsi="Times New Roman" w:cs="Times New Roman"/>
                <w:i/>
                <w:color w:val="auto"/>
                <w:lang w:bidi="ar-SA"/>
              </w:rPr>
              <w:t>6</w:t>
            </w:r>
          </w:p>
        </w:tc>
        <w:tc>
          <w:tcPr>
            <w:tcW w:w="1776" w:type="dxa"/>
            <w:vMerge/>
            <w:tcBorders>
              <w:left w:val="single" w:sz="4" w:space="0" w:color="auto"/>
            </w:tcBorders>
            <w:shd w:val="clear" w:color="auto" w:fill="auto"/>
            <w:vAlign w:val="center"/>
            <w:hideMark/>
          </w:tcPr>
          <w:p w14:paraId="41F1DD23" w14:textId="77777777" w:rsidR="007801C5" w:rsidRPr="0076773A" w:rsidRDefault="007801C5" w:rsidP="0087486F">
            <w:pPr>
              <w:ind w:right="10" w:firstLine="567"/>
              <w:jc w:val="both"/>
              <w:rPr>
                <w:rFonts w:ascii="Times New Roman" w:eastAsia="Times New Roman" w:hAnsi="Times New Roman" w:cs="Times New Roman"/>
                <w:color w:val="auto"/>
                <w:lang w:bidi="ar-SA"/>
              </w:rPr>
            </w:pPr>
          </w:p>
        </w:tc>
      </w:tr>
      <w:tr w:rsidR="007801C5" w:rsidRPr="0076773A" w14:paraId="51B4D185" w14:textId="77777777" w:rsidTr="00C36ABF">
        <w:trPr>
          <w:trHeight w:val="255"/>
        </w:trPr>
        <w:tc>
          <w:tcPr>
            <w:tcW w:w="5811" w:type="dxa"/>
            <w:tcBorders>
              <w:top w:val="single" w:sz="4" w:space="0" w:color="auto"/>
              <w:right w:val="single" w:sz="4" w:space="0" w:color="auto"/>
            </w:tcBorders>
            <w:shd w:val="clear" w:color="auto" w:fill="auto"/>
            <w:vAlign w:val="center"/>
            <w:hideMark/>
          </w:tcPr>
          <w:p w14:paraId="5C6DDE13" w14:textId="77777777" w:rsidR="007801C5" w:rsidRPr="0076773A" w:rsidRDefault="007801C5" w:rsidP="0087486F">
            <w:pPr>
              <w:ind w:right="10" w:firstLine="567"/>
              <w:jc w:val="both"/>
              <w:rPr>
                <w:rFonts w:ascii="Times New Roman" w:eastAsia="Times New Roman" w:hAnsi="Times New Roman" w:cs="Times New Roman"/>
                <w:color w:val="auto"/>
                <w:lang w:bidi="ar-SA"/>
              </w:rPr>
            </w:pPr>
            <w:r w:rsidRPr="0076773A">
              <w:rPr>
                <w:rFonts w:ascii="Times New Roman" w:eastAsia="Times New Roman" w:hAnsi="Times New Roman" w:cs="Times New Roman"/>
                <w:color w:val="auto"/>
                <w:lang w:bidi="ar-SA"/>
              </w:rPr>
              <w:t xml:space="preserve">3. Приспособяване на жилище   </w:t>
            </w:r>
          </w:p>
        </w:tc>
        <w:tc>
          <w:tcPr>
            <w:tcW w:w="1985" w:type="dxa"/>
            <w:tcBorders>
              <w:top w:val="nil"/>
              <w:left w:val="single" w:sz="8" w:space="0" w:color="auto"/>
              <w:bottom w:val="single" w:sz="4" w:space="0" w:color="auto"/>
              <w:right w:val="single" w:sz="8" w:space="0" w:color="auto"/>
            </w:tcBorders>
            <w:shd w:val="clear" w:color="auto" w:fill="auto"/>
            <w:vAlign w:val="center"/>
            <w:hideMark/>
          </w:tcPr>
          <w:p w14:paraId="7DED54FE" w14:textId="77777777" w:rsidR="007801C5" w:rsidRPr="0076773A" w:rsidRDefault="007801C5" w:rsidP="00C36ABF">
            <w:pPr>
              <w:ind w:right="10" w:firstLine="567"/>
              <w:jc w:val="right"/>
              <w:rPr>
                <w:rFonts w:ascii="Times New Roman" w:eastAsia="Times New Roman" w:hAnsi="Times New Roman" w:cs="Times New Roman"/>
                <w:i/>
                <w:color w:val="auto"/>
                <w:lang w:bidi="ar-SA"/>
              </w:rPr>
            </w:pPr>
            <w:r w:rsidRPr="0076773A">
              <w:rPr>
                <w:rFonts w:ascii="Times New Roman" w:eastAsia="Times New Roman" w:hAnsi="Times New Roman" w:cs="Times New Roman"/>
                <w:i/>
                <w:color w:val="auto"/>
                <w:lang w:bidi="ar-SA"/>
              </w:rPr>
              <w:t>12</w:t>
            </w:r>
          </w:p>
        </w:tc>
        <w:tc>
          <w:tcPr>
            <w:tcW w:w="1776" w:type="dxa"/>
            <w:vMerge/>
            <w:tcBorders>
              <w:left w:val="single" w:sz="4" w:space="0" w:color="auto"/>
            </w:tcBorders>
            <w:shd w:val="clear" w:color="auto" w:fill="auto"/>
            <w:vAlign w:val="center"/>
            <w:hideMark/>
          </w:tcPr>
          <w:p w14:paraId="14E2892A" w14:textId="77777777" w:rsidR="007801C5" w:rsidRPr="0076773A" w:rsidRDefault="007801C5" w:rsidP="0087486F">
            <w:pPr>
              <w:ind w:right="10" w:firstLine="567"/>
              <w:jc w:val="both"/>
              <w:rPr>
                <w:rFonts w:ascii="Times New Roman" w:eastAsia="Times New Roman" w:hAnsi="Times New Roman" w:cs="Times New Roman"/>
                <w:color w:val="auto"/>
                <w:lang w:bidi="ar-SA"/>
              </w:rPr>
            </w:pPr>
          </w:p>
        </w:tc>
      </w:tr>
      <w:tr w:rsidR="007801C5" w:rsidRPr="0076773A" w14:paraId="48C38B14" w14:textId="77777777" w:rsidTr="00C36ABF">
        <w:trPr>
          <w:trHeight w:val="420"/>
        </w:trPr>
        <w:tc>
          <w:tcPr>
            <w:tcW w:w="5811" w:type="dxa"/>
            <w:tcBorders>
              <w:top w:val="single" w:sz="4" w:space="0" w:color="auto"/>
              <w:right w:val="single" w:sz="4" w:space="0" w:color="auto"/>
            </w:tcBorders>
            <w:shd w:val="clear" w:color="auto" w:fill="auto"/>
            <w:vAlign w:val="center"/>
            <w:hideMark/>
          </w:tcPr>
          <w:p w14:paraId="20D6BD2D" w14:textId="77777777" w:rsidR="007801C5" w:rsidRPr="0076773A" w:rsidRDefault="007801C5" w:rsidP="0087486F">
            <w:pPr>
              <w:ind w:right="10" w:firstLine="567"/>
              <w:jc w:val="both"/>
              <w:rPr>
                <w:rFonts w:ascii="Times New Roman" w:eastAsia="Times New Roman" w:hAnsi="Times New Roman" w:cs="Times New Roman"/>
                <w:color w:val="auto"/>
                <w:lang w:bidi="ar-SA"/>
              </w:rPr>
            </w:pPr>
            <w:r w:rsidRPr="0076773A">
              <w:rPr>
                <w:rFonts w:ascii="Times New Roman" w:eastAsia="Times New Roman" w:hAnsi="Times New Roman" w:cs="Times New Roman"/>
                <w:color w:val="auto"/>
                <w:lang w:bidi="ar-SA"/>
              </w:rPr>
              <w:t>4. Балнеолечение и/или рехабилитационни услуги</w:t>
            </w:r>
          </w:p>
        </w:tc>
        <w:tc>
          <w:tcPr>
            <w:tcW w:w="1985" w:type="dxa"/>
            <w:tcBorders>
              <w:top w:val="nil"/>
              <w:left w:val="single" w:sz="8" w:space="0" w:color="auto"/>
              <w:bottom w:val="single" w:sz="4" w:space="0" w:color="auto"/>
              <w:right w:val="single" w:sz="8" w:space="0" w:color="auto"/>
            </w:tcBorders>
            <w:shd w:val="clear" w:color="auto" w:fill="auto"/>
            <w:vAlign w:val="center"/>
            <w:hideMark/>
          </w:tcPr>
          <w:p w14:paraId="6924235D" w14:textId="77777777" w:rsidR="007801C5" w:rsidRPr="0076773A" w:rsidRDefault="007801C5" w:rsidP="00C36ABF">
            <w:pPr>
              <w:ind w:right="10" w:firstLine="567"/>
              <w:jc w:val="right"/>
              <w:rPr>
                <w:rFonts w:ascii="Times New Roman" w:eastAsia="Times New Roman" w:hAnsi="Times New Roman" w:cs="Times New Roman"/>
                <w:i/>
                <w:color w:val="auto"/>
                <w:lang w:bidi="ar-SA"/>
              </w:rPr>
            </w:pPr>
            <w:r w:rsidRPr="0076773A">
              <w:rPr>
                <w:rFonts w:ascii="Times New Roman" w:eastAsia="Times New Roman" w:hAnsi="Times New Roman" w:cs="Times New Roman"/>
                <w:i/>
                <w:color w:val="auto"/>
                <w:lang w:bidi="ar-SA"/>
              </w:rPr>
              <w:t>2 817</w:t>
            </w:r>
          </w:p>
        </w:tc>
        <w:tc>
          <w:tcPr>
            <w:tcW w:w="1776" w:type="dxa"/>
            <w:vMerge/>
            <w:tcBorders>
              <w:left w:val="single" w:sz="4" w:space="0" w:color="auto"/>
            </w:tcBorders>
            <w:shd w:val="clear" w:color="auto" w:fill="auto"/>
            <w:vAlign w:val="center"/>
            <w:hideMark/>
          </w:tcPr>
          <w:p w14:paraId="2A6D9395" w14:textId="77777777" w:rsidR="007801C5" w:rsidRPr="0076773A" w:rsidRDefault="007801C5" w:rsidP="0087486F">
            <w:pPr>
              <w:ind w:right="10" w:firstLine="567"/>
              <w:jc w:val="both"/>
              <w:rPr>
                <w:rFonts w:ascii="Times New Roman" w:eastAsia="Times New Roman" w:hAnsi="Times New Roman" w:cs="Times New Roman"/>
                <w:color w:val="auto"/>
                <w:lang w:bidi="ar-SA"/>
              </w:rPr>
            </w:pPr>
          </w:p>
        </w:tc>
      </w:tr>
      <w:tr w:rsidR="007801C5" w:rsidRPr="0076773A" w14:paraId="2901A876" w14:textId="77777777" w:rsidTr="00C36ABF">
        <w:trPr>
          <w:trHeight w:val="399"/>
        </w:trPr>
        <w:tc>
          <w:tcPr>
            <w:tcW w:w="5811" w:type="dxa"/>
            <w:tcBorders>
              <w:top w:val="single" w:sz="4" w:space="0" w:color="auto"/>
              <w:right w:val="single" w:sz="4" w:space="0" w:color="auto"/>
            </w:tcBorders>
            <w:shd w:val="clear" w:color="auto" w:fill="auto"/>
            <w:vAlign w:val="center"/>
            <w:hideMark/>
          </w:tcPr>
          <w:p w14:paraId="10BB50D7" w14:textId="77777777" w:rsidR="007801C5" w:rsidRPr="0076773A" w:rsidRDefault="007801C5" w:rsidP="0087486F">
            <w:pPr>
              <w:ind w:right="10" w:firstLine="567"/>
              <w:jc w:val="both"/>
              <w:rPr>
                <w:rFonts w:ascii="Times New Roman" w:eastAsia="Times New Roman" w:hAnsi="Times New Roman" w:cs="Times New Roman"/>
                <w:i/>
                <w:color w:val="auto"/>
                <w:lang w:bidi="ar-SA"/>
              </w:rPr>
            </w:pPr>
            <w:r w:rsidRPr="0076773A">
              <w:rPr>
                <w:rFonts w:ascii="Times New Roman" w:eastAsia="Times New Roman" w:hAnsi="Times New Roman" w:cs="Times New Roman"/>
                <w:i/>
                <w:color w:val="auto"/>
                <w:lang w:bidi="ar-SA"/>
              </w:rPr>
              <w:t>4.1. Балнеолечение и/или рехабилитационни услуги по чл.76, ал.6 от ЗХУ</w:t>
            </w:r>
          </w:p>
        </w:tc>
        <w:tc>
          <w:tcPr>
            <w:tcW w:w="1985" w:type="dxa"/>
            <w:tcBorders>
              <w:top w:val="nil"/>
              <w:left w:val="single" w:sz="8" w:space="0" w:color="auto"/>
              <w:bottom w:val="single" w:sz="4" w:space="0" w:color="auto"/>
              <w:right w:val="single" w:sz="8" w:space="0" w:color="auto"/>
            </w:tcBorders>
            <w:shd w:val="clear" w:color="auto" w:fill="auto"/>
            <w:vAlign w:val="center"/>
            <w:hideMark/>
          </w:tcPr>
          <w:p w14:paraId="7D190206" w14:textId="77777777" w:rsidR="007801C5" w:rsidRPr="0076773A" w:rsidRDefault="007801C5" w:rsidP="00C36ABF">
            <w:pPr>
              <w:ind w:right="10" w:firstLine="567"/>
              <w:jc w:val="right"/>
              <w:rPr>
                <w:rFonts w:ascii="Times New Roman" w:eastAsia="Times New Roman" w:hAnsi="Times New Roman" w:cs="Times New Roman"/>
                <w:i/>
                <w:color w:val="auto"/>
                <w:lang w:bidi="ar-SA"/>
              </w:rPr>
            </w:pPr>
            <w:r w:rsidRPr="0076773A">
              <w:rPr>
                <w:rFonts w:ascii="Times New Roman" w:eastAsia="Times New Roman" w:hAnsi="Times New Roman" w:cs="Times New Roman"/>
                <w:i/>
                <w:color w:val="auto"/>
                <w:lang w:bidi="ar-SA"/>
              </w:rPr>
              <w:t>808</w:t>
            </w:r>
          </w:p>
        </w:tc>
        <w:tc>
          <w:tcPr>
            <w:tcW w:w="1776" w:type="dxa"/>
            <w:vMerge/>
            <w:tcBorders>
              <w:left w:val="single" w:sz="4" w:space="0" w:color="auto"/>
            </w:tcBorders>
            <w:shd w:val="clear" w:color="auto" w:fill="auto"/>
            <w:vAlign w:val="center"/>
            <w:hideMark/>
          </w:tcPr>
          <w:p w14:paraId="436F89AE" w14:textId="77777777" w:rsidR="007801C5" w:rsidRPr="0076773A" w:rsidRDefault="007801C5" w:rsidP="0087486F">
            <w:pPr>
              <w:ind w:right="10" w:firstLine="567"/>
              <w:jc w:val="both"/>
              <w:rPr>
                <w:rFonts w:ascii="Times New Roman" w:eastAsia="Times New Roman" w:hAnsi="Times New Roman" w:cs="Times New Roman"/>
                <w:color w:val="auto"/>
                <w:lang w:bidi="ar-SA"/>
              </w:rPr>
            </w:pPr>
          </w:p>
        </w:tc>
      </w:tr>
      <w:tr w:rsidR="007801C5" w:rsidRPr="0067020B" w14:paraId="790E3714" w14:textId="77777777" w:rsidTr="00C36ABF">
        <w:trPr>
          <w:trHeight w:val="270"/>
        </w:trPr>
        <w:tc>
          <w:tcPr>
            <w:tcW w:w="5811" w:type="dxa"/>
            <w:tcBorders>
              <w:top w:val="single" w:sz="4" w:space="0" w:color="auto"/>
              <w:right w:val="single" w:sz="4" w:space="0" w:color="auto"/>
            </w:tcBorders>
            <w:shd w:val="clear" w:color="auto" w:fill="auto"/>
            <w:vAlign w:val="center"/>
            <w:hideMark/>
          </w:tcPr>
          <w:p w14:paraId="3FA87EF3" w14:textId="77777777" w:rsidR="007801C5" w:rsidRPr="0076773A" w:rsidRDefault="007801C5" w:rsidP="0087486F">
            <w:pPr>
              <w:ind w:right="10" w:firstLine="567"/>
              <w:jc w:val="both"/>
              <w:rPr>
                <w:rFonts w:ascii="Times New Roman" w:eastAsia="Times New Roman" w:hAnsi="Times New Roman" w:cs="Times New Roman"/>
                <w:color w:val="auto"/>
                <w:lang w:bidi="ar-SA"/>
              </w:rPr>
            </w:pPr>
            <w:r w:rsidRPr="0076773A">
              <w:rPr>
                <w:rFonts w:ascii="Times New Roman" w:eastAsia="Times New Roman" w:hAnsi="Times New Roman" w:cs="Times New Roman"/>
                <w:color w:val="auto"/>
                <w:lang w:bidi="ar-SA"/>
              </w:rPr>
              <w:t>5. Наем на общинско жилище</w:t>
            </w:r>
          </w:p>
        </w:tc>
        <w:tc>
          <w:tcPr>
            <w:tcW w:w="1985" w:type="dxa"/>
            <w:tcBorders>
              <w:top w:val="nil"/>
              <w:left w:val="single" w:sz="8" w:space="0" w:color="auto"/>
              <w:bottom w:val="single" w:sz="4" w:space="0" w:color="auto"/>
              <w:right w:val="single" w:sz="8" w:space="0" w:color="auto"/>
            </w:tcBorders>
            <w:shd w:val="clear" w:color="auto" w:fill="auto"/>
            <w:vAlign w:val="center"/>
            <w:hideMark/>
          </w:tcPr>
          <w:p w14:paraId="3E1B0014" w14:textId="77777777" w:rsidR="007801C5" w:rsidRPr="0067020B" w:rsidRDefault="007801C5" w:rsidP="00C36ABF">
            <w:pPr>
              <w:ind w:right="10" w:firstLine="567"/>
              <w:jc w:val="right"/>
              <w:rPr>
                <w:rFonts w:ascii="Times New Roman" w:eastAsia="Times New Roman" w:hAnsi="Times New Roman" w:cs="Times New Roman"/>
                <w:i/>
                <w:color w:val="auto"/>
                <w:lang w:bidi="ar-SA"/>
              </w:rPr>
            </w:pPr>
            <w:r w:rsidRPr="0076773A">
              <w:rPr>
                <w:rFonts w:ascii="Times New Roman" w:eastAsia="Times New Roman" w:hAnsi="Times New Roman" w:cs="Times New Roman"/>
                <w:i/>
                <w:color w:val="auto"/>
                <w:lang w:bidi="ar-SA"/>
              </w:rPr>
              <w:t>1 152</w:t>
            </w:r>
          </w:p>
        </w:tc>
        <w:tc>
          <w:tcPr>
            <w:tcW w:w="1776" w:type="dxa"/>
            <w:vMerge/>
            <w:tcBorders>
              <w:left w:val="single" w:sz="4" w:space="0" w:color="auto"/>
            </w:tcBorders>
            <w:shd w:val="clear" w:color="auto" w:fill="auto"/>
            <w:vAlign w:val="center"/>
            <w:hideMark/>
          </w:tcPr>
          <w:p w14:paraId="2CDEC3E7" w14:textId="77777777" w:rsidR="007801C5" w:rsidRPr="0067020B" w:rsidRDefault="007801C5" w:rsidP="0087486F">
            <w:pPr>
              <w:ind w:right="10" w:firstLine="567"/>
              <w:jc w:val="both"/>
              <w:rPr>
                <w:rFonts w:ascii="Times New Roman" w:eastAsia="Times New Roman" w:hAnsi="Times New Roman" w:cs="Times New Roman"/>
                <w:color w:val="auto"/>
                <w:lang w:bidi="ar-SA"/>
              </w:rPr>
            </w:pPr>
          </w:p>
        </w:tc>
      </w:tr>
    </w:tbl>
    <w:p w14:paraId="702D8EA5" w14:textId="29484F76" w:rsidR="00AE3868" w:rsidRPr="00864747" w:rsidRDefault="007801C5" w:rsidP="00864747">
      <w:pPr>
        <w:ind w:right="10" w:firstLine="567"/>
        <w:jc w:val="both"/>
        <w:rPr>
          <w:rFonts w:ascii="Times New Roman" w:eastAsia="Times New Roman" w:hAnsi="Times New Roman" w:cs="Times New Roman"/>
          <w:color w:val="auto"/>
          <w:lang w:bidi="ar-SA"/>
        </w:rPr>
      </w:pPr>
      <w:r w:rsidRPr="0067020B">
        <w:rPr>
          <w:rFonts w:ascii="Times New Roman" w:eastAsia="Times New Roman" w:hAnsi="Times New Roman" w:cs="Times New Roman"/>
          <w:color w:val="auto"/>
          <w:lang w:bidi="ar-SA"/>
        </w:rPr>
        <w:t xml:space="preserve">С оглед оказване на социална подкрепа на лицата и семейства от уязвимите групи и предвид отчетената по-голяма степен на риска на възможностите за самоиздръжка в специализираното законодателство в областта на социалното подпомагане е въведен по-висок праг за достъп до месечните социални помощи, отпускани по реда на чл. 9 от ППЗСП и целевата помощ за отопление, отпускана по реда на Наредба № РД 07-5 от 16.05.2008 г. Отделно от това, чрез регламента на чл. 17 от ППЗСП, е създадена възможност за отпускането на еднократни помощи на </w:t>
      </w:r>
      <w:r w:rsidRPr="0067020B">
        <w:rPr>
          <w:rFonts w:ascii="Times New Roman" w:eastAsia="Times New Roman" w:hAnsi="Times New Roman" w:cs="Times New Roman"/>
          <w:color w:val="auto"/>
          <w:lang w:val="x-none" w:bidi="ar-SA"/>
        </w:rPr>
        <w:t>лица, получили разрешение за лечение в чужбина</w:t>
      </w:r>
      <w:r w:rsidRPr="0067020B">
        <w:rPr>
          <w:rFonts w:ascii="Times New Roman" w:eastAsia="Times New Roman" w:hAnsi="Times New Roman" w:cs="Times New Roman"/>
          <w:color w:val="auto"/>
          <w:lang w:bidi="ar-SA"/>
        </w:rPr>
        <w:t>. Данните за отчетния период са следните:</w:t>
      </w:r>
      <w:r w:rsidR="00FB391B">
        <w:rPr>
          <w:rFonts w:ascii="Times New Roman" w:eastAsia="Times New Roman" w:hAnsi="Times New Roman" w:cs="Times New Roman"/>
          <w:color w:val="auto"/>
          <w:lang w:bidi="ar-SA"/>
        </w:rPr>
        <w:tab/>
      </w:r>
      <w:r w:rsidR="00FB391B">
        <w:rPr>
          <w:rFonts w:ascii="Times New Roman" w:eastAsia="Times New Roman" w:hAnsi="Times New Roman" w:cs="Times New Roman"/>
          <w:color w:val="auto"/>
          <w:lang w:bidi="ar-SA"/>
        </w:rPr>
        <w:tab/>
      </w:r>
      <w:r w:rsidR="00900FE4">
        <w:rPr>
          <w:rFonts w:ascii="Times New Roman" w:eastAsia="Times New Roman" w:hAnsi="Times New Roman" w:cs="Times New Roman"/>
          <w:color w:val="auto"/>
          <w:lang w:bidi="ar-SA"/>
        </w:rPr>
        <w:tab/>
      </w:r>
      <w:r w:rsidR="00900FE4">
        <w:rPr>
          <w:rFonts w:ascii="Times New Roman" w:eastAsia="Times New Roman" w:hAnsi="Times New Roman" w:cs="Times New Roman"/>
          <w:color w:val="auto"/>
          <w:lang w:bidi="ar-SA"/>
        </w:rPr>
        <w:tab/>
      </w:r>
      <w:r w:rsidR="00900FE4">
        <w:rPr>
          <w:rFonts w:ascii="Times New Roman" w:eastAsia="Times New Roman" w:hAnsi="Times New Roman" w:cs="Times New Roman"/>
          <w:color w:val="auto"/>
          <w:lang w:bidi="ar-SA"/>
        </w:rPr>
        <w:tab/>
      </w:r>
      <w:r w:rsidR="00900FE4">
        <w:rPr>
          <w:rFonts w:ascii="Times New Roman" w:eastAsia="Times New Roman" w:hAnsi="Times New Roman" w:cs="Times New Roman"/>
          <w:color w:val="auto"/>
          <w:lang w:bidi="ar-SA"/>
        </w:rPr>
        <w:tab/>
      </w:r>
      <w:r w:rsidR="00900FE4">
        <w:rPr>
          <w:rFonts w:ascii="Times New Roman" w:eastAsia="Times New Roman" w:hAnsi="Times New Roman" w:cs="Times New Roman"/>
          <w:color w:val="auto"/>
          <w:lang w:bidi="ar-SA"/>
        </w:rPr>
        <w:tab/>
      </w:r>
      <w:r w:rsidR="00900FE4">
        <w:rPr>
          <w:rFonts w:ascii="Times New Roman" w:eastAsia="Times New Roman" w:hAnsi="Times New Roman" w:cs="Times New Roman"/>
          <w:color w:val="auto"/>
          <w:lang w:bidi="ar-SA"/>
        </w:rPr>
        <w:tab/>
      </w:r>
      <w:r w:rsidR="00900FE4">
        <w:rPr>
          <w:rFonts w:ascii="Times New Roman" w:eastAsia="Times New Roman" w:hAnsi="Times New Roman" w:cs="Times New Roman"/>
          <w:color w:val="auto"/>
          <w:lang w:bidi="ar-SA"/>
        </w:rPr>
        <w:tab/>
      </w:r>
      <w:r w:rsidR="00900FE4">
        <w:rPr>
          <w:rFonts w:ascii="Times New Roman" w:eastAsia="Times New Roman" w:hAnsi="Times New Roman" w:cs="Times New Roman"/>
          <w:color w:val="auto"/>
          <w:lang w:bidi="ar-SA"/>
        </w:rPr>
        <w:tab/>
      </w:r>
      <w:r w:rsidR="00FB391B">
        <w:rPr>
          <w:rFonts w:ascii="Times New Roman" w:eastAsia="Times New Roman" w:hAnsi="Times New Roman" w:cs="Times New Roman"/>
          <w:color w:val="auto"/>
          <w:lang w:bidi="ar-SA"/>
        </w:rPr>
        <w:t>- б</w:t>
      </w:r>
      <w:r w:rsidRPr="0067020B">
        <w:rPr>
          <w:rFonts w:ascii="Times New Roman" w:eastAsia="Times New Roman" w:hAnsi="Times New Roman" w:cs="Times New Roman"/>
          <w:color w:val="auto"/>
          <w:lang w:bidi="ar-SA"/>
        </w:rPr>
        <w:t xml:space="preserve">роят на лицата с трайно намалена работоспособност 50 и над 50 на сто, подпомагани в състава на своите семейства с месечна социална помощ по чл. 9 от ППЗСП е </w:t>
      </w:r>
      <w:r w:rsidRPr="0067020B">
        <w:rPr>
          <w:rFonts w:ascii="Times New Roman" w:eastAsia="Times New Roman" w:hAnsi="Times New Roman" w:cs="Times New Roman"/>
          <w:b/>
          <w:color w:val="auto"/>
          <w:lang w:bidi="ar-SA"/>
        </w:rPr>
        <w:t>2</w:t>
      </w:r>
      <w:r w:rsidR="00FB391B">
        <w:rPr>
          <w:rFonts w:ascii="Times New Roman" w:eastAsia="Times New Roman" w:hAnsi="Times New Roman" w:cs="Times New Roman"/>
          <w:b/>
          <w:color w:val="auto"/>
          <w:lang w:val="en-US" w:bidi="ar-SA"/>
        </w:rPr>
        <w:t> </w:t>
      </w:r>
      <w:r w:rsidRPr="0067020B">
        <w:rPr>
          <w:rFonts w:ascii="Times New Roman" w:eastAsia="Times New Roman" w:hAnsi="Times New Roman" w:cs="Times New Roman"/>
          <w:b/>
          <w:color w:val="auto"/>
          <w:lang w:bidi="ar-SA"/>
        </w:rPr>
        <w:t>034</w:t>
      </w:r>
      <w:r w:rsidRPr="0067020B">
        <w:rPr>
          <w:rFonts w:ascii="Times New Roman" w:eastAsia="Times New Roman" w:hAnsi="Times New Roman" w:cs="Times New Roman"/>
          <w:color w:val="auto"/>
          <w:lang w:bidi="ar-SA"/>
        </w:rPr>
        <w:t>;</w:t>
      </w:r>
      <w:r w:rsidR="00FB391B">
        <w:rPr>
          <w:rFonts w:ascii="Times New Roman" w:eastAsia="Times New Roman" w:hAnsi="Times New Roman" w:cs="Times New Roman"/>
          <w:color w:val="auto"/>
          <w:lang w:bidi="ar-SA"/>
        </w:rPr>
        <w:tab/>
      </w:r>
      <w:r w:rsidR="00FB391B">
        <w:rPr>
          <w:rFonts w:ascii="Times New Roman" w:eastAsia="Times New Roman" w:hAnsi="Times New Roman" w:cs="Times New Roman"/>
          <w:color w:val="auto"/>
          <w:lang w:bidi="ar-SA"/>
        </w:rPr>
        <w:tab/>
        <w:t>- б</w:t>
      </w:r>
      <w:r w:rsidRPr="0067020B">
        <w:rPr>
          <w:rFonts w:ascii="Times New Roman" w:eastAsia="Times New Roman" w:hAnsi="Times New Roman" w:cs="Times New Roman"/>
          <w:color w:val="auto"/>
          <w:lang w:bidi="ar-SA"/>
        </w:rPr>
        <w:t xml:space="preserve">роят на лицата с трайно намалена работоспособност 70 и над 70 на сто, подпомагани в състава на своите семейства с месечна социална помощ по чл. 9 от ППЗСП е </w:t>
      </w:r>
      <w:r w:rsidRPr="0067020B">
        <w:rPr>
          <w:rFonts w:ascii="Times New Roman" w:eastAsia="Times New Roman" w:hAnsi="Times New Roman" w:cs="Times New Roman"/>
          <w:b/>
          <w:color w:val="auto"/>
          <w:lang w:bidi="ar-SA"/>
        </w:rPr>
        <w:t>884</w:t>
      </w:r>
      <w:r w:rsidRPr="0067020B">
        <w:rPr>
          <w:rFonts w:ascii="Times New Roman" w:eastAsia="Times New Roman" w:hAnsi="Times New Roman" w:cs="Times New Roman"/>
          <w:color w:val="auto"/>
          <w:lang w:bidi="ar-SA"/>
        </w:rPr>
        <w:t>;</w:t>
      </w:r>
      <w:r w:rsidR="00FB391B">
        <w:rPr>
          <w:rFonts w:ascii="Times New Roman" w:eastAsia="Times New Roman" w:hAnsi="Times New Roman" w:cs="Times New Roman"/>
          <w:color w:val="auto"/>
          <w:lang w:bidi="ar-SA"/>
        </w:rPr>
        <w:tab/>
      </w:r>
      <w:r w:rsidR="00FB391B">
        <w:rPr>
          <w:rFonts w:ascii="Times New Roman" w:eastAsia="Times New Roman" w:hAnsi="Times New Roman" w:cs="Times New Roman"/>
          <w:color w:val="auto"/>
          <w:lang w:bidi="ar-SA"/>
        </w:rPr>
        <w:tab/>
        <w:t>- б</w:t>
      </w:r>
      <w:r w:rsidRPr="0067020B">
        <w:rPr>
          <w:rFonts w:ascii="Times New Roman" w:eastAsia="Times New Roman" w:hAnsi="Times New Roman" w:cs="Times New Roman"/>
          <w:color w:val="auto"/>
          <w:lang w:bidi="ar-SA"/>
        </w:rPr>
        <w:t xml:space="preserve">роят на децата с трайни увреждания, подпомагани в състава на своите семейства с месечна социална помощ по чл. 9 от ППЗСП е </w:t>
      </w:r>
      <w:r w:rsidRPr="0067020B">
        <w:rPr>
          <w:rFonts w:ascii="Times New Roman" w:eastAsia="Times New Roman" w:hAnsi="Times New Roman" w:cs="Times New Roman"/>
          <w:b/>
          <w:color w:val="auto"/>
          <w:lang w:bidi="ar-SA"/>
        </w:rPr>
        <w:t>82</w:t>
      </w:r>
      <w:r w:rsidRPr="0067020B">
        <w:rPr>
          <w:rFonts w:ascii="Times New Roman" w:eastAsia="Times New Roman" w:hAnsi="Times New Roman" w:cs="Times New Roman"/>
          <w:color w:val="auto"/>
          <w:lang w:bidi="ar-SA"/>
        </w:rPr>
        <w:t>;</w:t>
      </w:r>
      <w:r w:rsidR="00FB391B">
        <w:rPr>
          <w:rFonts w:ascii="Times New Roman" w:eastAsia="Times New Roman" w:hAnsi="Times New Roman" w:cs="Times New Roman"/>
          <w:color w:val="auto"/>
          <w:lang w:bidi="ar-SA"/>
        </w:rPr>
        <w:tab/>
      </w:r>
      <w:r w:rsidR="00FB391B">
        <w:rPr>
          <w:rFonts w:ascii="Times New Roman" w:eastAsia="Times New Roman" w:hAnsi="Times New Roman" w:cs="Times New Roman"/>
          <w:color w:val="auto"/>
          <w:lang w:bidi="ar-SA"/>
        </w:rPr>
        <w:tab/>
      </w:r>
      <w:r w:rsidR="00FB391B">
        <w:rPr>
          <w:rFonts w:ascii="Times New Roman" w:eastAsia="Times New Roman" w:hAnsi="Times New Roman" w:cs="Times New Roman"/>
          <w:color w:val="auto"/>
          <w:lang w:bidi="ar-SA"/>
        </w:rPr>
        <w:tab/>
      </w:r>
      <w:r w:rsidR="00FB391B">
        <w:rPr>
          <w:rFonts w:ascii="Times New Roman" w:eastAsia="Times New Roman" w:hAnsi="Times New Roman" w:cs="Times New Roman"/>
          <w:color w:val="auto"/>
          <w:lang w:bidi="ar-SA"/>
        </w:rPr>
        <w:tab/>
      </w:r>
      <w:r w:rsidR="00FB391B">
        <w:rPr>
          <w:rFonts w:ascii="Times New Roman" w:eastAsia="Times New Roman" w:hAnsi="Times New Roman" w:cs="Times New Roman"/>
          <w:color w:val="auto"/>
          <w:lang w:bidi="ar-SA"/>
        </w:rPr>
        <w:tab/>
      </w:r>
      <w:r w:rsidR="00FB391B">
        <w:rPr>
          <w:rFonts w:ascii="Times New Roman" w:eastAsia="Times New Roman" w:hAnsi="Times New Roman" w:cs="Times New Roman"/>
          <w:color w:val="auto"/>
          <w:lang w:bidi="ar-SA"/>
        </w:rPr>
        <w:tab/>
      </w:r>
      <w:r w:rsidR="00FB391B">
        <w:rPr>
          <w:rFonts w:ascii="Times New Roman" w:eastAsia="Times New Roman" w:hAnsi="Times New Roman" w:cs="Times New Roman"/>
          <w:color w:val="auto"/>
          <w:lang w:bidi="ar-SA"/>
        </w:rPr>
        <w:tab/>
        <w:t>-о</w:t>
      </w:r>
      <w:r w:rsidRPr="0067020B">
        <w:rPr>
          <w:rFonts w:ascii="Times New Roman" w:eastAsia="Times New Roman" w:hAnsi="Times New Roman" w:cs="Times New Roman"/>
          <w:color w:val="auto"/>
          <w:lang w:bidi="ar-SA"/>
        </w:rPr>
        <w:t xml:space="preserve">тпуснатите еднократни помощи по реда на чл. 17 от ППЗСП са </w:t>
      </w:r>
      <w:r w:rsidRPr="0067020B">
        <w:rPr>
          <w:rFonts w:ascii="Times New Roman" w:eastAsia="Times New Roman" w:hAnsi="Times New Roman" w:cs="Times New Roman"/>
          <w:b/>
          <w:color w:val="auto"/>
          <w:lang w:bidi="ar-SA"/>
        </w:rPr>
        <w:t>50</w:t>
      </w:r>
      <w:r w:rsidRPr="0067020B">
        <w:rPr>
          <w:rFonts w:ascii="Times New Roman" w:eastAsia="Times New Roman" w:hAnsi="Times New Roman" w:cs="Times New Roman"/>
          <w:color w:val="auto"/>
          <w:lang w:bidi="ar-SA"/>
        </w:rPr>
        <w:t>.</w:t>
      </w:r>
      <w:r w:rsidR="00175BC2">
        <w:rPr>
          <w:rFonts w:ascii="Times New Roman" w:eastAsia="Times New Roman" w:hAnsi="Times New Roman" w:cs="Times New Roman"/>
          <w:b/>
          <w:color w:val="auto"/>
          <w:lang w:bidi="ar-SA"/>
        </w:rPr>
        <w:tab/>
      </w:r>
      <w:r w:rsidR="00175BC2">
        <w:rPr>
          <w:rFonts w:ascii="Times New Roman" w:eastAsia="Times New Roman" w:hAnsi="Times New Roman" w:cs="Times New Roman"/>
          <w:b/>
          <w:color w:val="auto"/>
          <w:lang w:bidi="ar-SA"/>
        </w:rPr>
        <w:tab/>
      </w:r>
      <w:r w:rsidR="00175BC2">
        <w:rPr>
          <w:rFonts w:ascii="Times New Roman" w:eastAsia="Times New Roman" w:hAnsi="Times New Roman" w:cs="Times New Roman"/>
          <w:b/>
          <w:color w:val="auto"/>
          <w:lang w:bidi="ar-SA"/>
        </w:rPr>
        <w:tab/>
      </w:r>
      <w:r w:rsidR="00175BC2">
        <w:rPr>
          <w:rFonts w:ascii="Times New Roman" w:eastAsia="Times New Roman" w:hAnsi="Times New Roman" w:cs="Times New Roman"/>
          <w:b/>
          <w:color w:val="auto"/>
          <w:lang w:bidi="ar-SA"/>
        </w:rPr>
        <w:tab/>
      </w:r>
      <w:r w:rsidRPr="0067020B">
        <w:rPr>
          <w:rFonts w:ascii="Times New Roman" w:eastAsia="Times New Roman" w:hAnsi="Times New Roman" w:cs="Times New Roman"/>
          <w:b/>
          <w:color w:val="auto"/>
          <w:lang w:bidi="ar-SA"/>
        </w:rPr>
        <w:t>За отоплителен сезон 2021/2022 г.</w:t>
      </w:r>
      <w:r w:rsidRPr="0067020B">
        <w:rPr>
          <w:rFonts w:ascii="Times New Roman" w:eastAsia="Times New Roman" w:hAnsi="Times New Roman" w:cs="Times New Roman"/>
          <w:color w:val="auto"/>
          <w:lang w:bidi="ar-SA"/>
        </w:rPr>
        <w:t xml:space="preserve"> са отпуснати целеви помощи на живеещи сами лица с трайни увреждания и на семейства, в чиито състав има такива лица, както следва: </w:t>
      </w:r>
      <w:r w:rsidR="00FB391B">
        <w:rPr>
          <w:rFonts w:ascii="Times New Roman" w:eastAsia="Times New Roman" w:hAnsi="Times New Roman" w:cs="Times New Roman"/>
          <w:color w:val="auto"/>
          <w:lang w:bidi="ar-SA"/>
        </w:rPr>
        <w:tab/>
      </w:r>
      <w:r w:rsidR="00FB391B">
        <w:rPr>
          <w:rFonts w:ascii="Times New Roman" w:eastAsia="Times New Roman" w:hAnsi="Times New Roman" w:cs="Times New Roman"/>
          <w:color w:val="auto"/>
          <w:lang w:bidi="ar-SA"/>
        </w:rPr>
        <w:tab/>
        <w:t xml:space="preserve">- </w:t>
      </w:r>
      <w:r w:rsidRPr="00FB391B">
        <w:rPr>
          <w:rFonts w:ascii="Times New Roman" w:eastAsia="Times New Roman" w:hAnsi="Times New Roman" w:cs="Times New Roman"/>
          <w:b/>
          <w:color w:val="auto"/>
          <w:lang w:bidi="ar-SA"/>
        </w:rPr>
        <w:t xml:space="preserve">11 083 </w:t>
      </w:r>
      <w:r w:rsidRPr="008C1C48">
        <w:rPr>
          <w:rFonts w:ascii="Times New Roman" w:eastAsia="Times New Roman" w:hAnsi="Times New Roman" w:cs="Times New Roman"/>
          <w:bCs/>
          <w:color w:val="auto"/>
          <w:lang w:bidi="ar-SA"/>
        </w:rPr>
        <w:t>лица с трайно намалена работоспособност 50 на сто или над 50 на сто, живеещи сами;</w:t>
      </w:r>
      <w:r w:rsidR="008C1C48">
        <w:rPr>
          <w:rFonts w:ascii="Times New Roman" w:eastAsia="Times New Roman" w:hAnsi="Times New Roman" w:cs="Times New Roman"/>
          <w:bCs/>
          <w:color w:val="auto"/>
          <w:lang w:bidi="ar-SA"/>
        </w:rPr>
        <w:tab/>
      </w:r>
      <w:r w:rsidR="008C1C48">
        <w:rPr>
          <w:rFonts w:ascii="Times New Roman" w:eastAsia="Times New Roman" w:hAnsi="Times New Roman" w:cs="Times New Roman"/>
          <w:bCs/>
          <w:color w:val="auto"/>
          <w:lang w:bidi="ar-SA"/>
        </w:rPr>
        <w:tab/>
      </w:r>
      <w:r w:rsidR="008C1C48">
        <w:rPr>
          <w:rFonts w:ascii="Times New Roman" w:eastAsia="Times New Roman" w:hAnsi="Times New Roman" w:cs="Times New Roman"/>
          <w:bCs/>
          <w:color w:val="auto"/>
          <w:lang w:bidi="ar-SA"/>
        </w:rPr>
        <w:tab/>
      </w:r>
      <w:r w:rsidR="008C1C48">
        <w:rPr>
          <w:rFonts w:ascii="Times New Roman" w:eastAsia="Times New Roman" w:hAnsi="Times New Roman" w:cs="Times New Roman"/>
          <w:bCs/>
          <w:color w:val="auto"/>
          <w:lang w:bidi="ar-SA"/>
        </w:rPr>
        <w:tab/>
      </w:r>
      <w:r w:rsidR="008C1C48">
        <w:rPr>
          <w:rFonts w:ascii="Times New Roman" w:eastAsia="Times New Roman" w:hAnsi="Times New Roman" w:cs="Times New Roman"/>
          <w:bCs/>
          <w:color w:val="auto"/>
          <w:lang w:bidi="ar-SA"/>
        </w:rPr>
        <w:tab/>
      </w:r>
      <w:r w:rsidR="008C1C48">
        <w:rPr>
          <w:rFonts w:ascii="Times New Roman" w:eastAsia="Times New Roman" w:hAnsi="Times New Roman" w:cs="Times New Roman"/>
          <w:bCs/>
          <w:color w:val="auto"/>
          <w:lang w:bidi="ar-SA"/>
        </w:rPr>
        <w:tab/>
      </w:r>
      <w:r w:rsidR="008C1C48">
        <w:rPr>
          <w:rFonts w:ascii="Times New Roman" w:eastAsia="Times New Roman" w:hAnsi="Times New Roman" w:cs="Times New Roman"/>
          <w:bCs/>
          <w:color w:val="auto"/>
          <w:lang w:bidi="ar-SA"/>
        </w:rPr>
        <w:tab/>
      </w:r>
      <w:r w:rsidR="008C1C48">
        <w:rPr>
          <w:rFonts w:ascii="Times New Roman" w:eastAsia="Times New Roman" w:hAnsi="Times New Roman" w:cs="Times New Roman"/>
          <w:bCs/>
          <w:color w:val="auto"/>
          <w:lang w:bidi="ar-SA"/>
        </w:rPr>
        <w:tab/>
      </w:r>
      <w:r w:rsidR="008C1C48">
        <w:rPr>
          <w:rFonts w:ascii="Times New Roman" w:eastAsia="Times New Roman" w:hAnsi="Times New Roman" w:cs="Times New Roman"/>
          <w:bCs/>
          <w:color w:val="auto"/>
          <w:lang w:bidi="ar-SA"/>
        </w:rPr>
        <w:tab/>
      </w:r>
      <w:r w:rsidR="008C1C48">
        <w:rPr>
          <w:rFonts w:ascii="Times New Roman" w:eastAsia="Times New Roman" w:hAnsi="Times New Roman" w:cs="Times New Roman"/>
          <w:bCs/>
          <w:color w:val="auto"/>
          <w:lang w:bidi="ar-SA"/>
        </w:rPr>
        <w:tab/>
      </w:r>
      <w:r w:rsidR="008C1C48">
        <w:rPr>
          <w:rFonts w:ascii="Times New Roman" w:eastAsia="Times New Roman" w:hAnsi="Times New Roman" w:cs="Times New Roman"/>
          <w:bCs/>
          <w:color w:val="auto"/>
          <w:lang w:bidi="ar-SA"/>
        </w:rPr>
        <w:tab/>
      </w:r>
      <w:r w:rsidR="008C1C48">
        <w:rPr>
          <w:rFonts w:ascii="Times New Roman" w:eastAsia="Times New Roman" w:hAnsi="Times New Roman" w:cs="Times New Roman"/>
          <w:bCs/>
          <w:color w:val="auto"/>
          <w:lang w:bidi="ar-SA"/>
        </w:rPr>
        <w:tab/>
      </w:r>
      <w:r w:rsidR="008C1C48">
        <w:rPr>
          <w:rFonts w:ascii="Times New Roman" w:eastAsia="Times New Roman" w:hAnsi="Times New Roman" w:cs="Times New Roman"/>
          <w:bCs/>
          <w:color w:val="auto"/>
          <w:lang w:bidi="ar-SA"/>
        </w:rPr>
        <w:tab/>
      </w:r>
      <w:r w:rsidR="008C1C48">
        <w:rPr>
          <w:rFonts w:ascii="Times New Roman" w:eastAsia="Times New Roman" w:hAnsi="Times New Roman" w:cs="Times New Roman"/>
          <w:bCs/>
          <w:color w:val="auto"/>
          <w:lang w:bidi="ar-SA"/>
        </w:rPr>
        <w:tab/>
        <w:t xml:space="preserve">- </w:t>
      </w:r>
      <w:r w:rsidRPr="0067020B">
        <w:rPr>
          <w:rFonts w:ascii="Times New Roman" w:eastAsia="Times New Roman" w:hAnsi="Times New Roman" w:cs="Times New Roman"/>
          <w:b/>
          <w:color w:val="auto"/>
          <w:lang w:bidi="ar-SA"/>
        </w:rPr>
        <w:t>8 858 лица</w:t>
      </w:r>
      <w:r w:rsidRPr="0067020B">
        <w:rPr>
          <w:rFonts w:ascii="Times New Roman" w:eastAsia="Times New Roman" w:hAnsi="Times New Roman" w:cs="Times New Roman"/>
          <w:color w:val="auto"/>
          <w:lang w:bidi="ar-SA"/>
        </w:rPr>
        <w:t xml:space="preserve"> с трайно намалена работоспособност 50 на сто или над 50 на сто;</w:t>
      </w:r>
      <w:r w:rsidR="008C1C48">
        <w:rPr>
          <w:rFonts w:ascii="Times New Roman" w:eastAsia="Times New Roman" w:hAnsi="Times New Roman" w:cs="Times New Roman"/>
          <w:bCs/>
          <w:color w:val="auto"/>
          <w:lang w:bidi="ar-SA"/>
        </w:rPr>
        <w:tab/>
      </w:r>
      <w:r w:rsidR="008C1C48">
        <w:rPr>
          <w:rFonts w:ascii="Times New Roman" w:eastAsia="Times New Roman" w:hAnsi="Times New Roman" w:cs="Times New Roman"/>
          <w:bCs/>
          <w:color w:val="auto"/>
          <w:lang w:bidi="ar-SA"/>
        </w:rPr>
        <w:tab/>
        <w:t xml:space="preserve">- </w:t>
      </w:r>
      <w:r w:rsidRPr="0067020B">
        <w:rPr>
          <w:rFonts w:ascii="Times New Roman" w:eastAsia="Times New Roman" w:hAnsi="Times New Roman" w:cs="Times New Roman"/>
          <w:b/>
          <w:color w:val="auto"/>
          <w:lang w:bidi="ar-SA"/>
        </w:rPr>
        <w:t>23 946</w:t>
      </w:r>
      <w:r w:rsidRPr="0067020B">
        <w:rPr>
          <w:rFonts w:ascii="Times New Roman" w:eastAsia="Times New Roman" w:hAnsi="Times New Roman" w:cs="Times New Roman"/>
          <w:color w:val="auto"/>
          <w:lang w:bidi="ar-SA"/>
        </w:rPr>
        <w:t xml:space="preserve"> </w:t>
      </w:r>
      <w:r w:rsidRPr="0067020B">
        <w:rPr>
          <w:rFonts w:ascii="Times New Roman" w:eastAsia="Times New Roman" w:hAnsi="Times New Roman" w:cs="Times New Roman"/>
          <w:b/>
          <w:color w:val="auto"/>
          <w:lang w:bidi="ar-SA"/>
        </w:rPr>
        <w:t>лица</w:t>
      </w:r>
      <w:r w:rsidRPr="0067020B">
        <w:rPr>
          <w:rFonts w:ascii="Times New Roman" w:eastAsia="Times New Roman" w:hAnsi="Times New Roman" w:cs="Times New Roman"/>
          <w:color w:val="auto"/>
          <w:lang w:bidi="ar-SA"/>
        </w:rPr>
        <w:t xml:space="preserve"> с трайно намалена работоспособност 70 и над 70 на сто;</w:t>
      </w:r>
      <w:r w:rsidR="008C1C48">
        <w:rPr>
          <w:rFonts w:ascii="Times New Roman" w:eastAsia="Times New Roman" w:hAnsi="Times New Roman" w:cs="Times New Roman"/>
          <w:bCs/>
          <w:color w:val="auto"/>
          <w:lang w:bidi="ar-SA"/>
        </w:rPr>
        <w:tab/>
      </w:r>
      <w:r w:rsidR="008C1C48">
        <w:rPr>
          <w:rFonts w:ascii="Times New Roman" w:eastAsia="Times New Roman" w:hAnsi="Times New Roman" w:cs="Times New Roman"/>
          <w:bCs/>
          <w:color w:val="auto"/>
          <w:lang w:bidi="ar-SA"/>
        </w:rPr>
        <w:tab/>
      </w:r>
      <w:r w:rsidR="008C1C48">
        <w:rPr>
          <w:rFonts w:ascii="Times New Roman" w:eastAsia="Times New Roman" w:hAnsi="Times New Roman" w:cs="Times New Roman"/>
          <w:bCs/>
          <w:color w:val="auto"/>
          <w:lang w:bidi="ar-SA"/>
        </w:rPr>
        <w:tab/>
        <w:t xml:space="preserve">- </w:t>
      </w:r>
      <w:r w:rsidRPr="0067020B">
        <w:rPr>
          <w:rFonts w:ascii="Times New Roman" w:eastAsia="Times New Roman" w:hAnsi="Times New Roman" w:cs="Times New Roman"/>
          <w:b/>
          <w:color w:val="auto"/>
          <w:lang w:bidi="ar-SA"/>
        </w:rPr>
        <w:t>25 595 лица</w:t>
      </w:r>
      <w:r w:rsidRPr="0067020B">
        <w:rPr>
          <w:rFonts w:ascii="Times New Roman" w:eastAsia="Times New Roman" w:hAnsi="Times New Roman" w:cs="Times New Roman"/>
          <w:color w:val="auto"/>
          <w:lang w:bidi="ar-SA"/>
        </w:rPr>
        <w:t xml:space="preserve"> с трайно намалена работоспособност 90 и над 90 на сто;</w:t>
      </w:r>
      <w:r w:rsidR="008C1C48">
        <w:rPr>
          <w:rFonts w:ascii="Times New Roman" w:eastAsia="Times New Roman" w:hAnsi="Times New Roman" w:cs="Times New Roman"/>
          <w:bCs/>
          <w:color w:val="auto"/>
          <w:lang w:bidi="ar-SA"/>
        </w:rPr>
        <w:tab/>
      </w:r>
      <w:r w:rsidR="008C1C48">
        <w:rPr>
          <w:rFonts w:ascii="Times New Roman" w:eastAsia="Times New Roman" w:hAnsi="Times New Roman" w:cs="Times New Roman"/>
          <w:bCs/>
          <w:color w:val="auto"/>
          <w:lang w:bidi="ar-SA"/>
        </w:rPr>
        <w:tab/>
      </w:r>
      <w:r w:rsidR="008C1C48">
        <w:rPr>
          <w:rFonts w:ascii="Times New Roman" w:eastAsia="Times New Roman" w:hAnsi="Times New Roman" w:cs="Times New Roman"/>
          <w:bCs/>
          <w:color w:val="auto"/>
          <w:lang w:bidi="ar-SA"/>
        </w:rPr>
        <w:tab/>
        <w:t xml:space="preserve">- </w:t>
      </w:r>
      <w:r w:rsidRPr="0067020B">
        <w:rPr>
          <w:rFonts w:ascii="Times New Roman" w:eastAsia="Times New Roman" w:hAnsi="Times New Roman" w:cs="Times New Roman"/>
          <w:b/>
          <w:color w:val="auto"/>
          <w:lang w:bidi="ar-SA"/>
        </w:rPr>
        <w:t>1 984 деца</w:t>
      </w:r>
      <w:r w:rsidRPr="0067020B">
        <w:rPr>
          <w:rFonts w:ascii="Times New Roman" w:eastAsia="Times New Roman" w:hAnsi="Times New Roman" w:cs="Times New Roman"/>
          <w:color w:val="auto"/>
          <w:lang w:bidi="ar-SA"/>
        </w:rPr>
        <w:t xml:space="preserve"> с трайни увреждания.</w:t>
      </w:r>
      <w:r w:rsidR="00175BC2">
        <w:rPr>
          <w:rFonts w:ascii="Times New Roman" w:eastAsia="Times New Roman" w:hAnsi="Times New Roman" w:cs="Times New Roman"/>
          <w:color w:val="auto"/>
          <w:lang w:bidi="ar-SA"/>
        </w:rPr>
        <w:tab/>
      </w:r>
      <w:r w:rsidR="00175BC2">
        <w:rPr>
          <w:rFonts w:ascii="Times New Roman" w:eastAsia="Times New Roman" w:hAnsi="Times New Roman" w:cs="Times New Roman"/>
          <w:color w:val="auto"/>
          <w:lang w:bidi="ar-SA"/>
        </w:rPr>
        <w:tab/>
      </w:r>
      <w:r w:rsidR="00175BC2">
        <w:rPr>
          <w:rFonts w:ascii="Times New Roman" w:eastAsia="Times New Roman" w:hAnsi="Times New Roman" w:cs="Times New Roman"/>
          <w:color w:val="auto"/>
          <w:lang w:bidi="ar-SA"/>
        </w:rPr>
        <w:tab/>
      </w:r>
      <w:r w:rsidR="00175BC2">
        <w:rPr>
          <w:rFonts w:ascii="Times New Roman" w:eastAsia="Times New Roman" w:hAnsi="Times New Roman" w:cs="Times New Roman"/>
          <w:color w:val="auto"/>
          <w:lang w:bidi="ar-SA"/>
        </w:rPr>
        <w:tab/>
      </w:r>
      <w:r w:rsidR="00175BC2">
        <w:rPr>
          <w:rFonts w:ascii="Times New Roman" w:eastAsia="Times New Roman" w:hAnsi="Times New Roman" w:cs="Times New Roman"/>
          <w:color w:val="auto"/>
          <w:lang w:bidi="ar-SA"/>
        </w:rPr>
        <w:tab/>
      </w:r>
      <w:r w:rsidR="00175BC2">
        <w:rPr>
          <w:rFonts w:ascii="Times New Roman" w:eastAsia="Times New Roman" w:hAnsi="Times New Roman" w:cs="Times New Roman"/>
          <w:color w:val="auto"/>
          <w:lang w:bidi="ar-SA"/>
        </w:rPr>
        <w:tab/>
      </w:r>
      <w:r w:rsidR="00175BC2">
        <w:rPr>
          <w:rFonts w:ascii="Times New Roman" w:eastAsia="Times New Roman" w:hAnsi="Times New Roman" w:cs="Times New Roman"/>
          <w:color w:val="auto"/>
          <w:lang w:bidi="ar-SA"/>
        </w:rPr>
        <w:tab/>
      </w:r>
      <w:r w:rsidR="00175BC2">
        <w:rPr>
          <w:rFonts w:ascii="Times New Roman" w:eastAsia="Times New Roman" w:hAnsi="Times New Roman" w:cs="Times New Roman"/>
          <w:color w:val="auto"/>
          <w:lang w:bidi="ar-SA"/>
        </w:rPr>
        <w:tab/>
      </w:r>
      <w:r w:rsidR="00175BC2">
        <w:rPr>
          <w:rFonts w:ascii="Times New Roman" w:eastAsia="Times New Roman" w:hAnsi="Times New Roman" w:cs="Times New Roman"/>
          <w:color w:val="auto"/>
          <w:lang w:bidi="ar-SA"/>
        </w:rPr>
        <w:tab/>
      </w:r>
      <w:r w:rsidRPr="0067020B">
        <w:rPr>
          <w:rFonts w:ascii="Times New Roman" w:eastAsia="Times New Roman" w:hAnsi="Times New Roman" w:cs="Times New Roman"/>
          <w:color w:val="auto"/>
          <w:lang w:bidi="ar-SA"/>
        </w:rPr>
        <w:t>За семействата, които отглеждат деца с трайни увреждания, всички видове помощи по реда на Закона за семейни помощи за деца (ЗСПД) се предоставят без доходен критерий, като единственото условие е наличието на установено с експертно решение на ТЕЛК/НЕЛК увреждане 50 и над 50 на сто. Към 31.12.2021 г. са отпуснати следните видове семейни помощи на семейства, отглеждащи деца с увреждания:</w:t>
      </w:r>
      <w:r w:rsidR="008C1C48">
        <w:rPr>
          <w:rFonts w:ascii="Times New Roman" w:eastAsia="Times New Roman" w:hAnsi="Times New Roman" w:cs="Times New Roman"/>
          <w:color w:val="auto"/>
          <w:lang w:bidi="ar-SA"/>
        </w:rPr>
        <w:tab/>
      </w:r>
      <w:r w:rsidR="008C1C48">
        <w:rPr>
          <w:rFonts w:ascii="Times New Roman" w:eastAsia="Times New Roman" w:hAnsi="Times New Roman" w:cs="Times New Roman"/>
          <w:color w:val="auto"/>
          <w:lang w:bidi="ar-SA"/>
        </w:rPr>
        <w:tab/>
      </w:r>
      <w:r w:rsidR="008C1C48">
        <w:rPr>
          <w:rFonts w:ascii="Times New Roman" w:eastAsia="Times New Roman" w:hAnsi="Times New Roman" w:cs="Times New Roman"/>
          <w:color w:val="auto"/>
          <w:lang w:bidi="ar-SA"/>
        </w:rPr>
        <w:tab/>
      </w:r>
      <w:r w:rsidR="008C1C48">
        <w:rPr>
          <w:rFonts w:ascii="Times New Roman" w:eastAsia="Times New Roman" w:hAnsi="Times New Roman" w:cs="Times New Roman"/>
          <w:color w:val="auto"/>
          <w:lang w:bidi="ar-SA"/>
        </w:rPr>
        <w:tab/>
      </w:r>
      <w:r w:rsidR="008C1C48">
        <w:rPr>
          <w:rFonts w:ascii="Times New Roman" w:eastAsia="Times New Roman" w:hAnsi="Times New Roman" w:cs="Times New Roman"/>
          <w:color w:val="auto"/>
          <w:lang w:bidi="ar-SA"/>
        </w:rPr>
        <w:tab/>
      </w:r>
      <w:r w:rsidR="008C1C48">
        <w:rPr>
          <w:rFonts w:ascii="Times New Roman" w:eastAsia="Times New Roman" w:hAnsi="Times New Roman" w:cs="Times New Roman"/>
          <w:color w:val="auto"/>
          <w:lang w:bidi="ar-SA"/>
        </w:rPr>
        <w:tab/>
      </w:r>
      <w:r w:rsidR="008C1C48">
        <w:rPr>
          <w:rFonts w:ascii="Times New Roman" w:eastAsia="Times New Roman" w:hAnsi="Times New Roman" w:cs="Times New Roman"/>
          <w:color w:val="auto"/>
          <w:lang w:bidi="ar-SA"/>
        </w:rPr>
        <w:tab/>
      </w:r>
      <w:r w:rsidR="008C1C48">
        <w:rPr>
          <w:rFonts w:ascii="Times New Roman" w:eastAsia="Times New Roman" w:hAnsi="Times New Roman" w:cs="Times New Roman"/>
          <w:color w:val="auto"/>
          <w:lang w:bidi="ar-SA"/>
        </w:rPr>
        <w:tab/>
        <w:t xml:space="preserve">- </w:t>
      </w:r>
      <w:r w:rsidRPr="0067020B">
        <w:rPr>
          <w:rFonts w:ascii="Times New Roman" w:eastAsia="Times New Roman" w:hAnsi="Times New Roman" w:cs="Times New Roman"/>
          <w:b/>
          <w:color w:val="auto"/>
          <w:lang w:bidi="ar-SA"/>
        </w:rPr>
        <w:t>414</w:t>
      </w:r>
      <w:r w:rsidRPr="0067020B">
        <w:rPr>
          <w:rFonts w:ascii="Times New Roman" w:eastAsia="Times New Roman" w:hAnsi="Times New Roman" w:cs="Times New Roman"/>
          <w:color w:val="auto"/>
          <w:lang w:bidi="ar-SA"/>
        </w:rPr>
        <w:t xml:space="preserve"> допълнителни еднократни помощи за дете с увреждания по реда на чл. 6, ал. 6 от ЗСПД;</w:t>
      </w:r>
      <w:r w:rsidR="008C1C48">
        <w:rPr>
          <w:rFonts w:ascii="Times New Roman" w:eastAsia="Times New Roman" w:hAnsi="Times New Roman" w:cs="Times New Roman"/>
          <w:color w:val="auto"/>
          <w:lang w:bidi="ar-SA"/>
        </w:rPr>
        <w:tab/>
      </w:r>
      <w:r w:rsidR="008C1C48">
        <w:rPr>
          <w:rFonts w:ascii="Times New Roman" w:eastAsia="Times New Roman" w:hAnsi="Times New Roman" w:cs="Times New Roman"/>
          <w:color w:val="auto"/>
          <w:lang w:bidi="ar-SA"/>
        </w:rPr>
        <w:tab/>
      </w:r>
      <w:r w:rsidR="008C1C48">
        <w:rPr>
          <w:rFonts w:ascii="Times New Roman" w:eastAsia="Times New Roman" w:hAnsi="Times New Roman" w:cs="Times New Roman"/>
          <w:color w:val="auto"/>
          <w:lang w:bidi="ar-SA"/>
        </w:rPr>
        <w:tab/>
      </w:r>
      <w:r w:rsidR="008C1C48">
        <w:rPr>
          <w:rFonts w:ascii="Times New Roman" w:eastAsia="Times New Roman" w:hAnsi="Times New Roman" w:cs="Times New Roman"/>
          <w:color w:val="auto"/>
          <w:lang w:bidi="ar-SA"/>
        </w:rPr>
        <w:tab/>
      </w:r>
      <w:r w:rsidR="008C1C48">
        <w:rPr>
          <w:rFonts w:ascii="Times New Roman" w:eastAsia="Times New Roman" w:hAnsi="Times New Roman" w:cs="Times New Roman"/>
          <w:color w:val="auto"/>
          <w:lang w:bidi="ar-SA"/>
        </w:rPr>
        <w:tab/>
      </w:r>
      <w:r w:rsidR="008C1C48">
        <w:rPr>
          <w:rFonts w:ascii="Times New Roman" w:eastAsia="Times New Roman" w:hAnsi="Times New Roman" w:cs="Times New Roman"/>
          <w:color w:val="auto"/>
          <w:lang w:bidi="ar-SA"/>
        </w:rPr>
        <w:tab/>
      </w:r>
      <w:r w:rsidR="008C1C48">
        <w:rPr>
          <w:rFonts w:ascii="Times New Roman" w:eastAsia="Times New Roman" w:hAnsi="Times New Roman" w:cs="Times New Roman"/>
          <w:color w:val="auto"/>
          <w:lang w:bidi="ar-SA"/>
        </w:rPr>
        <w:tab/>
      </w:r>
      <w:r w:rsidR="008C1C48">
        <w:rPr>
          <w:rFonts w:ascii="Times New Roman" w:eastAsia="Times New Roman" w:hAnsi="Times New Roman" w:cs="Times New Roman"/>
          <w:color w:val="auto"/>
          <w:lang w:bidi="ar-SA"/>
        </w:rPr>
        <w:tab/>
      </w:r>
      <w:r w:rsidR="008C1C48">
        <w:rPr>
          <w:rFonts w:ascii="Times New Roman" w:eastAsia="Times New Roman" w:hAnsi="Times New Roman" w:cs="Times New Roman"/>
          <w:color w:val="auto"/>
          <w:lang w:bidi="ar-SA"/>
        </w:rPr>
        <w:tab/>
      </w:r>
      <w:r w:rsidR="008C1C48">
        <w:rPr>
          <w:rFonts w:ascii="Times New Roman" w:eastAsia="Times New Roman" w:hAnsi="Times New Roman" w:cs="Times New Roman"/>
          <w:color w:val="auto"/>
          <w:lang w:bidi="ar-SA"/>
        </w:rPr>
        <w:tab/>
      </w:r>
      <w:r w:rsidR="008C1C48">
        <w:rPr>
          <w:rFonts w:ascii="Times New Roman" w:eastAsia="Times New Roman" w:hAnsi="Times New Roman" w:cs="Times New Roman"/>
          <w:color w:val="auto"/>
          <w:lang w:bidi="ar-SA"/>
        </w:rPr>
        <w:tab/>
      </w:r>
      <w:r w:rsidR="008C1C48">
        <w:rPr>
          <w:rFonts w:ascii="Times New Roman" w:eastAsia="Times New Roman" w:hAnsi="Times New Roman" w:cs="Times New Roman"/>
          <w:color w:val="auto"/>
          <w:lang w:bidi="ar-SA"/>
        </w:rPr>
        <w:tab/>
      </w:r>
      <w:r w:rsidR="008C1C48">
        <w:rPr>
          <w:rFonts w:ascii="Times New Roman" w:eastAsia="Times New Roman" w:hAnsi="Times New Roman" w:cs="Times New Roman"/>
          <w:color w:val="auto"/>
          <w:lang w:bidi="ar-SA"/>
        </w:rPr>
        <w:tab/>
      </w:r>
      <w:r w:rsidR="00175BC2">
        <w:rPr>
          <w:rFonts w:ascii="Times New Roman" w:eastAsia="Times New Roman" w:hAnsi="Times New Roman" w:cs="Times New Roman"/>
          <w:color w:val="auto"/>
          <w:lang w:bidi="ar-SA"/>
        </w:rPr>
        <w:tab/>
      </w:r>
      <w:r w:rsidR="008C1C48">
        <w:rPr>
          <w:rFonts w:ascii="Times New Roman" w:eastAsia="Times New Roman" w:hAnsi="Times New Roman" w:cs="Times New Roman"/>
          <w:color w:val="auto"/>
          <w:lang w:bidi="ar-SA"/>
        </w:rPr>
        <w:t xml:space="preserve">- </w:t>
      </w:r>
      <w:r w:rsidRPr="0067020B">
        <w:rPr>
          <w:rFonts w:ascii="Times New Roman" w:eastAsia="Times New Roman" w:hAnsi="Times New Roman" w:cs="Times New Roman"/>
          <w:b/>
          <w:color w:val="auto"/>
          <w:lang w:bidi="ar-SA"/>
        </w:rPr>
        <w:t>63</w:t>
      </w:r>
      <w:r w:rsidRPr="0067020B">
        <w:rPr>
          <w:rFonts w:ascii="Times New Roman" w:eastAsia="Times New Roman" w:hAnsi="Times New Roman" w:cs="Times New Roman"/>
          <w:color w:val="auto"/>
          <w:lang w:bidi="ar-SA"/>
        </w:rPr>
        <w:t xml:space="preserve"> средномесечен брой семейства са подпомогнати с месечни помощи за отглеждане на дете с трайни увреждания до навършване на 1-годишна възраст по реда на чл. 8, ал. 3 от ЗСПД;</w:t>
      </w:r>
      <w:r w:rsidR="008C1C48">
        <w:rPr>
          <w:rFonts w:ascii="Times New Roman" w:eastAsia="Times New Roman" w:hAnsi="Times New Roman" w:cs="Times New Roman"/>
          <w:color w:val="auto"/>
          <w:lang w:bidi="ar-SA"/>
        </w:rPr>
        <w:tab/>
      </w:r>
      <w:r w:rsidR="008C1C48">
        <w:rPr>
          <w:rFonts w:ascii="Times New Roman" w:eastAsia="Times New Roman" w:hAnsi="Times New Roman" w:cs="Times New Roman"/>
          <w:color w:val="auto"/>
          <w:lang w:bidi="ar-SA"/>
        </w:rPr>
        <w:tab/>
      </w:r>
      <w:r w:rsidR="008C1C48">
        <w:rPr>
          <w:rFonts w:ascii="Times New Roman" w:eastAsia="Times New Roman" w:hAnsi="Times New Roman" w:cs="Times New Roman"/>
          <w:color w:val="auto"/>
          <w:lang w:bidi="ar-SA"/>
        </w:rPr>
        <w:tab/>
      </w:r>
      <w:r w:rsidR="008C1C48">
        <w:rPr>
          <w:rFonts w:ascii="Times New Roman" w:eastAsia="Times New Roman" w:hAnsi="Times New Roman" w:cs="Times New Roman"/>
          <w:color w:val="auto"/>
          <w:lang w:bidi="ar-SA"/>
        </w:rPr>
        <w:tab/>
      </w:r>
      <w:r w:rsidR="008C1C48">
        <w:rPr>
          <w:rFonts w:ascii="Times New Roman" w:eastAsia="Times New Roman" w:hAnsi="Times New Roman" w:cs="Times New Roman"/>
          <w:color w:val="auto"/>
          <w:lang w:bidi="ar-SA"/>
        </w:rPr>
        <w:tab/>
      </w:r>
      <w:r w:rsidR="008C1C48">
        <w:rPr>
          <w:rFonts w:ascii="Times New Roman" w:eastAsia="Times New Roman" w:hAnsi="Times New Roman" w:cs="Times New Roman"/>
          <w:color w:val="auto"/>
          <w:lang w:bidi="ar-SA"/>
        </w:rPr>
        <w:tab/>
      </w:r>
      <w:r w:rsidR="008C1C48">
        <w:rPr>
          <w:rFonts w:ascii="Times New Roman" w:eastAsia="Times New Roman" w:hAnsi="Times New Roman" w:cs="Times New Roman"/>
          <w:color w:val="auto"/>
          <w:lang w:bidi="ar-SA"/>
        </w:rPr>
        <w:tab/>
      </w:r>
      <w:r w:rsidR="008C1C48">
        <w:rPr>
          <w:rFonts w:ascii="Times New Roman" w:eastAsia="Times New Roman" w:hAnsi="Times New Roman" w:cs="Times New Roman"/>
          <w:color w:val="auto"/>
          <w:lang w:bidi="ar-SA"/>
        </w:rPr>
        <w:tab/>
      </w:r>
      <w:r w:rsidR="008C1C48">
        <w:rPr>
          <w:rFonts w:ascii="Times New Roman" w:eastAsia="Times New Roman" w:hAnsi="Times New Roman" w:cs="Times New Roman"/>
          <w:color w:val="auto"/>
          <w:lang w:bidi="ar-SA"/>
        </w:rPr>
        <w:tab/>
      </w:r>
      <w:r w:rsidR="008C1C48">
        <w:rPr>
          <w:rFonts w:ascii="Times New Roman" w:eastAsia="Times New Roman" w:hAnsi="Times New Roman" w:cs="Times New Roman"/>
          <w:color w:val="auto"/>
          <w:lang w:bidi="ar-SA"/>
        </w:rPr>
        <w:tab/>
      </w:r>
      <w:r w:rsidR="008C1C48">
        <w:rPr>
          <w:rFonts w:ascii="Times New Roman" w:eastAsia="Times New Roman" w:hAnsi="Times New Roman" w:cs="Times New Roman"/>
          <w:color w:val="auto"/>
          <w:lang w:bidi="ar-SA"/>
        </w:rPr>
        <w:tab/>
      </w:r>
      <w:r w:rsidR="008C1C48">
        <w:rPr>
          <w:rFonts w:ascii="Times New Roman" w:eastAsia="Times New Roman" w:hAnsi="Times New Roman" w:cs="Times New Roman"/>
          <w:color w:val="auto"/>
          <w:lang w:bidi="ar-SA"/>
        </w:rPr>
        <w:tab/>
      </w:r>
      <w:r w:rsidR="008C1C48">
        <w:rPr>
          <w:rFonts w:ascii="Times New Roman" w:eastAsia="Times New Roman" w:hAnsi="Times New Roman" w:cs="Times New Roman"/>
          <w:color w:val="auto"/>
          <w:lang w:bidi="ar-SA"/>
        </w:rPr>
        <w:tab/>
      </w:r>
      <w:r w:rsidR="008C1C48">
        <w:rPr>
          <w:rFonts w:ascii="Times New Roman" w:eastAsia="Times New Roman" w:hAnsi="Times New Roman" w:cs="Times New Roman"/>
          <w:color w:val="auto"/>
          <w:lang w:bidi="ar-SA"/>
        </w:rPr>
        <w:tab/>
        <w:t xml:space="preserve">- </w:t>
      </w:r>
      <w:r w:rsidRPr="0067020B">
        <w:rPr>
          <w:rFonts w:ascii="Times New Roman" w:eastAsia="Times New Roman" w:hAnsi="Times New Roman" w:cs="Times New Roman"/>
          <w:b/>
          <w:color w:val="auto"/>
          <w:lang w:bidi="ar-SA"/>
        </w:rPr>
        <w:t>25 833</w:t>
      </w:r>
      <w:r w:rsidRPr="0067020B">
        <w:rPr>
          <w:rFonts w:ascii="Times New Roman" w:eastAsia="Times New Roman" w:hAnsi="Times New Roman" w:cs="Times New Roman"/>
          <w:color w:val="auto"/>
          <w:lang w:bidi="ar-SA"/>
        </w:rPr>
        <w:t xml:space="preserve"> средномесечен брой семейства са подпомогнати с месечни помощи за отглеждането на </w:t>
      </w:r>
      <w:r w:rsidRPr="0067020B">
        <w:rPr>
          <w:rFonts w:ascii="Times New Roman" w:eastAsia="Times New Roman" w:hAnsi="Times New Roman" w:cs="Times New Roman"/>
          <w:b/>
          <w:color w:val="auto"/>
          <w:lang w:bidi="ar-SA"/>
        </w:rPr>
        <w:t>27 403</w:t>
      </w:r>
      <w:r w:rsidRPr="0067020B">
        <w:rPr>
          <w:rFonts w:ascii="Times New Roman" w:eastAsia="Times New Roman" w:hAnsi="Times New Roman" w:cs="Times New Roman"/>
          <w:color w:val="auto"/>
          <w:lang w:bidi="ar-SA"/>
        </w:rPr>
        <w:t xml:space="preserve"> деца с трайни увреждания до 18-годишна възраст и до завършване на средното образование, но не по-късно от 20-годишна въз</w:t>
      </w:r>
      <w:r w:rsidR="00864747">
        <w:rPr>
          <w:rFonts w:ascii="Times New Roman" w:eastAsia="Times New Roman" w:hAnsi="Times New Roman" w:cs="Times New Roman"/>
          <w:color w:val="auto"/>
          <w:lang w:bidi="ar-SA"/>
        </w:rPr>
        <w:t>раст по реда на чл. 8д от ЗСПД.</w:t>
      </w:r>
    </w:p>
    <w:p w14:paraId="35123A66" w14:textId="77777777" w:rsidR="00AE3868" w:rsidRPr="00183387" w:rsidRDefault="00AE3868" w:rsidP="0087486F">
      <w:pPr>
        <w:ind w:right="10" w:firstLine="567"/>
        <w:jc w:val="both"/>
        <w:rPr>
          <w:rFonts w:ascii="Times New Roman" w:hAnsi="Times New Roman" w:cs="Times New Roman"/>
        </w:rPr>
      </w:pPr>
    </w:p>
    <w:p w14:paraId="41F48D2B" w14:textId="77777777" w:rsidR="002C33E4" w:rsidRPr="0067020B" w:rsidRDefault="002C33E4" w:rsidP="0087486F">
      <w:pPr>
        <w:ind w:right="10" w:firstLine="567"/>
        <w:jc w:val="both"/>
        <w:rPr>
          <w:rFonts w:ascii="Times New Roman" w:hAnsi="Times New Roman" w:cs="Times New Roman"/>
          <w:b/>
          <w:bCs/>
          <w:u w:val="single"/>
        </w:rPr>
      </w:pPr>
      <w:r w:rsidRPr="0067020B">
        <w:rPr>
          <w:rFonts w:ascii="Times New Roman" w:hAnsi="Times New Roman" w:cs="Times New Roman"/>
          <w:b/>
          <w:bCs/>
          <w:u w:val="single"/>
        </w:rPr>
        <w:t xml:space="preserve">Член 29 „Участие в </w:t>
      </w:r>
      <w:r w:rsidR="005F1033" w:rsidRPr="0067020B">
        <w:rPr>
          <w:rFonts w:ascii="Times New Roman" w:hAnsi="Times New Roman" w:cs="Times New Roman"/>
          <w:b/>
          <w:bCs/>
          <w:u w:val="single"/>
        </w:rPr>
        <w:t xml:space="preserve">политическия и обществения </w:t>
      </w:r>
      <w:r w:rsidRPr="0067020B">
        <w:rPr>
          <w:rFonts w:ascii="Times New Roman" w:hAnsi="Times New Roman" w:cs="Times New Roman"/>
          <w:b/>
          <w:bCs/>
          <w:u w:val="single"/>
        </w:rPr>
        <w:t>живот“</w:t>
      </w:r>
    </w:p>
    <w:p w14:paraId="3CCA7C65" w14:textId="3F12F2A7" w:rsidR="005F281A" w:rsidRDefault="005F281A" w:rsidP="0087486F">
      <w:pPr>
        <w:ind w:right="10" w:firstLine="567"/>
        <w:jc w:val="both"/>
        <w:rPr>
          <w:rFonts w:ascii="Times New Roman" w:eastAsia="Calibri" w:hAnsi="Times New Roman" w:cs="Times New Roman"/>
          <w:color w:val="auto"/>
          <w:lang w:eastAsia="en-US" w:bidi="ar-SA"/>
        </w:rPr>
      </w:pPr>
    </w:p>
    <w:p w14:paraId="5DD89518" w14:textId="70BF57D6" w:rsidR="00951423" w:rsidRDefault="005F281A" w:rsidP="0087486F">
      <w:pPr>
        <w:ind w:right="10" w:firstLine="567"/>
        <w:jc w:val="both"/>
        <w:rPr>
          <w:rFonts w:ascii="Times New Roman" w:eastAsia="Calibri" w:hAnsi="Times New Roman" w:cs="Times New Roman"/>
          <w:color w:val="auto"/>
          <w:lang w:eastAsia="en-US" w:bidi="ar-SA"/>
        </w:rPr>
      </w:pPr>
      <w:r w:rsidRPr="005F281A">
        <w:rPr>
          <w:rFonts w:ascii="Times New Roman" w:eastAsia="Calibri" w:hAnsi="Times New Roman" w:cs="Times New Roman"/>
          <w:b/>
          <w:bCs/>
          <w:color w:val="auto"/>
          <w:lang w:eastAsia="en-US" w:bidi="ar-SA"/>
        </w:rPr>
        <w:t>1. Национална експертна лекарска комисия</w:t>
      </w:r>
      <w:r>
        <w:rPr>
          <w:rFonts w:ascii="Times New Roman" w:eastAsia="Calibri" w:hAnsi="Times New Roman" w:cs="Times New Roman"/>
          <w:b/>
          <w:bCs/>
          <w:color w:val="auto"/>
          <w:lang w:eastAsia="en-US" w:bidi="ar-SA"/>
        </w:rPr>
        <w:t xml:space="preserve">: </w:t>
      </w:r>
      <w:r w:rsidR="00524CC5">
        <w:rPr>
          <w:rFonts w:ascii="Times New Roman" w:eastAsia="Calibri" w:hAnsi="Times New Roman" w:cs="Times New Roman"/>
          <w:b/>
          <w:bCs/>
          <w:color w:val="auto"/>
          <w:lang w:eastAsia="en-US" w:bidi="ar-SA"/>
        </w:rPr>
        <w:tab/>
      </w:r>
      <w:r w:rsidR="00524CC5">
        <w:rPr>
          <w:rFonts w:ascii="Times New Roman" w:eastAsia="Calibri" w:hAnsi="Times New Roman" w:cs="Times New Roman"/>
          <w:b/>
          <w:bCs/>
          <w:color w:val="auto"/>
          <w:lang w:eastAsia="en-US" w:bidi="ar-SA"/>
        </w:rPr>
        <w:tab/>
      </w:r>
      <w:r w:rsidR="00524CC5">
        <w:rPr>
          <w:rFonts w:ascii="Times New Roman" w:eastAsia="Calibri" w:hAnsi="Times New Roman" w:cs="Times New Roman"/>
          <w:b/>
          <w:bCs/>
          <w:color w:val="auto"/>
          <w:lang w:eastAsia="en-US" w:bidi="ar-SA"/>
        </w:rPr>
        <w:tab/>
      </w:r>
      <w:r w:rsidR="00524CC5">
        <w:rPr>
          <w:rFonts w:ascii="Times New Roman" w:eastAsia="Calibri" w:hAnsi="Times New Roman" w:cs="Times New Roman"/>
          <w:b/>
          <w:bCs/>
          <w:color w:val="auto"/>
          <w:lang w:eastAsia="en-US" w:bidi="ar-SA"/>
        </w:rPr>
        <w:tab/>
      </w:r>
      <w:r w:rsidR="00524CC5">
        <w:rPr>
          <w:rFonts w:ascii="Times New Roman" w:eastAsia="Calibri" w:hAnsi="Times New Roman" w:cs="Times New Roman"/>
          <w:b/>
          <w:bCs/>
          <w:color w:val="auto"/>
          <w:lang w:eastAsia="en-US" w:bidi="ar-SA"/>
        </w:rPr>
        <w:tab/>
      </w:r>
      <w:r w:rsidR="00524CC5">
        <w:rPr>
          <w:rFonts w:ascii="Times New Roman" w:eastAsia="Calibri" w:hAnsi="Times New Roman" w:cs="Times New Roman"/>
          <w:b/>
          <w:bCs/>
          <w:color w:val="auto"/>
          <w:lang w:eastAsia="en-US" w:bidi="ar-SA"/>
        </w:rPr>
        <w:tab/>
      </w:r>
      <w:r w:rsidR="00524CC5">
        <w:rPr>
          <w:rFonts w:ascii="Times New Roman" w:eastAsia="Calibri" w:hAnsi="Times New Roman" w:cs="Times New Roman"/>
          <w:b/>
          <w:bCs/>
          <w:color w:val="auto"/>
          <w:lang w:eastAsia="en-US" w:bidi="ar-SA"/>
        </w:rPr>
        <w:tab/>
      </w:r>
      <w:r w:rsidR="00951423" w:rsidRPr="0067020B">
        <w:rPr>
          <w:rFonts w:ascii="Times New Roman" w:eastAsia="Calibri" w:hAnsi="Times New Roman" w:cs="Times New Roman"/>
          <w:color w:val="auto"/>
          <w:lang w:eastAsia="en-US" w:bidi="ar-SA"/>
        </w:rPr>
        <w:t>Във връзка с промените в Изборния кодекс през 2021 г. за общинските администрации в страната възникна задължение при провеждане на изборния процес да установят наличието на трайно увреждане на избирателя, което не му позволява да упражни избирателното си право в изборно помещение. На основание чл. 37, ал. 3а, т. 1 от Изборния кодекс, чл. 108а, ал. 6 от Закона за здравето и чл. 3 от Закона за електронното управление НЕЛК изрази съгласие пред ДАЕУ и осигури достъп на всички общински администрации в страната до определен обем от данни на хората с увреждания в ЕИСМЕ във връзка с упражняване на техните избирателни права.</w:t>
      </w:r>
      <w:bookmarkStart w:id="24" w:name="bookmark47"/>
    </w:p>
    <w:p w14:paraId="3CF8D3C3" w14:textId="74A86823" w:rsidR="00126F7C" w:rsidRPr="00A7591F" w:rsidRDefault="00126F7C" w:rsidP="00126F7C">
      <w:pPr>
        <w:spacing w:after="0"/>
        <w:ind w:firstLine="700"/>
        <w:jc w:val="both"/>
        <w:rPr>
          <w:rFonts w:ascii="Times New Roman" w:eastAsia="Times New Roman" w:hAnsi="Times New Roman" w:cs="Times New Roman"/>
          <w:bCs/>
          <w:color w:val="auto"/>
          <w:lang w:eastAsia="en-US"/>
        </w:rPr>
      </w:pPr>
      <w:r>
        <w:rPr>
          <w:rFonts w:ascii="Times New Roman" w:eastAsia="Calibri" w:hAnsi="Times New Roman" w:cs="Times New Roman"/>
          <w:b/>
          <w:bCs/>
          <w:color w:val="auto"/>
          <w:lang w:eastAsia="en-US" w:bidi="ar-SA"/>
        </w:rPr>
        <w:t xml:space="preserve">2. </w:t>
      </w:r>
      <w:r w:rsidRPr="00913A36">
        <w:rPr>
          <w:rFonts w:ascii="Times New Roman" w:eastAsia="Calibri" w:hAnsi="Times New Roman" w:cs="Times New Roman"/>
          <w:b/>
          <w:bCs/>
          <w:color w:val="auto"/>
          <w:lang w:eastAsia="en-US" w:bidi="ar-SA"/>
        </w:rPr>
        <w:t>Министерство на труда и социалната политика</w:t>
      </w:r>
      <w:r>
        <w:rPr>
          <w:rFonts w:ascii="Times New Roman" w:eastAsia="Calibri" w:hAnsi="Times New Roman" w:cs="Times New Roman"/>
          <w:b/>
          <w:bCs/>
          <w:color w:val="auto"/>
          <w:lang w:eastAsia="en-US" w:bidi="ar-SA"/>
        </w:rPr>
        <w:t xml:space="preserve">: </w:t>
      </w:r>
      <w:r w:rsidR="00524CC5">
        <w:rPr>
          <w:rFonts w:ascii="Times New Roman" w:eastAsia="Calibri" w:hAnsi="Times New Roman" w:cs="Times New Roman"/>
          <w:b/>
          <w:bCs/>
          <w:color w:val="auto"/>
          <w:lang w:eastAsia="en-US" w:bidi="ar-SA"/>
        </w:rPr>
        <w:tab/>
      </w:r>
      <w:r w:rsidR="00524CC5">
        <w:rPr>
          <w:rFonts w:ascii="Times New Roman" w:eastAsia="Calibri" w:hAnsi="Times New Roman" w:cs="Times New Roman"/>
          <w:b/>
          <w:bCs/>
          <w:color w:val="auto"/>
          <w:lang w:eastAsia="en-US" w:bidi="ar-SA"/>
        </w:rPr>
        <w:tab/>
      </w:r>
      <w:r w:rsidR="00524CC5">
        <w:rPr>
          <w:rFonts w:ascii="Times New Roman" w:eastAsia="Calibri" w:hAnsi="Times New Roman" w:cs="Times New Roman"/>
          <w:b/>
          <w:bCs/>
          <w:color w:val="auto"/>
          <w:lang w:eastAsia="en-US" w:bidi="ar-SA"/>
        </w:rPr>
        <w:tab/>
      </w:r>
      <w:r w:rsidR="00524CC5">
        <w:rPr>
          <w:rFonts w:ascii="Times New Roman" w:eastAsia="Calibri" w:hAnsi="Times New Roman" w:cs="Times New Roman"/>
          <w:b/>
          <w:bCs/>
          <w:color w:val="auto"/>
          <w:lang w:eastAsia="en-US" w:bidi="ar-SA"/>
        </w:rPr>
        <w:tab/>
      </w:r>
      <w:r w:rsidR="00524CC5">
        <w:rPr>
          <w:rFonts w:ascii="Times New Roman" w:eastAsia="Calibri" w:hAnsi="Times New Roman" w:cs="Times New Roman"/>
          <w:b/>
          <w:bCs/>
          <w:color w:val="auto"/>
          <w:lang w:eastAsia="en-US" w:bidi="ar-SA"/>
        </w:rPr>
        <w:tab/>
      </w:r>
      <w:r w:rsidR="00524CC5">
        <w:rPr>
          <w:rFonts w:ascii="Times New Roman" w:eastAsia="Calibri" w:hAnsi="Times New Roman" w:cs="Times New Roman"/>
          <w:b/>
          <w:bCs/>
          <w:color w:val="auto"/>
          <w:lang w:eastAsia="en-US" w:bidi="ar-SA"/>
        </w:rPr>
        <w:tab/>
      </w:r>
      <w:r w:rsidRPr="00E31A03">
        <w:rPr>
          <w:rFonts w:ascii="Times New Roman" w:eastAsia="Calibri" w:hAnsi="Times New Roman" w:cs="Times New Roman"/>
          <w:bCs/>
          <w:color w:val="auto"/>
          <w:lang w:eastAsia="en-US" w:bidi="ar-SA"/>
        </w:rPr>
        <w:t>Във връзка</w:t>
      </w:r>
      <w:r w:rsidRPr="00403C05">
        <w:rPr>
          <w:rFonts w:ascii="Times New Roman" w:eastAsia="Times New Roman" w:hAnsi="Times New Roman" w:cs="Times New Roman"/>
          <w:bCs/>
          <w:color w:val="auto"/>
          <w:lang w:eastAsia="en-US"/>
        </w:rPr>
        <w:t xml:space="preserve"> </w:t>
      </w:r>
      <w:r>
        <w:rPr>
          <w:rFonts w:ascii="Times New Roman" w:eastAsia="Times New Roman" w:hAnsi="Times New Roman" w:cs="Times New Roman"/>
          <w:bCs/>
          <w:color w:val="auto"/>
          <w:lang w:eastAsia="en-US"/>
        </w:rPr>
        <w:t xml:space="preserve">с </w:t>
      </w:r>
      <w:r w:rsidRPr="00652FEE">
        <w:rPr>
          <w:rFonts w:ascii="Times New Roman" w:eastAsia="Times New Roman" w:hAnsi="Times New Roman" w:cs="Times New Roman"/>
          <w:bCs/>
          <w:color w:val="auto"/>
          <w:lang w:eastAsia="en-US"/>
        </w:rPr>
        <w:t>изборите за народни представители за Народно събрание на 4 април 2021 г.</w:t>
      </w:r>
      <w:r>
        <w:rPr>
          <w:rFonts w:ascii="Times New Roman" w:eastAsia="Times New Roman" w:hAnsi="Times New Roman" w:cs="Times New Roman"/>
          <w:bCs/>
          <w:color w:val="auto"/>
          <w:lang w:eastAsia="en-US"/>
        </w:rPr>
        <w:t xml:space="preserve">, </w:t>
      </w:r>
      <w:r w:rsidRPr="00652FEE">
        <w:rPr>
          <w:rFonts w:ascii="Times New Roman" w:eastAsia="Times New Roman" w:hAnsi="Times New Roman" w:cs="Times New Roman"/>
          <w:bCs/>
          <w:color w:val="auto"/>
          <w:lang w:eastAsia="en-US" w:bidi="ar-SA"/>
        </w:rPr>
        <w:t>Националния съвет за хората с увреждания,</w:t>
      </w:r>
      <w:r>
        <w:rPr>
          <w:rFonts w:ascii="Times New Roman" w:eastAsia="Times New Roman" w:hAnsi="Times New Roman" w:cs="Times New Roman"/>
          <w:bCs/>
          <w:color w:val="auto"/>
          <w:lang w:eastAsia="en-US" w:bidi="ar-SA"/>
        </w:rPr>
        <w:t xml:space="preserve"> разгледа и подкрепи </w:t>
      </w:r>
      <w:r w:rsidRPr="00652FEE">
        <w:rPr>
          <w:rFonts w:ascii="Times New Roman" w:eastAsia="Times New Roman" w:hAnsi="Times New Roman" w:cs="Times New Roman"/>
          <w:bCs/>
          <w:color w:val="auto"/>
          <w:lang w:eastAsia="en-US" w:bidi="ar-SA"/>
        </w:rPr>
        <w:t>проект</w:t>
      </w:r>
      <w:r>
        <w:rPr>
          <w:rFonts w:ascii="Times New Roman" w:eastAsia="Times New Roman" w:hAnsi="Times New Roman" w:cs="Times New Roman"/>
          <w:bCs/>
          <w:color w:val="auto"/>
          <w:lang w:eastAsia="en-US" w:bidi="ar-SA"/>
        </w:rPr>
        <w:t>а</w:t>
      </w:r>
      <w:r w:rsidRPr="00652FEE">
        <w:rPr>
          <w:rFonts w:ascii="Times New Roman" w:eastAsia="Times New Roman" w:hAnsi="Times New Roman" w:cs="Times New Roman"/>
          <w:bCs/>
          <w:color w:val="auto"/>
          <w:lang w:eastAsia="en-US" w:bidi="ar-SA"/>
        </w:rPr>
        <w:t xml:space="preserve"> на </w:t>
      </w:r>
      <w:r w:rsidRPr="00652FEE">
        <w:rPr>
          <w:rFonts w:ascii="Times New Roman" w:eastAsia="Times New Roman" w:hAnsi="Times New Roman" w:cs="Times New Roman"/>
          <w:bCs/>
          <w:color w:val="auto"/>
          <w:lang w:eastAsia="en-US"/>
        </w:rPr>
        <w:t>Решение на Централната избирателна комисия</w:t>
      </w:r>
      <w:r>
        <w:rPr>
          <w:rFonts w:ascii="Times New Roman" w:eastAsia="Times New Roman" w:hAnsi="Times New Roman" w:cs="Times New Roman"/>
          <w:bCs/>
          <w:color w:val="auto"/>
          <w:lang w:eastAsia="en-US"/>
        </w:rPr>
        <w:t xml:space="preserve"> (ЦИК)</w:t>
      </w:r>
      <w:r w:rsidRPr="00652FEE">
        <w:rPr>
          <w:rFonts w:ascii="Times New Roman" w:eastAsia="Times New Roman" w:hAnsi="Times New Roman" w:cs="Times New Roman"/>
          <w:bCs/>
          <w:color w:val="auto"/>
          <w:lang w:eastAsia="en-US"/>
        </w:rPr>
        <w:t xml:space="preserve"> относно гласуване на избиратели с увредено зрение или със затруднения в придвижването</w:t>
      </w:r>
      <w:r>
        <w:rPr>
          <w:rFonts w:ascii="Times New Roman" w:eastAsia="Times New Roman" w:hAnsi="Times New Roman" w:cs="Times New Roman"/>
          <w:bCs/>
          <w:color w:val="auto"/>
          <w:lang w:eastAsia="en-US"/>
        </w:rPr>
        <w:t xml:space="preserve"> в </w:t>
      </w:r>
      <w:r w:rsidRPr="00652FEE">
        <w:rPr>
          <w:rFonts w:ascii="Times New Roman" w:eastAsia="Times New Roman" w:hAnsi="Times New Roman" w:cs="Times New Roman"/>
          <w:bCs/>
          <w:color w:val="auto"/>
          <w:lang w:eastAsia="en-US"/>
        </w:rPr>
        <w:t>изборите за народни представители за Народно събрание</w:t>
      </w:r>
      <w:r>
        <w:rPr>
          <w:rFonts w:ascii="Times New Roman" w:eastAsia="Times New Roman" w:hAnsi="Times New Roman" w:cs="Times New Roman"/>
          <w:bCs/>
          <w:color w:val="auto"/>
          <w:lang w:eastAsia="en-US"/>
        </w:rPr>
        <w:t>.</w:t>
      </w:r>
      <w:r w:rsidRPr="00652FEE">
        <w:rPr>
          <w:rFonts w:ascii="Times New Roman" w:eastAsia="Times New Roman" w:hAnsi="Times New Roman" w:cs="Times New Roman"/>
          <w:bCs/>
          <w:color w:val="auto"/>
          <w:lang w:eastAsia="en-US"/>
        </w:rPr>
        <w:t xml:space="preserve"> </w:t>
      </w:r>
      <w:r>
        <w:rPr>
          <w:rFonts w:ascii="Times New Roman" w:eastAsia="Times New Roman" w:hAnsi="Times New Roman" w:cs="Times New Roman"/>
          <w:bCs/>
          <w:color w:val="auto"/>
          <w:lang w:eastAsia="en-US"/>
        </w:rPr>
        <w:t xml:space="preserve">С Решението на ЦИК са разписани правила, с които се </w:t>
      </w:r>
      <w:r w:rsidRPr="00875EC9">
        <w:rPr>
          <w:rFonts w:ascii="Times New Roman" w:eastAsia="Calibri" w:hAnsi="Times New Roman" w:cs="Times New Roman"/>
          <w:lang w:eastAsia="en-US"/>
        </w:rPr>
        <w:t>осигурява</w:t>
      </w:r>
      <w:r>
        <w:rPr>
          <w:rFonts w:ascii="Times New Roman" w:eastAsia="Calibri" w:hAnsi="Times New Roman" w:cs="Times New Roman"/>
          <w:lang w:eastAsia="en-US"/>
        </w:rPr>
        <w:t>т</w:t>
      </w:r>
      <w:r w:rsidRPr="00875EC9">
        <w:rPr>
          <w:rFonts w:ascii="Times New Roman" w:eastAsia="Calibri" w:hAnsi="Times New Roman" w:cs="Times New Roman"/>
          <w:lang w:eastAsia="en-US"/>
        </w:rPr>
        <w:t xml:space="preserve"> възможности за хората с увредено зрение и със затруднение в придвижването да упражнят правото си на глас</w:t>
      </w:r>
      <w:r w:rsidRPr="00A7591F">
        <w:rPr>
          <w:rFonts w:ascii="Times New Roman" w:eastAsia="Times New Roman" w:hAnsi="Times New Roman" w:cs="Times New Roman"/>
          <w:bCs/>
          <w:color w:val="auto"/>
          <w:lang w:eastAsia="en-US"/>
        </w:rPr>
        <w:t>, освен в секцията по постоянен и</w:t>
      </w:r>
      <w:r>
        <w:rPr>
          <w:rFonts w:ascii="Times New Roman" w:eastAsia="Times New Roman" w:hAnsi="Times New Roman" w:cs="Times New Roman"/>
          <w:bCs/>
          <w:color w:val="auto"/>
          <w:lang w:eastAsia="en-US"/>
        </w:rPr>
        <w:t>л</w:t>
      </w:r>
      <w:r w:rsidRPr="00A7591F">
        <w:rPr>
          <w:rFonts w:ascii="Times New Roman" w:eastAsia="Times New Roman" w:hAnsi="Times New Roman" w:cs="Times New Roman"/>
          <w:bCs/>
          <w:color w:val="auto"/>
          <w:lang w:eastAsia="en-US"/>
        </w:rPr>
        <w:t>и настоящ адрес, в избирателния списък на която са вписани:</w:t>
      </w:r>
    </w:p>
    <w:p w14:paraId="30E0B782" w14:textId="31872EEC" w:rsidR="00126F7C" w:rsidRPr="00A7591F" w:rsidRDefault="00126F7C" w:rsidP="00126F7C">
      <w:pPr>
        <w:spacing w:after="0"/>
        <w:ind w:firstLine="700"/>
        <w:jc w:val="both"/>
        <w:rPr>
          <w:rFonts w:ascii="Times New Roman" w:eastAsia="Times New Roman" w:hAnsi="Times New Roman" w:cs="Times New Roman"/>
          <w:bCs/>
          <w:color w:val="auto"/>
          <w:lang w:eastAsia="en-US"/>
        </w:rPr>
      </w:pPr>
      <w:r w:rsidRPr="00A7591F">
        <w:rPr>
          <w:rFonts w:ascii="Times New Roman" w:eastAsia="Times New Roman" w:hAnsi="Times New Roman" w:cs="Times New Roman"/>
          <w:bCs/>
          <w:color w:val="auto"/>
          <w:lang w:eastAsia="en-US"/>
        </w:rPr>
        <w:t>-</w:t>
      </w:r>
      <w:r>
        <w:rPr>
          <w:rFonts w:ascii="Times New Roman" w:eastAsia="Times New Roman" w:hAnsi="Times New Roman" w:cs="Times New Roman"/>
          <w:bCs/>
          <w:color w:val="auto"/>
          <w:lang w:eastAsia="en-US"/>
        </w:rPr>
        <w:t xml:space="preserve"> </w:t>
      </w:r>
      <w:r w:rsidRPr="00A7591F">
        <w:rPr>
          <w:rFonts w:ascii="Times New Roman" w:eastAsia="Times New Roman" w:hAnsi="Times New Roman" w:cs="Times New Roman"/>
          <w:bCs/>
          <w:color w:val="auto"/>
          <w:lang w:eastAsia="en-US"/>
        </w:rPr>
        <w:t>да гласуват в секция, специално оборудвана за гласуване на лица с увредено зрение и затруднения в придвижването — чл</w:t>
      </w:r>
      <w:r>
        <w:rPr>
          <w:rFonts w:ascii="Times New Roman" w:eastAsia="Times New Roman" w:hAnsi="Times New Roman" w:cs="Times New Roman"/>
          <w:bCs/>
          <w:color w:val="auto"/>
          <w:lang w:eastAsia="en-US"/>
        </w:rPr>
        <w:t>.</w:t>
      </w:r>
      <w:r w:rsidRPr="00A7591F">
        <w:rPr>
          <w:rFonts w:ascii="Times New Roman" w:eastAsia="Times New Roman" w:hAnsi="Times New Roman" w:cs="Times New Roman"/>
          <w:bCs/>
          <w:color w:val="auto"/>
          <w:lang w:eastAsia="en-US"/>
        </w:rPr>
        <w:t xml:space="preserve"> 235, ал. 1</w:t>
      </w:r>
      <w:r>
        <w:rPr>
          <w:rFonts w:ascii="Times New Roman" w:eastAsia="Times New Roman" w:hAnsi="Times New Roman" w:cs="Times New Roman"/>
          <w:bCs/>
          <w:color w:val="auto"/>
          <w:lang w:eastAsia="en-US"/>
        </w:rPr>
        <w:t>,</w:t>
      </w:r>
      <w:r w:rsidRPr="00A7591F">
        <w:rPr>
          <w:rFonts w:ascii="Times New Roman" w:eastAsia="Times New Roman" w:hAnsi="Times New Roman" w:cs="Times New Roman"/>
          <w:bCs/>
          <w:color w:val="auto"/>
          <w:lang w:eastAsia="en-US"/>
        </w:rPr>
        <w:t xml:space="preserve"> във връзка </w:t>
      </w:r>
      <w:r>
        <w:rPr>
          <w:rFonts w:ascii="Times New Roman" w:eastAsia="Times New Roman" w:hAnsi="Times New Roman" w:cs="Times New Roman"/>
          <w:bCs/>
          <w:color w:val="auto"/>
          <w:lang w:eastAsia="en-US"/>
        </w:rPr>
        <w:t>с</w:t>
      </w:r>
      <w:r w:rsidRPr="00A7591F">
        <w:rPr>
          <w:rFonts w:ascii="Times New Roman" w:eastAsia="Times New Roman" w:hAnsi="Times New Roman" w:cs="Times New Roman"/>
          <w:bCs/>
          <w:color w:val="auto"/>
          <w:lang w:eastAsia="en-US"/>
        </w:rPr>
        <w:t xml:space="preserve"> чл. 10, а</w:t>
      </w:r>
      <w:r>
        <w:rPr>
          <w:rFonts w:ascii="Times New Roman" w:eastAsia="Times New Roman" w:hAnsi="Times New Roman" w:cs="Times New Roman"/>
          <w:bCs/>
          <w:color w:val="auto"/>
          <w:lang w:eastAsia="en-US"/>
        </w:rPr>
        <w:t>л</w:t>
      </w:r>
      <w:r w:rsidRPr="00A7591F">
        <w:rPr>
          <w:rFonts w:ascii="Times New Roman" w:eastAsia="Times New Roman" w:hAnsi="Times New Roman" w:cs="Times New Roman"/>
          <w:bCs/>
          <w:color w:val="auto"/>
          <w:lang w:eastAsia="en-US"/>
        </w:rPr>
        <w:t xml:space="preserve">. 1 </w:t>
      </w:r>
      <w:r>
        <w:rPr>
          <w:rFonts w:ascii="Times New Roman" w:eastAsia="Times New Roman" w:hAnsi="Times New Roman" w:cs="Times New Roman"/>
          <w:bCs/>
          <w:color w:val="auto"/>
          <w:lang w:eastAsia="en-US"/>
        </w:rPr>
        <w:t>от Изборния кодекс (ИК)</w:t>
      </w:r>
      <w:r w:rsidRPr="00A7591F">
        <w:rPr>
          <w:rFonts w:ascii="Times New Roman" w:eastAsia="Times New Roman" w:hAnsi="Times New Roman" w:cs="Times New Roman"/>
          <w:bCs/>
          <w:color w:val="auto"/>
          <w:lang w:eastAsia="en-US"/>
        </w:rPr>
        <w:t>;</w:t>
      </w:r>
    </w:p>
    <w:p w14:paraId="37ECBDA2" w14:textId="77777777" w:rsidR="00126F7C" w:rsidRPr="00A7591F" w:rsidRDefault="00126F7C" w:rsidP="00126F7C">
      <w:pPr>
        <w:spacing w:after="0"/>
        <w:ind w:firstLine="700"/>
        <w:jc w:val="both"/>
        <w:rPr>
          <w:rFonts w:ascii="Times New Roman" w:eastAsia="Times New Roman" w:hAnsi="Times New Roman" w:cs="Times New Roman"/>
          <w:bCs/>
          <w:color w:val="auto"/>
          <w:lang w:eastAsia="en-US"/>
        </w:rPr>
      </w:pPr>
      <w:r w:rsidRPr="00A7591F">
        <w:rPr>
          <w:rFonts w:ascii="Times New Roman" w:eastAsia="Times New Roman" w:hAnsi="Times New Roman" w:cs="Times New Roman"/>
          <w:bCs/>
          <w:color w:val="auto"/>
          <w:lang w:eastAsia="en-US"/>
        </w:rPr>
        <w:t>-</w:t>
      </w:r>
      <w:r>
        <w:rPr>
          <w:rFonts w:ascii="Times New Roman" w:eastAsia="Times New Roman" w:hAnsi="Times New Roman" w:cs="Times New Roman"/>
          <w:bCs/>
          <w:color w:val="auto"/>
          <w:lang w:eastAsia="en-US"/>
        </w:rPr>
        <w:t xml:space="preserve"> </w:t>
      </w:r>
      <w:r w:rsidRPr="00A7591F">
        <w:rPr>
          <w:rFonts w:ascii="Times New Roman" w:eastAsia="Times New Roman" w:hAnsi="Times New Roman" w:cs="Times New Roman"/>
          <w:bCs/>
          <w:color w:val="auto"/>
          <w:lang w:eastAsia="en-US"/>
        </w:rPr>
        <w:t xml:space="preserve">да гласуват в избрана от тях подходяща секция — чл. 235, ал. 3 </w:t>
      </w:r>
      <w:r>
        <w:rPr>
          <w:rFonts w:ascii="Times New Roman" w:eastAsia="Times New Roman" w:hAnsi="Times New Roman" w:cs="Times New Roman"/>
          <w:bCs/>
          <w:color w:val="auto"/>
          <w:lang w:eastAsia="en-US"/>
        </w:rPr>
        <w:t>от ИК</w:t>
      </w:r>
      <w:r w:rsidRPr="00A7591F">
        <w:rPr>
          <w:rFonts w:ascii="Times New Roman" w:eastAsia="Times New Roman" w:hAnsi="Times New Roman" w:cs="Times New Roman"/>
          <w:bCs/>
          <w:color w:val="auto"/>
          <w:lang w:eastAsia="en-US"/>
        </w:rPr>
        <w:t>;</w:t>
      </w:r>
    </w:p>
    <w:p w14:paraId="1033CDAA" w14:textId="77777777" w:rsidR="00126F7C" w:rsidRPr="00A7591F" w:rsidRDefault="00126F7C" w:rsidP="00126F7C">
      <w:pPr>
        <w:spacing w:after="0"/>
        <w:ind w:firstLine="700"/>
        <w:jc w:val="both"/>
        <w:rPr>
          <w:rFonts w:ascii="Times New Roman" w:eastAsia="Times New Roman" w:hAnsi="Times New Roman" w:cs="Times New Roman"/>
          <w:bCs/>
          <w:color w:val="auto"/>
          <w:lang w:eastAsia="en-US"/>
        </w:rPr>
      </w:pPr>
      <w:r w:rsidRPr="00A7591F">
        <w:rPr>
          <w:rFonts w:ascii="Times New Roman" w:eastAsia="Times New Roman" w:hAnsi="Times New Roman" w:cs="Times New Roman"/>
          <w:bCs/>
          <w:color w:val="auto"/>
          <w:lang w:eastAsia="en-US"/>
        </w:rPr>
        <w:t>-</w:t>
      </w:r>
      <w:r>
        <w:rPr>
          <w:rFonts w:ascii="Times New Roman" w:eastAsia="Times New Roman" w:hAnsi="Times New Roman" w:cs="Times New Roman"/>
          <w:bCs/>
          <w:color w:val="auto"/>
          <w:lang w:eastAsia="en-US"/>
        </w:rPr>
        <w:t xml:space="preserve"> </w:t>
      </w:r>
      <w:r w:rsidRPr="00A7591F">
        <w:rPr>
          <w:rFonts w:ascii="Times New Roman" w:eastAsia="Times New Roman" w:hAnsi="Times New Roman" w:cs="Times New Roman"/>
          <w:bCs/>
          <w:color w:val="auto"/>
          <w:lang w:eastAsia="en-US"/>
        </w:rPr>
        <w:t>да гласуват с придружител — чл. 236 ИК;</w:t>
      </w:r>
    </w:p>
    <w:p w14:paraId="2E65B61F" w14:textId="2576FC77" w:rsidR="00126F7C" w:rsidRPr="00A7591F" w:rsidRDefault="00126F7C" w:rsidP="00126F7C">
      <w:pPr>
        <w:spacing w:after="0"/>
        <w:ind w:firstLine="700"/>
        <w:jc w:val="both"/>
        <w:rPr>
          <w:rFonts w:ascii="Times New Roman" w:eastAsia="Times New Roman" w:hAnsi="Times New Roman" w:cs="Times New Roman"/>
          <w:bCs/>
          <w:color w:val="auto"/>
          <w:lang w:eastAsia="en-US"/>
        </w:rPr>
      </w:pPr>
      <w:r w:rsidRPr="00A7591F">
        <w:rPr>
          <w:rFonts w:ascii="Times New Roman" w:eastAsia="Times New Roman" w:hAnsi="Times New Roman" w:cs="Times New Roman"/>
          <w:bCs/>
          <w:color w:val="auto"/>
          <w:lang w:eastAsia="en-US"/>
        </w:rPr>
        <w:t>-</w:t>
      </w:r>
      <w:r>
        <w:rPr>
          <w:rFonts w:ascii="Times New Roman" w:eastAsia="Times New Roman" w:hAnsi="Times New Roman" w:cs="Times New Roman"/>
          <w:bCs/>
          <w:color w:val="auto"/>
          <w:lang w:eastAsia="en-US"/>
        </w:rPr>
        <w:t xml:space="preserve"> </w:t>
      </w:r>
      <w:r w:rsidRPr="00A7591F">
        <w:rPr>
          <w:rFonts w:ascii="Times New Roman" w:eastAsia="Times New Roman" w:hAnsi="Times New Roman" w:cs="Times New Roman"/>
          <w:bCs/>
          <w:color w:val="auto"/>
          <w:lang w:eastAsia="en-US"/>
        </w:rPr>
        <w:t xml:space="preserve">да гласуват с подвижна избирателна кутия, когато не могат да упражнят правото си на глас в изборно помещение </w:t>
      </w:r>
      <w:r>
        <w:rPr>
          <w:rFonts w:ascii="Times New Roman" w:eastAsia="Times New Roman" w:hAnsi="Times New Roman" w:cs="Times New Roman"/>
          <w:bCs/>
          <w:color w:val="auto"/>
          <w:lang w:eastAsia="en-US"/>
        </w:rPr>
        <w:t>–</w:t>
      </w:r>
      <w:r w:rsidRPr="00A7591F">
        <w:rPr>
          <w:rFonts w:ascii="Times New Roman" w:eastAsia="Times New Roman" w:hAnsi="Times New Roman" w:cs="Times New Roman"/>
          <w:bCs/>
          <w:color w:val="auto"/>
          <w:lang w:eastAsia="en-US"/>
        </w:rPr>
        <w:t xml:space="preserve"> чл. 37 ИК (Решение № 2117-НС от 22 февруари 2021 г. на ЦИК);</w:t>
      </w:r>
    </w:p>
    <w:p w14:paraId="0F08820E" w14:textId="77777777" w:rsidR="00126F7C" w:rsidRDefault="00126F7C" w:rsidP="00126F7C">
      <w:pPr>
        <w:spacing w:after="0"/>
        <w:ind w:firstLine="700"/>
        <w:jc w:val="both"/>
        <w:rPr>
          <w:rFonts w:ascii="Times New Roman" w:eastAsia="Times New Roman" w:hAnsi="Times New Roman" w:cs="Times New Roman"/>
          <w:bCs/>
          <w:color w:val="auto"/>
          <w:lang w:eastAsia="en-US"/>
        </w:rPr>
      </w:pPr>
      <w:r w:rsidRPr="00A7591F">
        <w:rPr>
          <w:rFonts w:ascii="Times New Roman" w:eastAsia="Times New Roman" w:hAnsi="Times New Roman" w:cs="Times New Roman"/>
          <w:bCs/>
          <w:color w:val="auto"/>
          <w:lang w:eastAsia="en-US"/>
        </w:rPr>
        <w:t>-</w:t>
      </w:r>
      <w:r>
        <w:rPr>
          <w:rFonts w:ascii="Times New Roman" w:eastAsia="Times New Roman" w:hAnsi="Times New Roman" w:cs="Times New Roman"/>
          <w:bCs/>
          <w:color w:val="auto"/>
          <w:lang w:eastAsia="en-US"/>
        </w:rPr>
        <w:t xml:space="preserve"> </w:t>
      </w:r>
      <w:r w:rsidRPr="00A7591F">
        <w:rPr>
          <w:rFonts w:ascii="Times New Roman" w:eastAsia="Times New Roman" w:hAnsi="Times New Roman" w:cs="Times New Roman"/>
          <w:bCs/>
          <w:color w:val="auto"/>
          <w:lang w:eastAsia="en-US"/>
        </w:rPr>
        <w:t>да се ползват от предвидените в чл. 234 ИК мерки, позволяващи им да гласуват в изборния ден.</w:t>
      </w:r>
    </w:p>
    <w:p w14:paraId="58DC97D4" w14:textId="2793F853" w:rsidR="00CB3566" w:rsidRPr="00183387" w:rsidRDefault="00126F7C" w:rsidP="009940AB">
      <w:pPr>
        <w:spacing w:after="0"/>
        <w:ind w:firstLine="700"/>
        <w:jc w:val="both"/>
        <w:rPr>
          <w:rStyle w:val="23"/>
          <w:rFonts w:eastAsia="Courier New"/>
          <w:b w:val="0"/>
          <w:bCs w:val="0"/>
        </w:rPr>
      </w:pPr>
      <w:r>
        <w:rPr>
          <w:rFonts w:ascii="Times New Roman" w:eastAsia="Times New Roman" w:hAnsi="Times New Roman" w:cs="Times New Roman"/>
          <w:bCs/>
          <w:color w:val="auto"/>
          <w:lang w:eastAsia="en-US" w:bidi="ar-SA"/>
        </w:rPr>
        <w:t xml:space="preserve">В заседанието освен членовете на Националния съвет </w:t>
      </w:r>
      <w:r w:rsidRPr="00DF1E4D">
        <w:rPr>
          <w:rFonts w:ascii="Times New Roman" w:eastAsia="Times New Roman" w:hAnsi="Times New Roman" w:cs="Times New Roman"/>
          <w:bCs/>
          <w:color w:val="auto"/>
          <w:lang w:eastAsia="en-US" w:bidi="ar-SA"/>
        </w:rPr>
        <w:t xml:space="preserve">да </w:t>
      </w:r>
      <w:r>
        <w:rPr>
          <w:rFonts w:ascii="Times New Roman" w:eastAsia="Times New Roman" w:hAnsi="Times New Roman" w:cs="Times New Roman"/>
          <w:bCs/>
          <w:color w:val="auto"/>
          <w:lang w:eastAsia="en-US" w:bidi="ar-SA"/>
        </w:rPr>
        <w:t xml:space="preserve">бяха поканени да </w:t>
      </w:r>
      <w:r w:rsidRPr="00DF1E4D">
        <w:rPr>
          <w:rFonts w:ascii="Times New Roman" w:eastAsia="Times New Roman" w:hAnsi="Times New Roman" w:cs="Times New Roman"/>
          <w:bCs/>
          <w:color w:val="auto"/>
          <w:lang w:eastAsia="en-US" w:bidi="ar-SA"/>
        </w:rPr>
        <w:t>участва</w:t>
      </w:r>
      <w:r>
        <w:rPr>
          <w:rFonts w:ascii="Times New Roman" w:eastAsia="Times New Roman" w:hAnsi="Times New Roman" w:cs="Times New Roman"/>
          <w:bCs/>
          <w:color w:val="auto"/>
          <w:lang w:eastAsia="en-US" w:bidi="ar-SA"/>
        </w:rPr>
        <w:t>т</w:t>
      </w:r>
      <w:r w:rsidRPr="00DF1E4D">
        <w:rPr>
          <w:rFonts w:ascii="Times New Roman" w:eastAsia="Times New Roman" w:hAnsi="Times New Roman" w:cs="Times New Roman"/>
          <w:bCs/>
          <w:color w:val="auto"/>
          <w:lang w:eastAsia="en-US" w:bidi="ar-SA"/>
        </w:rPr>
        <w:t xml:space="preserve"> като наблюдатели Омбудсмана на Република България, </w:t>
      </w:r>
      <w:r w:rsidR="00524CC5">
        <w:rPr>
          <w:rFonts w:ascii="Times New Roman" w:eastAsia="Times New Roman" w:hAnsi="Times New Roman" w:cs="Times New Roman"/>
          <w:bCs/>
          <w:color w:val="auto"/>
          <w:lang w:eastAsia="en-US" w:bidi="ar-SA"/>
        </w:rPr>
        <w:t xml:space="preserve">КЗД, АСП и АХУ. </w:t>
      </w:r>
    </w:p>
    <w:p w14:paraId="21B97F40" w14:textId="77777777" w:rsidR="00A3206A" w:rsidRPr="00183387" w:rsidRDefault="00C35359" w:rsidP="0087486F">
      <w:pPr>
        <w:ind w:right="10" w:firstLine="567"/>
        <w:jc w:val="both"/>
        <w:rPr>
          <w:rStyle w:val="23"/>
          <w:rFonts w:eastAsia="Courier New"/>
        </w:rPr>
      </w:pPr>
      <w:r w:rsidRPr="0067020B">
        <w:rPr>
          <w:rStyle w:val="23"/>
          <w:rFonts w:eastAsia="Courier New"/>
        </w:rPr>
        <w:t>Член 30 „Участие в културния живот, почивка, свободно време и спорт“</w:t>
      </w:r>
      <w:bookmarkEnd w:id="24"/>
    </w:p>
    <w:p w14:paraId="64538EEB" w14:textId="0D026B14" w:rsidR="002148DA" w:rsidRDefault="002148DA" w:rsidP="0087486F">
      <w:pPr>
        <w:ind w:right="10" w:firstLine="567"/>
        <w:jc w:val="both"/>
        <w:rPr>
          <w:rFonts w:ascii="Times New Roman" w:hAnsi="Times New Roman" w:cs="Times New Roman"/>
        </w:rPr>
      </w:pPr>
    </w:p>
    <w:p w14:paraId="30D2835B" w14:textId="0D42F4CD" w:rsidR="00864747" w:rsidRPr="00864747" w:rsidRDefault="00864747" w:rsidP="00864747">
      <w:pPr>
        <w:ind w:right="10" w:firstLine="567"/>
        <w:jc w:val="both"/>
        <w:rPr>
          <w:rFonts w:ascii="Times New Roman" w:hAnsi="Times New Roman" w:cs="Times New Roman"/>
        </w:rPr>
      </w:pPr>
      <w:r w:rsidRPr="00864747">
        <w:rPr>
          <w:rFonts w:ascii="Times New Roman" w:hAnsi="Times New Roman" w:cs="Times New Roman"/>
          <w:b/>
        </w:rPr>
        <w:t>1. Министерство на културата:</w:t>
      </w:r>
      <w:r w:rsidRPr="00864747">
        <w:rPr>
          <w:rFonts w:ascii="Times New Roman" w:hAnsi="Times New Roman" w:cs="Times New Roman"/>
        </w:rPr>
        <w:t xml:space="preserve"> </w:t>
      </w:r>
      <w:r w:rsidR="00524CC5">
        <w:rPr>
          <w:rFonts w:ascii="Times New Roman" w:hAnsi="Times New Roman" w:cs="Times New Roman"/>
        </w:rPr>
        <w:tab/>
      </w:r>
      <w:r w:rsidR="00524CC5">
        <w:rPr>
          <w:rFonts w:ascii="Times New Roman" w:hAnsi="Times New Roman" w:cs="Times New Roman"/>
        </w:rPr>
        <w:tab/>
      </w:r>
      <w:r w:rsidR="00524CC5">
        <w:rPr>
          <w:rFonts w:ascii="Times New Roman" w:hAnsi="Times New Roman" w:cs="Times New Roman"/>
        </w:rPr>
        <w:tab/>
      </w:r>
      <w:r w:rsidR="00524CC5">
        <w:rPr>
          <w:rFonts w:ascii="Times New Roman" w:hAnsi="Times New Roman" w:cs="Times New Roman"/>
        </w:rPr>
        <w:tab/>
      </w:r>
      <w:r w:rsidR="00524CC5">
        <w:rPr>
          <w:rFonts w:ascii="Times New Roman" w:hAnsi="Times New Roman" w:cs="Times New Roman"/>
        </w:rPr>
        <w:tab/>
      </w:r>
      <w:r w:rsidR="00524CC5">
        <w:rPr>
          <w:rFonts w:ascii="Times New Roman" w:hAnsi="Times New Roman" w:cs="Times New Roman"/>
        </w:rPr>
        <w:tab/>
      </w:r>
      <w:r w:rsidR="00524CC5">
        <w:rPr>
          <w:rFonts w:ascii="Times New Roman" w:hAnsi="Times New Roman" w:cs="Times New Roman"/>
        </w:rPr>
        <w:tab/>
      </w:r>
      <w:r w:rsidR="00524CC5">
        <w:rPr>
          <w:rFonts w:ascii="Times New Roman" w:hAnsi="Times New Roman" w:cs="Times New Roman"/>
        </w:rPr>
        <w:tab/>
      </w:r>
      <w:r w:rsidR="00524CC5">
        <w:rPr>
          <w:rFonts w:ascii="Times New Roman" w:hAnsi="Times New Roman" w:cs="Times New Roman"/>
        </w:rPr>
        <w:tab/>
      </w:r>
      <w:r w:rsidRPr="00864747">
        <w:rPr>
          <w:rFonts w:ascii="Times New Roman" w:hAnsi="Times New Roman" w:cs="Times New Roman"/>
        </w:rPr>
        <w:t xml:space="preserve">С цел подкрепа на творчески проекти, свързани с изявата, развитие на творческия потенциал и участие в културния живот, включително на хора с увреждания, МК продължава своята дейност в партньорство с музеи, галерии, културни институти, НПО, читалища, библиотеки и издателства. Подкрепените творчески проекти са в областта на културното наследство, сценичните изкуства, любителското изкуство, библиотечното дело, издателската дейност и книгоразпространението в рамките на бюджета по програми на МК: </w:t>
      </w:r>
      <w:r w:rsidRPr="00864747">
        <w:rPr>
          <w:rFonts w:ascii="Times New Roman" w:hAnsi="Times New Roman" w:cs="Times New Roman"/>
        </w:rPr>
        <w:tab/>
      </w:r>
      <w:r w:rsidRPr="00864747">
        <w:rPr>
          <w:rFonts w:ascii="Times New Roman" w:hAnsi="Times New Roman" w:cs="Times New Roman"/>
        </w:rPr>
        <w:tab/>
      </w:r>
      <w:r w:rsidRPr="00864747">
        <w:rPr>
          <w:rFonts w:ascii="Times New Roman" w:hAnsi="Times New Roman" w:cs="Times New Roman"/>
        </w:rPr>
        <w:tab/>
        <w:t>- Подкрепа на проекти в областта на сценичните изкуства, в рамките на бюджета на Министерство на културата и по програми на министерството. Проведен е един спектакъл с участие на хора с увреждания, финансиран през 2020 г., отложен за 2021 г. по причини, свързани с епидемията от COVID-19 на територията на страната.</w:t>
      </w:r>
      <w:r w:rsidRPr="00864747">
        <w:rPr>
          <w:rFonts w:ascii="Times New Roman" w:hAnsi="Times New Roman" w:cs="Times New Roman"/>
        </w:rPr>
        <w:tab/>
      </w:r>
      <w:r w:rsidRPr="00864747">
        <w:rPr>
          <w:rFonts w:ascii="Times New Roman" w:hAnsi="Times New Roman" w:cs="Times New Roman"/>
        </w:rPr>
        <w:tab/>
      </w:r>
      <w:r w:rsidRPr="00864747">
        <w:rPr>
          <w:rFonts w:ascii="Times New Roman" w:hAnsi="Times New Roman" w:cs="Times New Roman"/>
        </w:rPr>
        <w:tab/>
      </w:r>
      <w:r w:rsidRPr="00864747">
        <w:rPr>
          <w:rFonts w:ascii="Times New Roman" w:hAnsi="Times New Roman" w:cs="Times New Roman"/>
        </w:rPr>
        <w:tab/>
      </w:r>
      <w:r w:rsidRPr="00864747">
        <w:rPr>
          <w:rFonts w:ascii="Times New Roman" w:hAnsi="Times New Roman" w:cs="Times New Roman"/>
        </w:rPr>
        <w:tab/>
        <w:t xml:space="preserve">- Подкрепа на проекти в областта на библиотечното дело по Програма „Българските библиотеки - съвременни центрове за четене и информираност“. Чрез бюджета на министерството през 2021 г. са подкрепени </w:t>
      </w:r>
      <w:r w:rsidRPr="00524CC5">
        <w:rPr>
          <w:rFonts w:ascii="Times New Roman" w:hAnsi="Times New Roman" w:cs="Times New Roman"/>
        </w:rPr>
        <w:t>953</w:t>
      </w:r>
      <w:r w:rsidRPr="00864747">
        <w:rPr>
          <w:rFonts w:ascii="Times New Roman" w:hAnsi="Times New Roman" w:cs="Times New Roman"/>
        </w:rPr>
        <w:t xml:space="preserve"> проекта на обществени библиотеки, с общ финансов ресурс от 2 млн. л</w:t>
      </w:r>
      <w:r w:rsidR="00524CC5">
        <w:rPr>
          <w:rFonts w:ascii="Times New Roman" w:hAnsi="Times New Roman" w:cs="Times New Roman"/>
        </w:rPr>
        <w:t>в</w:t>
      </w:r>
      <w:r w:rsidRPr="00864747">
        <w:rPr>
          <w:rFonts w:ascii="Times New Roman" w:hAnsi="Times New Roman" w:cs="Times New Roman"/>
        </w:rPr>
        <w:t xml:space="preserve">. По тази конкурсна сесия проект на Националното читалище на слепите „Луи Брайл – 1928“ </w:t>
      </w:r>
      <w:r w:rsidR="00524CC5">
        <w:rPr>
          <w:rFonts w:ascii="Times New Roman" w:hAnsi="Times New Roman" w:cs="Times New Roman"/>
        </w:rPr>
        <w:t xml:space="preserve">в </w:t>
      </w:r>
      <w:r w:rsidRPr="00864747">
        <w:rPr>
          <w:rFonts w:ascii="Times New Roman" w:hAnsi="Times New Roman" w:cs="Times New Roman"/>
        </w:rPr>
        <w:t xml:space="preserve">гр. София е получил финансова помощ в размер на </w:t>
      </w:r>
      <w:r w:rsidRPr="009940AB">
        <w:rPr>
          <w:rFonts w:ascii="Times New Roman" w:hAnsi="Times New Roman" w:cs="Times New Roman"/>
          <w:b/>
          <w:bCs/>
        </w:rPr>
        <w:t>1086,99</w:t>
      </w:r>
      <w:r w:rsidRPr="00864747">
        <w:rPr>
          <w:rFonts w:ascii="Times New Roman" w:hAnsi="Times New Roman" w:cs="Times New Roman"/>
        </w:rPr>
        <w:t xml:space="preserve"> лв.</w:t>
      </w:r>
      <w:r w:rsidR="000F5D79">
        <w:rPr>
          <w:rFonts w:ascii="Times New Roman" w:hAnsi="Times New Roman" w:cs="Times New Roman"/>
        </w:rPr>
        <w:t xml:space="preserve"> </w:t>
      </w:r>
      <w:r w:rsidRPr="00864747">
        <w:rPr>
          <w:rFonts w:ascii="Times New Roman" w:hAnsi="Times New Roman" w:cs="Times New Roman"/>
        </w:rPr>
        <w:t>В мрежата на обществените библиотеки в страната се предоставят безплатни обучения за придобиване на дигитални умения за различни целеви групи – пенсионери, деца, хора с увреждания и др. Също така е осигурено техническо оборудване, което се ползва от хора с увреждания.</w:t>
      </w:r>
      <w:r w:rsidRPr="00864747">
        <w:rPr>
          <w:rFonts w:ascii="Times New Roman" w:hAnsi="Times New Roman" w:cs="Times New Roman"/>
        </w:rPr>
        <w:tab/>
      </w:r>
      <w:r w:rsidRPr="00864747">
        <w:rPr>
          <w:rFonts w:ascii="Times New Roman" w:hAnsi="Times New Roman" w:cs="Times New Roman"/>
        </w:rPr>
        <w:tab/>
      </w:r>
      <w:r w:rsidRPr="00864747">
        <w:rPr>
          <w:rFonts w:ascii="Times New Roman" w:hAnsi="Times New Roman" w:cs="Times New Roman"/>
        </w:rPr>
        <w:tab/>
      </w:r>
      <w:r w:rsidRPr="00864747">
        <w:rPr>
          <w:rFonts w:ascii="Times New Roman" w:hAnsi="Times New Roman" w:cs="Times New Roman"/>
        </w:rPr>
        <w:tab/>
      </w:r>
      <w:r w:rsidRPr="00864747">
        <w:rPr>
          <w:rFonts w:ascii="Times New Roman" w:hAnsi="Times New Roman" w:cs="Times New Roman"/>
        </w:rPr>
        <w:tab/>
      </w:r>
      <w:r w:rsidRPr="00864747">
        <w:rPr>
          <w:rFonts w:ascii="Times New Roman" w:hAnsi="Times New Roman" w:cs="Times New Roman"/>
        </w:rPr>
        <w:tab/>
      </w:r>
      <w:r w:rsidRPr="00864747">
        <w:rPr>
          <w:rFonts w:ascii="Times New Roman" w:hAnsi="Times New Roman" w:cs="Times New Roman"/>
        </w:rPr>
        <w:tab/>
      </w:r>
      <w:r w:rsidRPr="00864747">
        <w:rPr>
          <w:rFonts w:ascii="Times New Roman" w:hAnsi="Times New Roman" w:cs="Times New Roman"/>
        </w:rPr>
        <w:tab/>
      </w:r>
      <w:r w:rsidRPr="00864747">
        <w:rPr>
          <w:rFonts w:ascii="Times New Roman" w:hAnsi="Times New Roman" w:cs="Times New Roman"/>
        </w:rPr>
        <w:tab/>
      </w:r>
      <w:r w:rsidRPr="00864747">
        <w:rPr>
          <w:rFonts w:ascii="Times New Roman" w:hAnsi="Times New Roman" w:cs="Times New Roman"/>
        </w:rPr>
        <w:tab/>
      </w:r>
      <w:r w:rsidRPr="00864747">
        <w:rPr>
          <w:rFonts w:ascii="Times New Roman" w:hAnsi="Times New Roman" w:cs="Times New Roman"/>
        </w:rPr>
        <w:tab/>
      </w:r>
      <w:r w:rsidRPr="00864747">
        <w:rPr>
          <w:rFonts w:ascii="Times New Roman" w:hAnsi="Times New Roman" w:cs="Times New Roman"/>
        </w:rPr>
        <w:tab/>
      </w:r>
      <w:r w:rsidRPr="00864747">
        <w:rPr>
          <w:rFonts w:ascii="Times New Roman" w:hAnsi="Times New Roman" w:cs="Times New Roman"/>
        </w:rPr>
        <w:tab/>
        <w:t xml:space="preserve">- Подкрепа на проекти в областта на издателската дейност по Програма „Помощ за книгата“. През 2021 г. са финансирани </w:t>
      </w:r>
      <w:r w:rsidRPr="00524CC5">
        <w:rPr>
          <w:rFonts w:ascii="Times New Roman" w:hAnsi="Times New Roman" w:cs="Times New Roman"/>
        </w:rPr>
        <w:t>85</w:t>
      </w:r>
      <w:r w:rsidRPr="00864747">
        <w:rPr>
          <w:rFonts w:ascii="Times New Roman" w:hAnsi="Times New Roman" w:cs="Times New Roman"/>
        </w:rPr>
        <w:t xml:space="preserve"> проекта, като един от тях е на Фондация за информационен обмен "Равностойно партньорство" (с радио БРАЙЛ FM към нея) с финансова подкрепа в размер на </w:t>
      </w:r>
      <w:r w:rsidRPr="009940AB">
        <w:rPr>
          <w:rFonts w:ascii="Times New Roman" w:hAnsi="Times New Roman" w:cs="Times New Roman"/>
          <w:b/>
          <w:bCs/>
        </w:rPr>
        <w:t>1200</w:t>
      </w:r>
      <w:r w:rsidRPr="00864747">
        <w:rPr>
          <w:rFonts w:ascii="Times New Roman" w:hAnsi="Times New Roman" w:cs="Times New Roman"/>
        </w:rPr>
        <w:t xml:space="preserve"> лв. </w:t>
      </w:r>
      <w:r w:rsidRPr="00864747">
        <w:rPr>
          <w:rFonts w:ascii="Times New Roman" w:hAnsi="Times New Roman" w:cs="Times New Roman"/>
        </w:rPr>
        <w:tab/>
      </w:r>
      <w:r w:rsidRPr="00864747">
        <w:rPr>
          <w:rFonts w:ascii="Times New Roman" w:hAnsi="Times New Roman" w:cs="Times New Roman"/>
        </w:rPr>
        <w:tab/>
      </w:r>
      <w:r w:rsidRPr="00864747">
        <w:rPr>
          <w:rFonts w:ascii="Times New Roman" w:hAnsi="Times New Roman" w:cs="Times New Roman"/>
        </w:rPr>
        <w:tab/>
      </w:r>
      <w:r w:rsidRPr="00864747">
        <w:rPr>
          <w:rFonts w:ascii="Times New Roman" w:hAnsi="Times New Roman" w:cs="Times New Roman"/>
        </w:rPr>
        <w:tab/>
      </w:r>
      <w:r w:rsidRPr="00864747">
        <w:rPr>
          <w:rFonts w:ascii="Times New Roman" w:hAnsi="Times New Roman" w:cs="Times New Roman"/>
        </w:rPr>
        <w:tab/>
      </w:r>
      <w:r w:rsidRPr="00864747">
        <w:rPr>
          <w:rFonts w:ascii="Times New Roman" w:hAnsi="Times New Roman" w:cs="Times New Roman"/>
        </w:rPr>
        <w:tab/>
      </w:r>
      <w:r w:rsidRPr="00864747">
        <w:rPr>
          <w:rFonts w:ascii="Times New Roman" w:hAnsi="Times New Roman" w:cs="Times New Roman"/>
        </w:rPr>
        <w:tab/>
      </w:r>
      <w:r w:rsidRPr="00864747">
        <w:rPr>
          <w:rFonts w:ascii="Times New Roman" w:hAnsi="Times New Roman" w:cs="Times New Roman"/>
        </w:rPr>
        <w:tab/>
      </w:r>
      <w:r w:rsidRPr="00864747">
        <w:rPr>
          <w:rFonts w:ascii="Times New Roman" w:hAnsi="Times New Roman" w:cs="Times New Roman"/>
        </w:rPr>
        <w:tab/>
      </w:r>
      <w:r w:rsidRPr="00864747">
        <w:rPr>
          <w:rFonts w:ascii="Times New Roman" w:hAnsi="Times New Roman" w:cs="Times New Roman"/>
        </w:rPr>
        <w:tab/>
        <w:t>- В изпълнение на сключеното през 2020 г. Споразумение за сътрудничество между МК и МОН през 2021 г. продължи осъществяването на инициативи, програми и проекти между обществените библиотеки – Националната библиотека „Св. Св. Кирил и Методий“, регионалните, общинските и читалищните библиотеки, и институциите в системата на предучилищното и училищното образование, насочени към деца и ученици в предучилищна и в училищна възраст; деца и ученици със специални образователни потребности и към деца и ученици с майчин език, различен от българския.</w:t>
      </w:r>
      <w:r w:rsidRPr="00864747">
        <w:rPr>
          <w:rFonts w:ascii="Times New Roman" w:hAnsi="Times New Roman" w:cs="Times New Roman"/>
        </w:rPr>
        <w:tab/>
      </w:r>
      <w:r w:rsidRPr="00864747">
        <w:rPr>
          <w:rFonts w:ascii="Times New Roman" w:hAnsi="Times New Roman" w:cs="Times New Roman"/>
        </w:rPr>
        <w:tab/>
      </w:r>
      <w:r w:rsidRPr="00864747">
        <w:rPr>
          <w:rFonts w:ascii="Times New Roman" w:hAnsi="Times New Roman" w:cs="Times New Roman"/>
        </w:rPr>
        <w:tab/>
      </w:r>
      <w:r w:rsidRPr="00864747">
        <w:rPr>
          <w:rFonts w:ascii="Times New Roman" w:hAnsi="Times New Roman" w:cs="Times New Roman"/>
        </w:rPr>
        <w:tab/>
      </w:r>
      <w:r w:rsidRPr="00864747">
        <w:rPr>
          <w:rFonts w:ascii="Times New Roman" w:hAnsi="Times New Roman" w:cs="Times New Roman"/>
        </w:rPr>
        <w:tab/>
      </w:r>
      <w:r w:rsidRPr="00864747">
        <w:rPr>
          <w:rFonts w:ascii="Times New Roman" w:hAnsi="Times New Roman" w:cs="Times New Roman"/>
        </w:rPr>
        <w:tab/>
      </w:r>
      <w:r w:rsidRPr="00864747">
        <w:rPr>
          <w:rFonts w:ascii="Times New Roman" w:hAnsi="Times New Roman" w:cs="Times New Roman"/>
        </w:rPr>
        <w:tab/>
        <w:t>- На мрежата от читалища, като най-разпространени културни институции, се делегират дейности за осъществяване на политики за осигуряване на по-широк достъп до култура, за участие в творчески дейности и в културния живот на населеното място на хора от всички възрасти и социални групи от населението, включително и за интеграция на хората с увреждания.</w:t>
      </w:r>
    </w:p>
    <w:p w14:paraId="74E9D22C" w14:textId="53881638" w:rsidR="000F04A7" w:rsidRPr="00864747" w:rsidRDefault="00864747" w:rsidP="00864747">
      <w:pPr>
        <w:ind w:right="10" w:firstLine="567"/>
        <w:jc w:val="both"/>
        <w:rPr>
          <w:rFonts w:ascii="Times New Roman" w:hAnsi="Times New Roman" w:cs="Times New Roman"/>
        </w:rPr>
      </w:pPr>
      <w:r>
        <w:rPr>
          <w:rStyle w:val="a3"/>
          <w:rFonts w:eastAsia="Courier New"/>
          <w:b/>
          <w:bCs/>
        </w:rPr>
        <w:t>2</w:t>
      </w:r>
      <w:r w:rsidR="002148DA" w:rsidRPr="00183387">
        <w:rPr>
          <w:rStyle w:val="a3"/>
          <w:rFonts w:eastAsia="Courier New"/>
          <w:b/>
          <w:bCs/>
        </w:rPr>
        <w:t>.</w:t>
      </w:r>
      <w:r w:rsidR="005F281A">
        <w:rPr>
          <w:rStyle w:val="a3"/>
          <w:rFonts w:eastAsia="Courier New"/>
          <w:b/>
          <w:bCs/>
        </w:rPr>
        <w:t xml:space="preserve"> </w:t>
      </w:r>
      <w:r w:rsidR="00C35359" w:rsidRPr="0067020B">
        <w:rPr>
          <w:rStyle w:val="a3"/>
          <w:rFonts w:eastAsia="Courier New"/>
          <w:b/>
          <w:bCs/>
        </w:rPr>
        <w:t>М</w:t>
      </w:r>
      <w:r w:rsidR="005F281A">
        <w:rPr>
          <w:rStyle w:val="a3"/>
          <w:rFonts w:eastAsia="Courier New"/>
          <w:b/>
          <w:bCs/>
        </w:rPr>
        <w:t xml:space="preserve">инистерство на младежта и спорта: </w:t>
      </w:r>
      <w:r w:rsidR="00524CC5">
        <w:rPr>
          <w:rStyle w:val="a3"/>
          <w:rFonts w:eastAsia="Courier New"/>
          <w:b/>
          <w:bCs/>
        </w:rPr>
        <w:tab/>
      </w:r>
      <w:r w:rsidR="00524CC5">
        <w:rPr>
          <w:rStyle w:val="a3"/>
          <w:rFonts w:eastAsia="Courier New"/>
          <w:b/>
          <w:bCs/>
        </w:rPr>
        <w:tab/>
      </w:r>
      <w:r w:rsidR="00524CC5">
        <w:rPr>
          <w:rStyle w:val="a3"/>
          <w:rFonts w:eastAsia="Courier New"/>
          <w:b/>
          <w:bCs/>
        </w:rPr>
        <w:tab/>
      </w:r>
      <w:r w:rsidR="00524CC5">
        <w:rPr>
          <w:rStyle w:val="a3"/>
          <w:rFonts w:eastAsia="Courier New"/>
          <w:b/>
          <w:bCs/>
        </w:rPr>
        <w:tab/>
      </w:r>
      <w:r w:rsidR="00524CC5">
        <w:rPr>
          <w:rStyle w:val="a3"/>
          <w:rFonts w:eastAsia="Courier New"/>
          <w:b/>
          <w:bCs/>
        </w:rPr>
        <w:tab/>
      </w:r>
      <w:r w:rsidR="00524CC5">
        <w:rPr>
          <w:rStyle w:val="a3"/>
          <w:rFonts w:eastAsia="Courier New"/>
          <w:b/>
          <w:bCs/>
        </w:rPr>
        <w:tab/>
      </w:r>
      <w:r w:rsidR="00012A13" w:rsidRPr="0067020B">
        <w:rPr>
          <w:rFonts w:ascii="Times New Roman" w:hAnsi="Times New Roman" w:cs="Times New Roman"/>
          <w:iCs/>
        </w:rPr>
        <w:t>ММС ежегодно реализира „Програма за развитие на спо</w:t>
      </w:r>
      <w:r w:rsidR="0009329C">
        <w:rPr>
          <w:rFonts w:ascii="Times New Roman" w:hAnsi="Times New Roman" w:cs="Times New Roman"/>
          <w:iCs/>
        </w:rPr>
        <w:t>р</w:t>
      </w:r>
      <w:r w:rsidR="00012A13" w:rsidRPr="0067020B">
        <w:rPr>
          <w:rFonts w:ascii="Times New Roman" w:hAnsi="Times New Roman" w:cs="Times New Roman"/>
          <w:iCs/>
        </w:rPr>
        <w:t xml:space="preserve">та за хора с увреждания“, чиято основна цел е създаването на условия и възможности за подпомагане на спортните организации и дейността им за тази целева група с оглед преодоляване на социалната изолация, интегрирането и по-бързото адаптиране в обществото. През 2021 г. финансово са подпомогнати проекти на </w:t>
      </w:r>
      <w:r w:rsidR="00012A13" w:rsidRPr="00681DCD">
        <w:rPr>
          <w:rFonts w:ascii="Times New Roman" w:hAnsi="Times New Roman" w:cs="Times New Roman"/>
          <w:b/>
          <w:bCs/>
          <w:iCs/>
        </w:rPr>
        <w:t>7</w:t>
      </w:r>
      <w:r w:rsidR="00012A13" w:rsidRPr="0067020B">
        <w:rPr>
          <w:rFonts w:ascii="Times New Roman" w:hAnsi="Times New Roman" w:cs="Times New Roman"/>
          <w:iCs/>
        </w:rPr>
        <w:t xml:space="preserve"> спортни федерации, развиващи спорта за хора с увреждания</w:t>
      </w:r>
      <w:r w:rsidR="008D6AA0">
        <w:rPr>
          <w:rFonts w:ascii="Times New Roman" w:hAnsi="Times New Roman" w:cs="Times New Roman"/>
          <w:iCs/>
        </w:rPr>
        <w:t>, съответно:</w:t>
      </w:r>
      <w:r w:rsidR="008D6AA0">
        <w:rPr>
          <w:rFonts w:ascii="Times New Roman" w:hAnsi="Times New Roman" w:cs="Times New Roman"/>
          <w:iCs/>
        </w:rPr>
        <w:tab/>
      </w:r>
      <w:r w:rsidR="008D6AA0">
        <w:rPr>
          <w:rFonts w:ascii="Times New Roman" w:hAnsi="Times New Roman" w:cs="Times New Roman"/>
          <w:iCs/>
        </w:rPr>
        <w:tab/>
      </w:r>
      <w:r w:rsidR="008D6AA0">
        <w:rPr>
          <w:rFonts w:ascii="Times New Roman" w:hAnsi="Times New Roman" w:cs="Times New Roman"/>
          <w:iCs/>
        </w:rPr>
        <w:tab/>
      </w:r>
      <w:r w:rsidR="008D6AA0">
        <w:rPr>
          <w:rFonts w:ascii="Times New Roman" w:hAnsi="Times New Roman" w:cs="Times New Roman"/>
          <w:iCs/>
        </w:rPr>
        <w:tab/>
      </w:r>
      <w:r w:rsidR="008D6AA0">
        <w:rPr>
          <w:rFonts w:ascii="Times New Roman" w:hAnsi="Times New Roman" w:cs="Times New Roman"/>
          <w:iCs/>
        </w:rPr>
        <w:tab/>
      </w:r>
      <w:r w:rsidR="008D6AA0">
        <w:rPr>
          <w:rFonts w:ascii="Times New Roman" w:hAnsi="Times New Roman" w:cs="Times New Roman"/>
          <w:iCs/>
        </w:rPr>
        <w:tab/>
      </w:r>
      <w:r w:rsidR="008D6AA0">
        <w:rPr>
          <w:rFonts w:ascii="Times New Roman" w:hAnsi="Times New Roman" w:cs="Times New Roman"/>
          <w:iCs/>
        </w:rPr>
        <w:tab/>
      </w:r>
      <w:r w:rsidR="00EE3EA9">
        <w:rPr>
          <w:rFonts w:ascii="Times New Roman" w:hAnsi="Times New Roman" w:cs="Times New Roman"/>
          <w:iCs/>
        </w:rPr>
        <w:tab/>
      </w:r>
      <w:r w:rsidR="00EE3EA9">
        <w:rPr>
          <w:rFonts w:ascii="Times New Roman" w:hAnsi="Times New Roman" w:cs="Times New Roman"/>
          <w:iCs/>
        </w:rPr>
        <w:tab/>
      </w:r>
      <w:r w:rsidR="00EE3EA9">
        <w:rPr>
          <w:rFonts w:ascii="Times New Roman" w:hAnsi="Times New Roman" w:cs="Times New Roman"/>
          <w:iCs/>
        </w:rPr>
        <w:tab/>
      </w:r>
      <w:r w:rsidR="00EE3EA9">
        <w:rPr>
          <w:rFonts w:ascii="Times New Roman" w:hAnsi="Times New Roman" w:cs="Times New Roman"/>
          <w:iCs/>
        </w:rPr>
        <w:tab/>
      </w:r>
      <w:r w:rsidR="00EE3EA9">
        <w:rPr>
          <w:rFonts w:ascii="Times New Roman" w:hAnsi="Times New Roman" w:cs="Times New Roman"/>
          <w:iCs/>
        </w:rPr>
        <w:tab/>
      </w:r>
      <w:r w:rsidR="00EE3EA9">
        <w:rPr>
          <w:rFonts w:ascii="Times New Roman" w:hAnsi="Times New Roman" w:cs="Times New Roman"/>
          <w:iCs/>
        </w:rPr>
        <w:tab/>
      </w:r>
      <w:r w:rsidR="00012A13" w:rsidRPr="0067020B">
        <w:rPr>
          <w:rFonts w:ascii="Times New Roman" w:hAnsi="Times New Roman" w:cs="Times New Roman"/>
          <w:iCs/>
        </w:rPr>
        <w:t xml:space="preserve">По Направление I </w:t>
      </w:r>
      <w:r w:rsidR="00012A13" w:rsidRPr="009940AB">
        <w:rPr>
          <w:rFonts w:ascii="Times New Roman" w:hAnsi="Times New Roman" w:cs="Times New Roman"/>
          <w:b/>
          <w:bCs/>
          <w:iCs/>
        </w:rPr>
        <w:t>„Спортно-състезателна дейност на хора с увреждания“</w:t>
      </w:r>
      <w:r w:rsidR="00012A13" w:rsidRPr="0067020B">
        <w:rPr>
          <w:rFonts w:ascii="Times New Roman" w:hAnsi="Times New Roman" w:cs="Times New Roman"/>
          <w:iCs/>
        </w:rPr>
        <w:t xml:space="preserve"> през първото шестмесечие са проведени </w:t>
      </w:r>
      <w:r w:rsidR="00012A13" w:rsidRPr="008D6AA0">
        <w:rPr>
          <w:rFonts w:ascii="Times New Roman" w:hAnsi="Times New Roman" w:cs="Times New Roman"/>
          <w:b/>
          <w:bCs/>
          <w:iCs/>
        </w:rPr>
        <w:t>12</w:t>
      </w:r>
      <w:r w:rsidR="00012A13" w:rsidRPr="0067020B">
        <w:rPr>
          <w:rFonts w:ascii="Times New Roman" w:hAnsi="Times New Roman" w:cs="Times New Roman"/>
          <w:iCs/>
        </w:rPr>
        <w:t xml:space="preserve"> състезания (с участието на </w:t>
      </w:r>
      <w:r w:rsidR="00012A13" w:rsidRPr="008D6AA0">
        <w:rPr>
          <w:rFonts w:ascii="Times New Roman" w:hAnsi="Times New Roman" w:cs="Times New Roman"/>
          <w:b/>
          <w:bCs/>
          <w:iCs/>
        </w:rPr>
        <w:t>528</w:t>
      </w:r>
      <w:r w:rsidR="00012A13" w:rsidRPr="0067020B">
        <w:rPr>
          <w:rFonts w:ascii="Times New Roman" w:hAnsi="Times New Roman" w:cs="Times New Roman"/>
          <w:iCs/>
        </w:rPr>
        <w:t xml:space="preserve"> състезател</w:t>
      </w:r>
      <w:r w:rsidR="008D6AA0">
        <w:rPr>
          <w:rFonts w:ascii="Times New Roman" w:hAnsi="Times New Roman" w:cs="Times New Roman"/>
          <w:iCs/>
        </w:rPr>
        <w:t>и</w:t>
      </w:r>
      <w:r w:rsidR="00012A13" w:rsidRPr="0067020B">
        <w:rPr>
          <w:rFonts w:ascii="Times New Roman" w:hAnsi="Times New Roman" w:cs="Times New Roman"/>
          <w:iCs/>
        </w:rPr>
        <w:t xml:space="preserve">) от държавните спортни календари на федерациите, а през второто шестмесечие са проведени </w:t>
      </w:r>
      <w:r w:rsidR="00012A13" w:rsidRPr="008D6AA0">
        <w:rPr>
          <w:rFonts w:ascii="Times New Roman" w:hAnsi="Times New Roman" w:cs="Times New Roman"/>
          <w:b/>
          <w:bCs/>
          <w:iCs/>
        </w:rPr>
        <w:t>21</w:t>
      </w:r>
      <w:r w:rsidR="00012A13" w:rsidRPr="0067020B">
        <w:rPr>
          <w:rFonts w:ascii="Times New Roman" w:hAnsi="Times New Roman" w:cs="Times New Roman"/>
          <w:iCs/>
        </w:rPr>
        <w:t xml:space="preserve"> състезания (с участието на </w:t>
      </w:r>
      <w:r w:rsidR="00012A13" w:rsidRPr="008D6AA0">
        <w:rPr>
          <w:rFonts w:ascii="Times New Roman" w:hAnsi="Times New Roman" w:cs="Times New Roman"/>
          <w:b/>
          <w:bCs/>
          <w:iCs/>
        </w:rPr>
        <w:t>931</w:t>
      </w:r>
      <w:r w:rsidR="00012A13" w:rsidRPr="0067020B">
        <w:rPr>
          <w:rFonts w:ascii="Times New Roman" w:hAnsi="Times New Roman" w:cs="Times New Roman"/>
          <w:iCs/>
        </w:rPr>
        <w:t xml:space="preserve"> състезател</w:t>
      </w:r>
      <w:r w:rsidR="008D6AA0">
        <w:rPr>
          <w:rFonts w:ascii="Times New Roman" w:hAnsi="Times New Roman" w:cs="Times New Roman"/>
          <w:iCs/>
        </w:rPr>
        <w:t>и</w:t>
      </w:r>
      <w:r w:rsidR="00012A13" w:rsidRPr="0067020B">
        <w:rPr>
          <w:rFonts w:ascii="Times New Roman" w:hAnsi="Times New Roman" w:cs="Times New Roman"/>
          <w:iCs/>
        </w:rPr>
        <w:t xml:space="preserve">). Финансово е подпомогната подготовката на </w:t>
      </w:r>
      <w:r w:rsidR="00012A13" w:rsidRPr="008D6AA0">
        <w:rPr>
          <w:rFonts w:ascii="Times New Roman" w:hAnsi="Times New Roman" w:cs="Times New Roman"/>
          <w:b/>
          <w:bCs/>
          <w:iCs/>
        </w:rPr>
        <w:t>151</w:t>
      </w:r>
      <w:r w:rsidR="00012A13" w:rsidRPr="0067020B">
        <w:rPr>
          <w:rFonts w:ascii="Times New Roman" w:hAnsi="Times New Roman" w:cs="Times New Roman"/>
          <w:iCs/>
        </w:rPr>
        <w:t xml:space="preserve"> изявени спортисти и техните </w:t>
      </w:r>
      <w:r w:rsidR="00012A13" w:rsidRPr="008D6AA0">
        <w:rPr>
          <w:rFonts w:ascii="Times New Roman" w:hAnsi="Times New Roman" w:cs="Times New Roman"/>
          <w:b/>
          <w:bCs/>
          <w:iCs/>
        </w:rPr>
        <w:t>35</w:t>
      </w:r>
      <w:r w:rsidR="00012A13" w:rsidRPr="0067020B">
        <w:rPr>
          <w:rFonts w:ascii="Times New Roman" w:hAnsi="Times New Roman" w:cs="Times New Roman"/>
          <w:iCs/>
        </w:rPr>
        <w:t xml:space="preserve"> треньори и </w:t>
      </w:r>
      <w:r w:rsidR="00012A13" w:rsidRPr="008D6AA0">
        <w:rPr>
          <w:rFonts w:ascii="Times New Roman" w:hAnsi="Times New Roman" w:cs="Times New Roman"/>
          <w:b/>
          <w:bCs/>
          <w:iCs/>
        </w:rPr>
        <w:t>19</w:t>
      </w:r>
      <w:r w:rsidR="00012A13" w:rsidRPr="0067020B">
        <w:rPr>
          <w:rFonts w:ascii="Times New Roman" w:hAnsi="Times New Roman" w:cs="Times New Roman"/>
          <w:iCs/>
        </w:rPr>
        <w:t xml:space="preserve"> длъжностни лица (лекари, рехабилитатори, психолози и др.), които през първото шестмесечие са реализирали участия на </w:t>
      </w:r>
      <w:r w:rsidR="00012A13" w:rsidRPr="008D6AA0">
        <w:rPr>
          <w:rFonts w:ascii="Times New Roman" w:hAnsi="Times New Roman" w:cs="Times New Roman"/>
          <w:b/>
          <w:bCs/>
          <w:iCs/>
        </w:rPr>
        <w:t>12</w:t>
      </w:r>
      <w:r w:rsidR="00012A13" w:rsidRPr="0067020B">
        <w:rPr>
          <w:rFonts w:ascii="Times New Roman" w:hAnsi="Times New Roman" w:cs="Times New Roman"/>
          <w:iCs/>
        </w:rPr>
        <w:t xml:space="preserve"> състезания от международните спортни календари, а през второто шестмесечие </w:t>
      </w:r>
      <w:r w:rsidR="00012A13" w:rsidRPr="008D6AA0">
        <w:rPr>
          <w:rFonts w:ascii="Times New Roman" w:hAnsi="Times New Roman" w:cs="Times New Roman"/>
          <w:b/>
          <w:bCs/>
          <w:iCs/>
        </w:rPr>
        <w:t>17</w:t>
      </w:r>
      <w:r w:rsidR="00012A13" w:rsidRPr="0067020B">
        <w:rPr>
          <w:rFonts w:ascii="Times New Roman" w:hAnsi="Times New Roman" w:cs="Times New Roman"/>
          <w:iCs/>
        </w:rPr>
        <w:t xml:space="preserve"> състезания. На </w:t>
      </w:r>
      <w:proofErr w:type="spellStart"/>
      <w:r w:rsidR="00012A13" w:rsidRPr="0067020B">
        <w:rPr>
          <w:rFonts w:ascii="Times New Roman" w:hAnsi="Times New Roman" w:cs="Times New Roman"/>
          <w:iCs/>
        </w:rPr>
        <w:t>Паралимпийските</w:t>
      </w:r>
      <w:proofErr w:type="spellEnd"/>
      <w:r w:rsidR="00012A13" w:rsidRPr="0067020B">
        <w:rPr>
          <w:rFonts w:ascii="Times New Roman" w:hAnsi="Times New Roman" w:cs="Times New Roman"/>
          <w:iCs/>
        </w:rPr>
        <w:t xml:space="preserve"> игри в Токио през месец август бяха спечелени </w:t>
      </w:r>
      <w:r w:rsidR="00012A13" w:rsidRPr="008D6AA0">
        <w:rPr>
          <w:rFonts w:ascii="Times New Roman" w:hAnsi="Times New Roman" w:cs="Times New Roman"/>
          <w:b/>
          <w:bCs/>
          <w:iCs/>
        </w:rPr>
        <w:t>2</w:t>
      </w:r>
      <w:r w:rsidR="00012A13" w:rsidRPr="0067020B">
        <w:rPr>
          <w:rFonts w:ascii="Times New Roman" w:hAnsi="Times New Roman" w:cs="Times New Roman"/>
          <w:iCs/>
        </w:rPr>
        <w:t xml:space="preserve"> сребърни медала за България.</w:t>
      </w:r>
      <w:r w:rsidR="008D6AA0">
        <w:rPr>
          <w:rFonts w:ascii="Times New Roman" w:hAnsi="Times New Roman" w:cs="Times New Roman"/>
          <w:iCs/>
        </w:rPr>
        <w:tab/>
      </w:r>
      <w:r w:rsidR="008D6AA0">
        <w:rPr>
          <w:rFonts w:ascii="Times New Roman" w:hAnsi="Times New Roman" w:cs="Times New Roman"/>
          <w:iCs/>
        </w:rPr>
        <w:tab/>
      </w:r>
      <w:r w:rsidR="008D6AA0">
        <w:rPr>
          <w:rFonts w:ascii="Times New Roman" w:hAnsi="Times New Roman" w:cs="Times New Roman"/>
          <w:iCs/>
        </w:rPr>
        <w:tab/>
      </w:r>
      <w:r w:rsidR="008D6AA0">
        <w:rPr>
          <w:rFonts w:ascii="Times New Roman" w:hAnsi="Times New Roman" w:cs="Times New Roman"/>
          <w:iCs/>
        </w:rPr>
        <w:tab/>
      </w:r>
      <w:r w:rsidR="008D6AA0">
        <w:rPr>
          <w:rFonts w:ascii="Times New Roman" w:hAnsi="Times New Roman" w:cs="Times New Roman"/>
          <w:iCs/>
        </w:rPr>
        <w:tab/>
      </w:r>
      <w:r w:rsidR="008D6AA0">
        <w:rPr>
          <w:rFonts w:ascii="Times New Roman" w:hAnsi="Times New Roman" w:cs="Times New Roman"/>
          <w:iCs/>
        </w:rPr>
        <w:tab/>
      </w:r>
      <w:r w:rsidR="008D6AA0">
        <w:rPr>
          <w:rFonts w:ascii="Times New Roman" w:hAnsi="Times New Roman" w:cs="Times New Roman"/>
          <w:iCs/>
        </w:rPr>
        <w:tab/>
      </w:r>
      <w:r w:rsidR="008D6AA0">
        <w:rPr>
          <w:rFonts w:ascii="Times New Roman" w:hAnsi="Times New Roman" w:cs="Times New Roman"/>
          <w:iCs/>
        </w:rPr>
        <w:tab/>
      </w:r>
      <w:r w:rsidR="008D6AA0">
        <w:rPr>
          <w:rFonts w:ascii="Times New Roman" w:hAnsi="Times New Roman" w:cs="Times New Roman"/>
          <w:iCs/>
        </w:rPr>
        <w:tab/>
      </w:r>
      <w:r w:rsidR="008D6AA0">
        <w:rPr>
          <w:rFonts w:ascii="Times New Roman" w:hAnsi="Times New Roman" w:cs="Times New Roman"/>
          <w:iCs/>
        </w:rPr>
        <w:tab/>
      </w:r>
      <w:r w:rsidR="008D6AA0">
        <w:rPr>
          <w:rFonts w:ascii="Times New Roman" w:hAnsi="Times New Roman" w:cs="Times New Roman"/>
          <w:iCs/>
        </w:rPr>
        <w:tab/>
      </w:r>
      <w:r w:rsidR="008D6AA0">
        <w:rPr>
          <w:rFonts w:ascii="Times New Roman" w:hAnsi="Times New Roman" w:cs="Times New Roman"/>
          <w:iCs/>
        </w:rPr>
        <w:tab/>
      </w:r>
      <w:r w:rsidR="008D6AA0">
        <w:rPr>
          <w:rFonts w:ascii="Times New Roman" w:hAnsi="Times New Roman" w:cs="Times New Roman"/>
          <w:iCs/>
        </w:rPr>
        <w:tab/>
      </w:r>
      <w:r w:rsidR="00012A13" w:rsidRPr="0067020B">
        <w:rPr>
          <w:rFonts w:ascii="Times New Roman" w:hAnsi="Times New Roman" w:cs="Times New Roman"/>
          <w:iCs/>
        </w:rPr>
        <w:t xml:space="preserve">По Направление II </w:t>
      </w:r>
      <w:r w:rsidR="00012A13" w:rsidRPr="009940AB">
        <w:rPr>
          <w:rFonts w:ascii="Times New Roman" w:hAnsi="Times New Roman" w:cs="Times New Roman"/>
          <w:b/>
          <w:bCs/>
          <w:iCs/>
        </w:rPr>
        <w:t>„Спорт в свободното време за хора с увреждания“</w:t>
      </w:r>
      <w:r w:rsidR="00012A13" w:rsidRPr="0067020B">
        <w:rPr>
          <w:rFonts w:ascii="Times New Roman" w:hAnsi="Times New Roman" w:cs="Times New Roman"/>
          <w:iCs/>
        </w:rPr>
        <w:t xml:space="preserve"> общо за цялата година са планирани над </w:t>
      </w:r>
      <w:r w:rsidR="00012A13" w:rsidRPr="008D6AA0">
        <w:rPr>
          <w:rFonts w:ascii="Times New Roman" w:hAnsi="Times New Roman" w:cs="Times New Roman"/>
          <w:b/>
          <w:bCs/>
          <w:iCs/>
        </w:rPr>
        <w:t>3 500</w:t>
      </w:r>
      <w:r w:rsidR="00012A13" w:rsidRPr="0067020B">
        <w:rPr>
          <w:rFonts w:ascii="Times New Roman" w:hAnsi="Times New Roman" w:cs="Times New Roman"/>
          <w:iCs/>
        </w:rPr>
        <w:t xml:space="preserve"> спортни занимания по </w:t>
      </w:r>
      <w:r w:rsidR="00012A13" w:rsidRPr="008D6AA0">
        <w:rPr>
          <w:rFonts w:ascii="Times New Roman" w:hAnsi="Times New Roman" w:cs="Times New Roman"/>
          <w:b/>
          <w:bCs/>
          <w:iCs/>
        </w:rPr>
        <w:t>16</w:t>
      </w:r>
      <w:r w:rsidR="00012A13" w:rsidRPr="0067020B">
        <w:rPr>
          <w:rFonts w:ascii="Times New Roman" w:hAnsi="Times New Roman" w:cs="Times New Roman"/>
          <w:iCs/>
        </w:rPr>
        <w:t xml:space="preserve"> различни вида спорт за над </w:t>
      </w:r>
      <w:r w:rsidR="00012A13" w:rsidRPr="008D6AA0">
        <w:rPr>
          <w:rFonts w:ascii="Times New Roman" w:hAnsi="Times New Roman" w:cs="Times New Roman"/>
          <w:b/>
          <w:bCs/>
          <w:iCs/>
        </w:rPr>
        <w:t>350</w:t>
      </w:r>
      <w:r w:rsidR="00012A13" w:rsidRPr="0067020B">
        <w:rPr>
          <w:rFonts w:ascii="Times New Roman" w:hAnsi="Times New Roman" w:cs="Times New Roman"/>
          <w:iCs/>
        </w:rPr>
        <w:t xml:space="preserve"> лица с увреждания. Заниманията се провеждат под ръководството на </w:t>
      </w:r>
      <w:r w:rsidR="00012A13" w:rsidRPr="008D6AA0">
        <w:rPr>
          <w:rFonts w:ascii="Times New Roman" w:hAnsi="Times New Roman" w:cs="Times New Roman"/>
          <w:b/>
          <w:bCs/>
          <w:iCs/>
        </w:rPr>
        <w:t xml:space="preserve">47 </w:t>
      </w:r>
      <w:r w:rsidR="00012A13" w:rsidRPr="0067020B">
        <w:rPr>
          <w:rFonts w:ascii="Times New Roman" w:hAnsi="Times New Roman" w:cs="Times New Roman"/>
          <w:iCs/>
        </w:rPr>
        <w:t xml:space="preserve">спортни специалисти и </w:t>
      </w:r>
      <w:r w:rsidR="00012A13" w:rsidRPr="008D6AA0">
        <w:rPr>
          <w:rFonts w:ascii="Times New Roman" w:hAnsi="Times New Roman" w:cs="Times New Roman"/>
          <w:b/>
          <w:bCs/>
          <w:iCs/>
        </w:rPr>
        <w:t>9</w:t>
      </w:r>
      <w:r w:rsidR="00012A13" w:rsidRPr="0067020B">
        <w:rPr>
          <w:rFonts w:ascii="Times New Roman" w:hAnsi="Times New Roman" w:cs="Times New Roman"/>
          <w:iCs/>
        </w:rPr>
        <w:t xml:space="preserve"> души помощен персонал в </w:t>
      </w:r>
      <w:r w:rsidR="00012A13" w:rsidRPr="008D6AA0">
        <w:rPr>
          <w:rFonts w:ascii="Times New Roman" w:hAnsi="Times New Roman" w:cs="Times New Roman"/>
          <w:b/>
          <w:bCs/>
          <w:iCs/>
        </w:rPr>
        <w:t>28</w:t>
      </w:r>
      <w:r w:rsidR="00012A13" w:rsidRPr="0067020B">
        <w:rPr>
          <w:rFonts w:ascii="Times New Roman" w:hAnsi="Times New Roman" w:cs="Times New Roman"/>
          <w:iCs/>
        </w:rPr>
        <w:t xml:space="preserve"> спортни клуба от </w:t>
      </w:r>
      <w:r w:rsidR="00012A13" w:rsidRPr="008D6AA0">
        <w:rPr>
          <w:rFonts w:ascii="Times New Roman" w:hAnsi="Times New Roman" w:cs="Times New Roman"/>
          <w:b/>
          <w:bCs/>
          <w:iCs/>
        </w:rPr>
        <w:t xml:space="preserve">8 </w:t>
      </w:r>
      <w:r w:rsidR="00012A13" w:rsidRPr="0067020B">
        <w:rPr>
          <w:rFonts w:ascii="Times New Roman" w:hAnsi="Times New Roman" w:cs="Times New Roman"/>
          <w:iCs/>
        </w:rPr>
        <w:t>населени места.</w:t>
      </w:r>
      <w:r w:rsidR="008D6AA0">
        <w:rPr>
          <w:rFonts w:ascii="Times New Roman" w:hAnsi="Times New Roman" w:cs="Times New Roman"/>
          <w:iCs/>
        </w:rPr>
        <w:tab/>
      </w:r>
      <w:r w:rsidR="008D6AA0">
        <w:rPr>
          <w:rFonts w:ascii="Times New Roman" w:hAnsi="Times New Roman" w:cs="Times New Roman"/>
          <w:iCs/>
        </w:rPr>
        <w:tab/>
      </w:r>
      <w:r w:rsidR="008D6AA0">
        <w:rPr>
          <w:rFonts w:ascii="Times New Roman" w:hAnsi="Times New Roman" w:cs="Times New Roman"/>
          <w:iCs/>
        </w:rPr>
        <w:tab/>
      </w:r>
      <w:r w:rsidR="008D6AA0">
        <w:rPr>
          <w:rFonts w:ascii="Times New Roman" w:hAnsi="Times New Roman" w:cs="Times New Roman"/>
          <w:iCs/>
        </w:rPr>
        <w:tab/>
      </w:r>
      <w:r w:rsidR="008D6AA0">
        <w:rPr>
          <w:rFonts w:ascii="Times New Roman" w:hAnsi="Times New Roman" w:cs="Times New Roman"/>
          <w:iCs/>
        </w:rPr>
        <w:tab/>
      </w:r>
      <w:r w:rsidR="00012A13" w:rsidRPr="0067020B">
        <w:rPr>
          <w:rFonts w:ascii="Times New Roman" w:hAnsi="Times New Roman" w:cs="Times New Roman"/>
          <w:iCs/>
        </w:rPr>
        <w:t xml:space="preserve">ММС ежегодно реализира и „Програма за развитие на спортните клубове“, като през 2021 г. финансово са подпомогнати проекти на </w:t>
      </w:r>
      <w:r w:rsidR="00012A13" w:rsidRPr="008D6AA0">
        <w:rPr>
          <w:rFonts w:ascii="Times New Roman" w:hAnsi="Times New Roman" w:cs="Times New Roman"/>
          <w:b/>
          <w:bCs/>
          <w:iCs/>
        </w:rPr>
        <w:t>21</w:t>
      </w:r>
      <w:r w:rsidR="00012A13" w:rsidRPr="0067020B">
        <w:rPr>
          <w:rFonts w:ascii="Times New Roman" w:hAnsi="Times New Roman" w:cs="Times New Roman"/>
          <w:iCs/>
        </w:rPr>
        <w:t xml:space="preserve"> спортни клуба, развиващи спорта за хора с увреждания. В проектите са включени общо </w:t>
      </w:r>
      <w:r w:rsidR="00012A13" w:rsidRPr="008D6AA0">
        <w:rPr>
          <w:rFonts w:ascii="Times New Roman" w:hAnsi="Times New Roman" w:cs="Times New Roman"/>
          <w:b/>
          <w:bCs/>
          <w:iCs/>
        </w:rPr>
        <w:t>520</w:t>
      </w:r>
      <w:r w:rsidR="00012A13" w:rsidRPr="0067020B">
        <w:rPr>
          <w:rFonts w:ascii="Times New Roman" w:hAnsi="Times New Roman" w:cs="Times New Roman"/>
          <w:iCs/>
        </w:rPr>
        <w:t xml:space="preserve"> спортист</w:t>
      </w:r>
      <w:r w:rsidR="008D6AA0">
        <w:rPr>
          <w:rFonts w:ascii="Times New Roman" w:hAnsi="Times New Roman" w:cs="Times New Roman"/>
          <w:iCs/>
        </w:rPr>
        <w:t>и</w:t>
      </w:r>
      <w:r w:rsidR="00012A13" w:rsidRPr="0067020B">
        <w:rPr>
          <w:rFonts w:ascii="Times New Roman" w:hAnsi="Times New Roman" w:cs="Times New Roman"/>
          <w:iCs/>
        </w:rPr>
        <w:t xml:space="preserve"> с увреждания.</w:t>
      </w:r>
      <w:r w:rsidR="008D6AA0">
        <w:rPr>
          <w:rFonts w:ascii="Times New Roman" w:hAnsi="Times New Roman" w:cs="Times New Roman"/>
          <w:iCs/>
        </w:rPr>
        <w:tab/>
      </w:r>
      <w:r w:rsidR="008D6AA0">
        <w:rPr>
          <w:rFonts w:ascii="Times New Roman" w:hAnsi="Times New Roman" w:cs="Times New Roman"/>
          <w:iCs/>
        </w:rPr>
        <w:tab/>
      </w:r>
      <w:r w:rsidR="008D6AA0">
        <w:rPr>
          <w:rFonts w:ascii="Times New Roman" w:hAnsi="Times New Roman" w:cs="Times New Roman"/>
          <w:iCs/>
        </w:rPr>
        <w:tab/>
      </w:r>
      <w:r w:rsidR="008D6AA0">
        <w:rPr>
          <w:rFonts w:ascii="Times New Roman" w:hAnsi="Times New Roman" w:cs="Times New Roman"/>
          <w:iCs/>
        </w:rPr>
        <w:tab/>
      </w:r>
      <w:r w:rsidR="00012A13" w:rsidRPr="0067020B">
        <w:rPr>
          <w:rFonts w:ascii="Times New Roman" w:hAnsi="Times New Roman" w:cs="Times New Roman"/>
          <w:bCs/>
          <w:iCs/>
        </w:rPr>
        <w:t xml:space="preserve">На основание Наредба № 5 от 29.10.2019 г. за критериите, условията и реда за награждаване на спортисти, треньори и длъжностни лица, през първото шестмесечие на     2021 г. за постигнати призови класирания на международни състезания са наградени </w:t>
      </w:r>
      <w:r w:rsidR="00012A13" w:rsidRPr="008D6AA0">
        <w:rPr>
          <w:rFonts w:ascii="Times New Roman" w:hAnsi="Times New Roman" w:cs="Times New Roman"/>
          <w:b/>
          <w:iCs/>
        </w:rPr>
        <w:t>2</w:t>
      </w:r>
      <w:r w:rsidR="008D6AA0">
        <w:rPr>
          <w:rFonts w:ascii="Times New Roman" w:hAnsi="Times New Roman" w:cs="Times New Roman"/>
          <w:bCs/>
          <w:iCs/>
        </w:rPr>
        <w:t xml:space="preserve"> </w:t>
      </w:r>
      <w:r w:rsidR="00012A13" w:rsidRPr="0067020B">
        <w:rPr>
          <w:rFonts w:ascii="Times New Roman" w:hAnsi="Times New Roman" w:cs="Times New Roman"/>
          <w:bCs/>
          <w:iCs/>
        </w:rPr>
        <w:t>спортисти и техните треньори, а през второто</w:t>
      </w:r>
      <w:r w:rsidR="00FE6F38">
        <w:rPr>
          <w:rFonts w:ascii="Times New Roman" w:hAnsi="Times New Roman" w:cs="Times New Roman"/>
          <w:bCs/>
          <w:iCs/>
        </w:rPr>
        <w:t xml:space="preserve"> -</w:t>
      </w:r>
      <w:r w:rsidR="00012A13" w:rsidRPr="0067020B">
        <w:rPr>
          <w:rFonts w:ascii="Times New Roman" w:hAnsi="Times New Roman" w:cs="Times New Roman"/>
          <w:bCs/>
          <w:iCs/>
        </w:rPr>
        <w:t xml:space="preserve"> </w:t>
      </w:r>
      <w:r w:rsidR="00012A13" w:rsidRPr="00FE6F38">
        <w:rPr>
          <w:rFonts w:ascii="Times New Roman" w:hAnsi="Times New Roman" w:cs="Times New Roman"/>
          <w:b/>
          <w:iCs/>
        </w:rPr>
        <w:t>8</w:t>
      </w:r>
      <w:r w:rsidR="00012A13" w:rsidRPr="0067020B">
        <w:rPr>
          <w:rFonts w:ascii="Times New Roman" w:hAnsi="Times New Roman" w:cs="Times New Roman"/>
          <w:bCs/>
          <w:iCs/>
        </w:rPr>
        <w:t xml:space="preserve"> спортиста и </w:t>
      </w:r>
      <w:r w:rsidR="00012A13" w:rsidRPr="00FE6F38">
        <w:rPr>
          <w:rFonts w:ascii="Times New Roman" w:hAnsi="Times New Roman" w:cs="Times New Roman"/>
          <w:b/>
          <w:iCs/>
        </w:rPr>
        <w:t>8</w:t>
      </w:r>
      <w:r w:rsidR="00012A13" w:rsidRPr="0067020B">
        <w:rPr>
          <w:rFonts w:ascii="Times New Roman" w:hAnsi="Times New Roman" w:cs="Times New Roman"/>
          <w:bCs/>
          <w:iCs/>
        </w:rPr>
        <w:t xml:space="preserve"> треньора.</w:t>
      </w:r>
    </w:p>
    <w:p w14:paraId="7BC2F0F2" w14:textId="5CB61A49" w:rsidR="00956C5C" w:rsidRDefault="00956C5C" w:rsidP="00956C5C">
      <w:pPr>
        <w:ind w:firstLine="567"/>
        <w:jc w:val="both"/>
        <w:rPr>
          <w:rFonts w:ascii="Times New Roman" w:eastAsia="Times New Roman" w:hAnsi="Times New Roman" w:cs="Times New Roman"/>
          <w:bCs/>
        </w:rPr>
      </w:pPr>
      <w:r>
        <w:rPr>
          <w:rFonts w:ascii="Times New Roman" w:hAnsi="Times New Roman" w:cs="Times New Roman"/>
          <w:b/>
        </w:rPr>
        <w:t>3.</w:t>
      </w:r>
      <w:r w:rsidR="000F04A7">
        <w:rPr>
          <w:rFonts w:ascii="Times New Roman" w:hAnsi="Times New Roman" w:cs="Times New Roman"/>
          <w:b/>
        </w:rPr>
        <w:t xml:space="preserve"> </w:t>
      </w:r>
      <w:r w:rsidRPr="003A3F23">
        <w:rPr>
          <w:rFonts w:ascii="Times New Roman" w:hAnsi="Times New Roman" w:cs="Times New Roman"/>
          <w:b/>
        </w:rPr>
        <w:t>Агенция за хората с увреждания</w:t>
      </w:r>
      <w:r w:rsidRPr="00183387">
        <w:rPr>
          <w:rFonts w:ascii="Times New Roman" w:hAnsi="Times New Roman" w:cs="Times New Roman"/>
          <w:b/>
        </w:rPr>
        <w:t xml:space="preserve">: </w:t>
      </w:r>
      <w:r w:rsidR="00EE3EA9">
        <w:rPr>
          <w:rFonts w:ascii="Times New Roman" w:hAnsi="Times New Roman" w:cs="Times New Roman"/>
          <w:b/>
        </w:rPr>
        <w:tab/>
      </w:r>
      <w:r w:rsidR="00EE3EA9">
        <w:rPr>
          <w:rFonts w:ascii="Times New Roman" w:hAnsi="Times New Roman" w:cs="Times New Roman"/>
          <w:b/>
        </w:rPr>
        <w:tab/>
      </w:r>
      <w:r w:rsidR="00EE3EA9">
        <w:rPr>
          <w:rFonts w:ascii="Times New Roman" w:hAnsi="Times New Roman" w:cs="Times New Roman"/>
          <w:b/>
        </w:rPr>
        <w:tab/>
      </w:r>
      <w:r w:rsidR="00EE3EA9">
        <w:rPr>
          <w:rFonts w:ascii="Times New Roman" w:hAnsi="Times New Roman" w:cs="Times New Roman"/>
          <w:b/>
        </w:rPr>
        <w:tab/>
      </w:r>
      <w:r w:rsidR="00EE3EA9">
        <w:rPr>
          <w:rFonts w:ascii="Times New Roman" w:hAnsi="Times New Roman" w:cs="Times New Roman"/>
          <w:b/>
        </w:rPr>
        <w:tab/>
      </w:r>
      <w:r w:rsidR="00EE3EA9">
        <w:rPr>
          <w:rFonts w:ascii="Times New Roman" w:hAnsi="Times New Roman" w:cs="Times New Roman"/>
          <w:b/>
        </w:rPr>
        <w:tab/>
      </w:r>
      <w:r w:rsidR="00EE3EA9">
        <w:rPr>
          <w:rFonts w:ascii="Times New Roman" w:hAnsi="Times New Roman" w:cs="Times New Roman"/>
          <w:b/>
        </w:rPr>
        <w:tab/>
      </w:r>
      <w:r w:rsidRPr="00EF54A9">
        <w:rPr>
          <w:rFonts w:ascii="Times New Roman" w:hAnsi="Times New Roman" w:cs="Times New Roman"/>
        </w:rPr>
        <w:t xml:space="preserve">АХУ предоставя средства за </w:t>
      </w:r>
      <w:r w:rsidR="000F04A7" w:rsidRPr="00EF54A9">
        <w:rPr>
          <w:rFonts w:ascii="Times New Roman" w:hAnsi="Times New Roman" w:cs="Times New Roman"/>
        </w:rPr>
        <w:t>финансиране на проекти на неправителствени организации на и за хора с увреждания</w:t>
      </w:r>
      <w:r w:rsidR="000F04A7">
        <w:rPr>
          <w:rFonts w:ascii="Times New Roman" w:hAnsi="Times New Roman" w:cs="Times New Roman"/>
        </w:rPr>
        <w:t xml:space="preserve">. </w:t>
      </w:r>
      <w:r w:rsidRPr="00EF54A9">
        <w:rPr>
          <w:rFonts w:ascii="Times New Roman" w:eastAsia="Times New Roman" w:hAnsi="Times New Roman" w:cs="Times New Roman"/>
        </w:rPr>
        <w:t>Програмата е нормативно регламентирана в чл. 10, ал. 3, т. 8 от ЗХУ и чл. 21 от ППЗХУ</w:t>
      </w:r>
      <w:r w:rsidR="000F04A7">
        <w:rPr>
          <w:rFonts w:ascii="Times New Roman" w:eastAsia="Times New Roman" w:hAnsi="Times New Roman" w:cs="Times New Roman"/>
        </w:rPr>
        <w:t xml:space="preserve"> и с нея </w:t>
      </w:r>
      <w:r w:rsidRPr="00EF54A9">
        <w:rPr>
          <w:rFonts w:ascii="Times New Roman" w:eastAsia="Times New Roman" w:hAnsi="Times New Roman" w:cs="Times New Roman"/>
        </w:rPr>
        <w:t>АХУ финансира неправителствени организации, регистрирани в обществена полза на и за хората с увреждания, както и национално представени организации на хора с увреждания, регистрирани по Закона за кооперациите. Чрез тази програма се изпълняват проекти за обучения, умения за самостоятелен живот, рехабилитация, арт-терапия и мероприятия с публична изява на и за хората с увреждания; финансират се разработката и издаването на помагала, наръчници и материали в помощ на хората с увреждания, както и дейности, насочени към промяна на обществените нагласи към хората с увреждания чрез организиране на участието им в панаири, трудови борси и други</w:t>
      </w:r>
      <w:r w:rsidR="000F04A7">
        <w:rPr>
          <w:rFonts w:ascii="Times New Roman" w:eastAsia="Times New Roman" w:hAnsi="Times New Roman" w:cs="Times New Roman"/>
        </w:rPr>
        <w:t>.</w:t>
      </w:r>
      <w:r w:rsidR="000F04A7">
        <w:rPr>
          <w:rFonts w:ascii="Times New Roman" w:hAnsi="Times New Roman" w:cs="Times New Roman"/>
        </w:rPr>
        <w:tab/>
      </w:r>
      <w:r w:rsidR="000F04A7">
        <w:rPr>
          <w:rFonts w:ascii="Times New Roman" w:hAnsi="Times New Roman" w:cs="Times New Roman"/>
        </w:rPr>
        <w:tab/>
      </w:r>
      <w:r w:rsidR="000F04A7">
        <w:rPr>
          <w:rFonts w:ascii="Times New Roman" w:hAnsi="Times New Roman" w:cs="Times New Roman"/>
        </w:rPr>
        <w:tab/>
      </w:r>
      <w:r w:rsidR="000F04A7">
        <w:rPr>
          <w:rFonts w:ascii="Times New Roman" w:hAnsi="Times New Roman" w:cs="Times New Roman"/>
        </w:rPr>
        <w:tab/>
      </w:r>
      <w:r w:rsidR="000F04A7">
        <w:rPr>
          <w:rFonts w:ascii="Times New Roman" w:hAnsi="Times New Roman" w:cs="Times New Roman"/>
        </w:rPr>
        <w:tab/>
      </w:r>
      <w:r w:rsidRPr="00EF54A9">
        <w:rPr>
          <w:rFonts w:ascii="Times New Roman" w:eastAsia="Times New Roman" w:hAnsi="Times New Roman" w:cs="Times New Roman"/>
        </w:rPr>
        <w:t xml:space="preserve">През 2021 г. беше открита една конкурсна процедура за набиране и финансиране на проекти на неправителствени организации за рехабилитация и интеграция на хората с увреждания. В обявения конкурс за финансиране на проекти за рехабилитация и интеграция на хората с увреждания със свои проекти кандидатстваха </w:t>
      </w:r>
      <w:r w:rsidRPr="000F04A7">
        <w:rPr>
          <w:rFonts w:ascii="Times New Roman" w:eastAsia="Times New Roman" w:hAnsi="Times New Roman" w:cs="Times New Roman"/>
          <w:b/>
          <w:bCs/>
        </w:rPr>
        <w:t>39</w:t>
      </w:r>
      <w:r w:rsidRPr="00EF54A9">
        <w:rPr>
          <w:rFonts w:ascii="Times New Roman" w:eastAsia="Times New Roman" w:hAnsi="Times New Roman" w:cs="Times New Roman"/>
        </w:rPr>
        <w:t xml:space="preserve"> неправителствени организации на и за хора с увреждания. Въпреки трудната икономическа обстановка и очакванията за по-слаба активност от страна на кандидатите, подадените </w:t>
      </w:r>
      <w:r w:rsidRPr="000F04A7">
        <w:rPr>
          <w:rFonts w:ascii="Times New Roman" w:eastAsia="Times New Roman" w:hAnsi="Times New Roman" w:cs="Times New Roman"/>
          <w:b/>
        </w:rPr>
        <w:t>39</w:t>
      </w:r>
      <w:r w:rsidRPr="00EF54A9">
        <w:rPr>
          <w:rFonts w:ascii="Times New Roman" w:eastAsia="Times New Roman" w:hAnsi="Times New Roman" w:cs="Times New Roman"/>
        </w:rPr>
        <w:t xml:space="preserve"> проекти са повече в сравнение с подадените </w:t>
      </w:r>
      <w:r w:rsidRPr="000F04A7">
        <w:rPr>
          <w:rFonts w:ascii="Times New Roman" w:eastAsia="Times New Roman" w:hAnsi="Times New Roman" w:cs="Times New Roman"/>
          <w:b/>
        </w:rPr>
        <w:t>30</w:t>
      </w:r>
      <w:r w:rsidRPr="00EF54A9">
        <w:rPr>
          <w:rFonts w:ascii="Times New Roman" w:eastAsia="Times New Roman" w:hAnsi="Times New Roman" w:cs="Times New Roman"/>
        </w:rPr>
        <w:t xml:space="preserve"> проекти през 2020 г., с което са постигнати заложените цели на програмата. Бяха утвърдени за финансиране </w:t>
      </w:r>
      <w:r w:rsidRPr="00684ED3">
        <w:rPr>
          <w:rFonts w:ascii="Times New Roman" w:eastAsia="Times New Roman" w:hAnsi="Times New Roman" w:cs="Times New Roman"/>
          <w:b/>
        </w:rPr>
        <w:t>16</w:t>
      </w:r>
      <w:r w:rsidRPr="00EF54A9">
        <w:rPr>
          <w:rFonts w:ascii="Times New Roman" w:eastAsia="Times New Roman" w:hAnsi="Times New Roman" w:cs="Times New Roman"/>
          <w:bCs/>
        </w:rPr>
        <w:t xml:space="preserve"> </w:t>
      </w:r>
      <w:r w:rsidRPr="00EF54A9">
        <w:rPr>
          <w:rFonts w:ascii="Times New Roman" w:eastAsia="Times New Roman" w:hAnsi="Times New Roman" w:cs="Times New Roman"/>
        </w:rPr>
        <w:t xml:space="preserve">проекта на стойност </w:t>
      </w:r>
      <w:r w:rsidRPr="00684ED3">
        <w:rPr>
          <w:rFonts w:ascii="Times New Roman" w:eastAsia="Times New Roman" w:hAnsi="Times New Roman" w:cs="Times New Roman"/>
          <w:b/>
          <w:bCs/>
        </w:rPr>
        <w:t>212</w:t>
      </w:r>
      <w:r w:rsidR="00FE6D82">
        <w:rPr>
          <w:rFonts w:ascii="Times New Roman" w:eastAsia="Times New Roman" w:hAnsi="Times New Roman" w:cs="Times New Roman"/>
          <w:b/>
          <w:bCs/>
        </w:rPr>
        <w:t> </w:t>
      </w:r>
      <w:r w:rsidRPr="00684ED3">
        <w:rPr>
          <w:rFonts w:ascii="Times New Roman" w:eastAsia="Times New Roman" w:hAnsi="Times New Roman" w:cs="Times New Roman"/>
          <w:b/>
          <w:bCs/>
        </w:rPr>
        <w:t>046</w:t>
      </w:r>
      <w:r w:rsidR="00FE6D82">
        <w:rPr>
          <w:rFonts w:ascii="Times New Roman" w:eastAsia="Times New Roman" w:hAnsi="Times New Roman" w:cs="Times New Roman"/>
          <w:b/>
          <w:bCs/>
        </w:rPr>
        <w:t>.</w:t>
      </w:r>
      <w:r w:rsidRPr="00684ED3">
        <w:rPr>
          <w:rFonts w:ascii="Times New Roman" w:eastAsia="Times New Roman" w:hAnsi="Times New Roman" w:cs="Times New Roman"/>
          <w:b/>
          <w:bCs/>
        </w:rPr>
        <w:t>01</w:t>
      </w:r>
      <w:r w:rsidRPr="00EF54A9">
        <w:rPr>
          <w:rFonts w:ascii="Times New Roman" w:eastAsia="Times New Roman" w:hAnsi="Times New Roman" w:cs="Times New Roman"/>
        </w:rPr>
        <w:t xml:space="preserve"> лв. Броят на обхванатите бенефициенти във финансираните проекти по тази програма е </w:t>
      </w:r>
      <w:r w:rsidRPr="00EF54A9">
        <w:rPr>
          <w:rFonts w:ascii="Times New Roman" w:eastAsia="Times New Roman" w:hAnsi="Times New Roman" w:cs="Times New Roman"/>
          <w:bCs/>
        </w:rPr>
        <w:t>около</w:t>
      </w:r>
      <w:r w:rsidRPr="00EF54A9">
        <w:rPr>
          <w:rFonts w:ascii="Times New Roman" w:eastAsia="Times New Roman" w:hAnsi="Times New Roman" w:cs="Times New Roman"/>
        </w:rPr>
        <w:t xml:space="preserve"> </w:t>
      </w:r>
      <w:r w:rsidRPr="00684ED3">
        <w:rPr>
          <w:rFonts w:ascii="Times New Roman" w:eastAsia="Times New Roman" w:hAnsi="Times New Roman" w:cs="Times New Roman"/>
          <w:b/>
          <w:bCs/>
        </w:rPr>
        <w:t>3 800</w:t>
      </w:r>
      <w:r w:rsidRPr="00EF54A9">
        <w:rPr>
          <w:rFonts w:ascii="Times New Roman" w:eastAsia="Times New Roman" w:hAnsi="Times New Roman" w:cs="Times New Roman"/>
          <w:bCs/>
        </w:rPr>
        <w:t xml:space="preserve"> лица с увреждания. </w:t>
      </w:r>
    </w:p>
    <w:p w14:paraId="407621E6" w14:textId="174C1D23" w:rsidR="00864747" w:rsidRPr="000F04A7" w:rsidRDefault="00864747" w:rsidP="00956C5C">
      <w:pPr>
        <w:ind w:firstLine="567"/>
        <w:jc w:val="both"/>
        <w:rPr>
          <w:rFonts w:ascii="Times New Roman" w:hAnsi="Times New Roman" w:cs="Times New Roman"/>
        </w:rPr>
      </w:pPr>
      <w:r w:rsidRPr="00864747">
        <w:rPr>
          <w:rFonts w:ascii="Times New Roman" w:hAnsi="Times New Roman" w:cs="Times New Roman"/>
          <w:b/>
        </w:rPr>
        <w:t>4. Община Велико Търново:</w:t>
      </w:r>
      <w:r w:rsidRPr="00864747">
        <w:rPr>
          <w:rFonts w:ascii="Times New Roman" w:hAnsi="Times New Roman" w:cs="Times New Roman"/>
        </w:rPr>
        <w:t xml:space="preserve"> </w:t>
      </w:r>
      <w:r w:rsidR="00EE3EA9">
        <w:rPr>
          <w:rFonts w:ascii="Times New Roman" w:hAnsi="Times New Roman" w:cs="Times New Roman"/>
        </w:rPr>
        <w:tab/>
      </w:r>
      <w:r w:rsidR="00EE3EA9">
        <w:rPr>
          <w:rFonts w:ascii="Times New Roman" w:hAnsi="Times New Roman" w:cs="Times New Roman"/>
        </w:rPr>
        <w:tab/>
      </w:r>
      <w:r w:rsidR="00EE3EA9">
        <w:rPr>
          <w:rFonts w:ascii="Times New Roman" w:hAnsi="Times New Roman" w:cs="Times New Roman"/>
        </w:rPr>
        <w:tab/>
      </w:r>
      <w:r w:rsidR="00EE3EA9">
        <w:rPr>
          <w:rFonts w:ascii="Times New Roman" w:hAnsi="Times New Roman" w:cs="Times New Roman"/>
        </w:rPr>
        <w:tab/>
      </w:r>
      <w:r w:rsidR="00EE3EA9">
        <w:rPr>
          <w:rFonts w:ascii="Times New Roman" w:hAnsi="Times New Roman" w:cs="Times New Roman"/>
        </w:rPr>
        <w:tab/>
      </w:r>
      <w:r w:rsidR="00EE3EA9">
        <w:rPr>
          <w:rFonts w:ascii="Times New Roman" w:hAnsi="Times New Roman" w:cs="Times New Roman"/>
        </w:rPr>
        <w:tab/>
      </w:r>
      <w:r w:rsidR="00EE3EA9">
        <w:rPr>
          <w:rFonts w:ascii="Times New Roman" w:hAnsi="Times New Roman" w:cs="Times New Roman"/>
        </w:rPr>
        <w:tab/>
      </w:r>
      <w:r w:rsidR="00EE3EA9">
        <w:rPr>
          <w:rFonts w:ascii="Times New Roman" w:hAnsi="Times New Roman" w:cs="Times New Roman"/>
        </w:rPr>
        <w:tab/>
      </w:r>
      <w:r w:rsidR="00EE3EA9">
        <w:rPr>
          <w:rFonts w:ascii="Times New Roman" w:hAnsi="Times New Roman" w:cs="Times New Roman"/>
        </w:rPr>
        <w:tab/>
      </w:r>
      <w:r w:rsidRPr="00864747">
        <w:rPr>
          <w:rFonts w:ascii="Times New Roman" w:hAnsi="Times New Roman" w:cs="Times New Roman"/>
        </w:rPr>
        <w:t>В общината се осигуряват възможности за пълноценен отдих и почивка на хората с увреждания, настанени в специализирани институции и ползващи социални услуги в общността – отдих на море, почивки, екскурзии до забележителности, различни спортни и културни мероприятия.</w:t>
      </w:r>
    </w:p>
    <w:p w14:paraId="00A267AF" w14:textId="77777777" w:rsidR="00A53EA7" w:rsidRPr="0067020B" w:rsidRDefault="00A53EA7" w:rsidP="0087486F">
      <w:pPr>
        <w:ind w:right="10" w:firstLine="567"/>
        <w:jc w:val="both"/>
        <w:rPr>
          <w:rFonts w:ascii="Times New Roman" w:eastAsiaTheme="minorHAnsi" w:hAnsi="Times New Roman" w:cs="Times New Roman"/>
          <w:color w:val="auto"/>
          <w:lang w:bidi="ar-SA"/>
        </w:rPr>
      </w:pPr>
      <w:r w:rsidRPr="0067020B">
        <w:rPr>
          <w:rFonts w:ascii="Times New Roman" w:eastAsiaTheme="minorHAnsi" w:hAnsi="Times New Roman" w:cs="Times New Roman"/>
          <w:color w:val="auto"/>
          <w:lang w:val="en-US" w:bidi="ar-SA"/>
        </w:rPr>
        <w:t> </w:t>
      </w:r>
    </w:p>
    <w:p w14:paraId="71704A1C" w14:textId="77777777" w:rsidR="009015E7" w:rsidRPr="00183387" w:rsidRDefault="009015E7" w:rsidP="0087486F">
      <w:pPr>
        <w:ind w:right="10" w:firstLine="567"/>
        <w:jc w:val="both"/>
        <w:rPr>
          <w:rStyle w:val="23"/>
          <w:rFonts w:eastAsia="Courier New"/>
        </w:rPr>
      </w:pPr>
      <w:r w:rsidRPr="0067020B">
        <w:rPr>
          <w:rStyle w:val="23"/>
          <w:rFonts w:eastAsia="Courier New"/>
        </w:rPr>
        <w:t>Член 31 „Статистика и събиране на данни“</w:t>
      </w:r>
    </w:p>
    <w:p w14:paraId="7BD81472" w14:textId="1DF15453" w:rsidR="003C5F08" w:rsidRDefault="003C5F08" w:rsidP="0087486F">
      <w:pPr>
        <w:ind w:right="10" w:firstLine="567"/>
        <w:jc w:val="both"/>
        <w:rPr>
          <w:rFonts w:ascii="Times New Roman" w:hAnsi="Times New Roman" w:cs="Times New Roman"/>
        </w:rPr>
      </w:pPr>
    </w:p>
    <w:p w14:paraId="2B788714" w14:textId="44F0FAC9" w:rsidR="000F5D79" w:rsidRDefault="00864747" w:rsidP="000C179B">
      <w:pPr>
        <w:ind w:right="10" w:firstLine="567"/>
        <w:jc w:val="both"/>
        <w:rPr>
          <w:rFonts w:ascii="Times New Roman" w:hAnsi="Times New Roman" w:cs="Times New Roman"/>
          <w:b/>
        </w:rPr>
      </w:pPr>
      <w:r w:rsidRPr="00864747">
        <w:rPr>
          <w:rFonts w:ascii="Times New Roman" w:hAnsi="Times New Roman" w:cs="Times New Roman"/>
          <w:b/>
        </w:rPr>
        <w:t xml:space="preserve">1. </w:t>
      </w:r>
      <w:r w:rsidR="000F5D79">
        <w:rPr>
          <w:rFonts w:ascii="Times New Roman" w:hAnsi="Times New Roman" w:cs="Times New Roman"/>
          <w:b/>
        </w:rPr>
        <w:t>Министерство на труда и социалната политика</w:t>
      </w:r>
    </w:p>
    <w:p w14:paraId="26BDB8ED" w14:textId="21CF8E95" w:rsidR="000C179B" w:rsidRDefault="000C179B" w:rsidP="000C179B">
      <w:pPr>
        <w:ind w:right="10" w:firstLine="567"/>
        <w:jc w:val="both"/>
        <w:rPr>
          <w:rFonts w:ascii="Times New Roman" w:hAnsi="Times New Roman" w:cs="Times New Roman"/>
          <w:bCs/>
        </w:rPr>
      </w:pPr>
      <w:r w:rsidRPr="00FB2359">
        <w:rPr>
          <w:rFonts w:ascii="Times New Roman" w:hAnsi="Times New Roman" w:cs="Times New Roman"/>
          <w:b/>
          <w:bCs/>
        </w:rPr>
        <w:t>Агенция за хората с увреждания</w:t>
      </w:r>
      <w:r w:rsidR="00EE3EA9">
        <w:rPr>
          <w:rFonts w:ascii="Times New Roman" w:hAnsi="Times New Roman" w:cs="Times New Roman"/>
          <w:b/>
          <w:bCs/>
        </w:rPr>
        <w:tab/>
      </w:r>
      <w:r w:rsidR="00EE3EA9">
        <w:rPr>
          <w:rFonts w:ascii="Times New Roman" w:hAnsi="Times New Roman" w:cs="Times New Roman"/>
          <w:b/>
          <w:bCs/>
        </w:rPr>
        <w:tab/>
      </w:r>
      <w:r w:rsidR="00EE3EA9">
        <w:rPr>
          <w:rFonts w:ascii="Times New Roman" w:hAnsi="Times New Roman" w:cs="Times New Roman"/>
          <w:b/>
          <w:bCs/>
        </w:rPr>
        <w:tab/>
      </w:r>
      <w:r w:rsidR="00EE3EA9">
        <w:rPr>
          <w:rFonts w:ascii="Times New Roman" w:hAnsi="Times New Roman" w:cs="Times New Roman"/>
          <w:b/>
          <w:bCs/>
        </w:rPr>
        <w:tab/>
      </w:r>
      <w:r w:rsidR="00EE3EA9">
        <w:rPr>
          <w:rFonts w:ascii="Times New Roman" w:hAnsi="Times New Roman" w:cs="Times New Roman"/>
          <w:b/>
          <w:bCs/>
        </w:rPr>
        <w:tab/>
      </w:r>
      <w:r w:rsidR="00EE3EA9">
        <w:rPr>
          <w:rFonts w:ascii="Times New Roman" w:hAnsi="Times New Roman" w:cs="Times New Roman"/>
          <w:b/>
          <w:bCs/>
        </w:rPr>
        <w:tab/>
      </w:r>
      <w:r w:rsidR="00EE3EA9">
        <w:rPr>
          <w:rFonts w:ascii="Times New Roman" w:hAnsi="Times New Roman" w:cs="Times New Roman"/>
          <w:b/>
          <w:bCs/>
        </w:rPr>
        <w:tab/>
      </w:r>
      <w:r w:rsidR="00EE3EA9">
        <w:rPr>
          <w:rFonts w:ascii="Times New Roman" w:hAnsi="Times New Roman" w:cs="Times New Roman"/>
          <w:b/>
          <w:bCs/>
        </w:rPr>
        <w:tab/>
      </w:r>
      <w:r w:rsidR="00EE3EA9">
        <w:rPr>
          <w:rFonts w:ascii="Times New Roman" w:hAnsi="Times New Roman" w:cs="Times New Roman"/>
          <w:b/>
          <w:bCs/>
        </w:rPr>
        <w:tab/>
      </w:r>
      <w:r w:rsidRPr="00FB2359">
        <w:rPr>
          <w:rFonts w:ascii="Times New Roman" w:hAnsi="Times New Roman" w:cs="Times New Roman"/>
          <w:bCs/>
        </w:rPr>
        <w:t xml:space="preserve">В АХУ функционира </w:t>
      </w:r>
      <w:r w:rsidR="0097421E" w:rsidRPr="009940AB">
        <w:rPr>
          <w:rFonts w:ascii="Times New Roman" w:hAnsi="Times New Roman" w:cs="Times New Roman"/>
          <w:b/>
        </w:rPr>
        <w:t>И</w:t>
      </w:r>
      <w:r w:rsidRPr="009940AB">
        <w:rPr>
          <w:rFonts w:ascii="Times New Roman" w:hAnsi="Times New Roman" w:cs="Times New Roman"/>
          <w:b/>
        </w:rPr>
        <w:t>нформационна система за управление на цялостния процес по реализация на държавната политика за работа с хората с увреждания в България</w:t>
      </w:r>
      <w:r w:rsidR="00C06E8A">
        <w:rPr>
          <w:rFonts w:ascii="Times New Roman" w:hAnsi="Times New Roman" w:cs="Times New Roman"/>
          <w:bCs/>
        </w:rPr>
        <w:t>, реализирана по</w:t>
      </w:r>
      <w:r w:rsidRPr="00FB2359">
        <w:rPr>
          <w:rFonts w:ascii="Times New Roman" w:hAnsi="Times New Roman" w:cs="Times New Roman"/>
          <w:bCs/>
        </w:rPr>
        <w:t xml:space="preserve"> проект BG05M9OP001-3.013-0001 „Развитие на инструментите за формиране и прилагане на политиките за интеграция на хората с увреждания“ по схема за безвъзмездна финансова помощ по Оперативна програма „Развитие на човешките ресурси 2014 -2020”, съфинансирана от Европейския съюз. С проекта се актуализира и надгради информационната система.</w:t>
      </w:r>
      <w:r w:rsidR="000F5D79">
        <w:rPr>
          <w:rFonts w:ascii="Times New Roman" w:hAnsi="Times New Roman" w:cs="Times New Roman"/>
          <w:bCs/>
        </w:rPr>
        <w:tab/>
      </w:r>
      <w:r w:rsidR="000F5D79">
        <w:rPr>
          <w:rFonts w:ascii="Times New Roman" w:hAnsi="Times New Roman" w:cs="Times New Roman"/>
          <w:bCs/>
        </w:rPr>
        <w:tab/>
      </w:r>
      <w:r w:rsidR="000F5D79">
        <w:rPr>
          <w:rFonts w:ascii="Times New Roman" w:hAnsi="Times New Roman" w:cs="Times New Roman"/>
          <w:bCs/>
        </w:rPr>
        <w:tab/>
      </w:r>
      <w:r w:rsidR="000F5D79">
        <w:rPr>
          <w:rFonts w:ascii="Times New Roman" w:hAnsi="Times New Roman" w:cs="Times New Roman"/>
          <w:bCs/>
        </w:rPr>
        <w:tab/>
      </w:r>
      <w:r w:rsidR="000F5D79">
        <w:rPr>
          <w:rFonts w:ascii="Times New Roman" w:hAnsi="Times New Roman" w:cs="Times New Roman"/>
          <w:bCs/>
        </w:rPr>
        <w:tab/>
      </w:r>
      <w:r w:rsidR="000F5D79">
        <w:rPr>
          <w:rFonts w:ascii="Times New Roman" w:hAnsi="Times New Roman" w:cs="Times New Roman"/>
          <w:bCs/>
        </w:rPr>
        <w:tab/>
      </w:r>
      <w:r w:rsidR="00EE3EA9">
        <w:rPr>
          <w:rFonts w:ascii="Times New Roman" w:hAnsi="Times New Roman" w:cs="Times New Roman"/>
          <w:bCs/>
        </w:rPr>
        <w:tab/>
      </w:r>
      <w:r w:rsidR="00EE3EA9">
        <w:rPr>
          <w:rFonts w:ascii="Times New Roman" w:hAnsi="Times New Roman" w:cs="Times New Roman"/>
          <w:bCs/>
        </w:rPr>
        <w:tab/>
      </w:r>
      <w:r w:rsidR="00EE3EA9">
        <w:rPr>
          <w:rFonts w:ascii="Times New Roman" w:hAnsi="Times New Roman" w:cs="Times New Roman"/>
          <w:bCs/>
        </w:rPr>
        <w:tab/>
      </w:r>
      <w:r w:rsidR="00EE3EA9">
        <w:rPr>
          <w:rFonts w:ascii="Times New Roman" w:hAnsi="Times New Roman" w:cs="Times New Roman"/>
          <w:bCs/>
        </w:rPr>
        <w:tab/>
      </w:r>
      <w:r w:rsidR="00EE3EA9">
        <w:rPr>
          <w:rFonts w:ascii="Times New Roman" w:hAnsi="Times New Roman" w:cs="Times New Roman"/>
          <w:bCs/>
        </w:rPr>
        <w:tab/>
      </w:r>
      <w:r w:rsidR="00EE3EA9">
        <w:rPr>
          <w:rFonts w:ascii="Times New Roman" w:hAnsi="Times New Roman" w:cs="Times New Roman"/>
          <w:bCs/>
        </w:rPr>
        <w:tab/>
      </w:r>
      <w:r w:rsidRPr="00FB2359">
        <w:rPr>
          <w:rFonts w:ascii="Times New Roman" w:hAnsi="Times New Roman" w:cs="Times New Roman"/>
          <w:bCs/>
        </w:rPr>
        <w:t xml:space="preserve">Основната част от модулите в системата  са пряко свързани с работата на АХУ. В тях се събира информация и  се създават досиета на всички бенефициенти на Агенцията по различните програми за финансиране на проекти. Във връзка с чл. 83 от ЗХУ се поддържа публичен регистър на специализираните предприятия и кооперации на хора с увреждания. Във връзка с чл. 88 от ЗХУ се поддържа публичен регистър на  лицата,  осъществяващи дейности по предоставяне на медицински изделия и помощни средства, приспособления и съоръжения за хората с увреждания. </w:t>
      </w:r>
      <w:r w:rsidR="00C06E8A">
        <w:rPr>
          <w:rFonts w:ascii="Times New Roman" w:hAnsi="Times New Roman" w:cs="Times New Roman"/>
          <w:bCs/>
        </w:rPr>
        <w:t xml:space="preserve">В системата се поддържа Списък на преводачите от и на български </w:t>
      </w:r>
      <w:proofErr w:type="spellStart"/>
      <w:r w:rsidR="00C06E8A">
        <w:rPr>
          <w:rFonts w:ascii="Times New Roman" w:hAnsi="Times New Roman" w:cs="Times New Roman"/>
          <w:bCs/>
        </w:rPr>
        <w:t>жестов</w:t>
      </w:r>
      <w:proofErr w:type="spellEnd"/>
      <w:r w:rsidR="00C06E8A">
        <w:rPr>
          <w:rFonts w:ascii="Times New Roman" w:hAnsi="Times New Roman" w:cs="Times New Roman"/>
          <w:bCs/>
        </w:rPr>
        <w:t xml:space="preserve"> език. </w:t>
      </w:r>
      <w:r w:rsidRPr="00FB2359">
        <w:rPr>
          <w:rFonts w:ascii="Times New Roman" w:hAnsi="Times New Roman" w:cs="Times New Roman"/>
          <w:bCs/>
        </w:rPr>
        <w:t xml:space="preserve">Системата съдържа и модул, който проследява цялостната дейност по контрола, както и нарушения на бенефициентите по програмите, разходването на средствата, предоставени на работодателите, чрез различни преференции по ЗХУ и др. Поддържа се модул за степента на изпълнение на различни заведени от АХУ дела за нарушения на разпоредбите на ЗХУ, разпоредбите на сключени договори и др. Информацията в така представените инструменти на информационната система се попълва и контролира от съответните служители. </w:t>
      </w:r>
      <w:r w:rsidR="000F5D79">
        <w:rPr>
          <w:rFonts w:ascii="Times New Roman" w:hAnsi="Times New Roman" w:cs="Times New Roman"/>
          <w:bCs/>
        </w:rPr>
        <w:tab/>
      </w:r>
      <w:r w:rsidR="000F5D79">
        <w:rPr>
          <w:rFonts w:ascii="Times New Roman" w:hAnsi="Times New Roman" w:cs="Times New Roman"/>
          <w:bCs/>
        </w:rPr>
        <w:tab/>
      </w:r>
      <w:r w:rsidR="000F5D79">
        <w:rPr>
          <w:rFonts w:ascii="Times New Roman" w:hAnsi="Times New Roman" w:cs="Times New Roman"/>
          <w:bCs/>
        </w:rPr>
        <w:tab/>
      </w:r>
      <w:r w:rsidR="000F5D79">
        <w:rPr>
          <w:rFonts w:ascii="Times New Roman" w:hAnsi="Times New Roman" w:cs="Times New Roman"/>
          <w:bCs/>
        </w:rPr>
        <w:tab/>
      </w:r>
      <w:r w:rsidR="000F5D79">
        <w:rPr>
          <w:rFonts w:ascii="Times New Roman" w:hAnsi="Times New Roman" w:cs="Times New Roman"/>
          <w:bCs/>
        </w:rPr>
        <w:tab/>
      </w:r>
      <w:r w:rsidR="000F5D79">
        <w:rPr>
          <w:rFonts w:ascii="Times New Roman" w:hAnsi="Times New Roman" w:cs="Times New Roman"/>
          <w:bCs/>
        </w:rPr>
        <w:tab/>
      </w:r>
      <w:r w:rsidR="000F5D79">
        <w:rPr>
          <w:rFonts w:ascii="Times New Roman" w:hAnsi="Times New Roman" w:cs="Times New Roman"/>
          <w:bCs/>
        </w:rPr>
        <w:tab/>
      </w:r>
      <w:r w:rsidR="000F5D79">
        <w:rPr>
          <w:rFonts w:ascii="Times New Roman" w:hAnsi="Times New Roman" w:cs="Times New Roman"/>
          <w:bCs/>
        </w:rPr>
        <w:tab/>
      </w:r>
      <w:r w:rsidR="000F5D79">
        <w:rPr>
          <w:rFonts w:ascii="Times New Roman" w:hAnsi="Times New Roman" w:cs="Times New Roman"/>
          <w:bCs/>
        </w:rPr>
        <w:tab/>
      </w:r>
      <w:r w:rsidR="000F5D79">
        <w:rPr>
          <w:rFonts w:ascii="Times New Roman" w:hAnsi="Times New Roman" w:cs="Times New Roman"/>
          <w:bCs/>
        </w:rPr>
        <w:tab/>
      </w:r>
      <w:r w:rsidR="000F5D79">
        <w:rPr>
          <w:rFonts w:ascii="Times New Roman" w:hAnsi="Times New Roman" w:cs="Times New Roman"/>
          <w:bCs/>
        </w:rPr>
        <w:tab/>
      </w:r>
      <w:r w:rsidR="000F5D79">
        <w:rPr>
          <w:rFonts w:ascii="Times New Roman" w:hAnsi="Times New Roman" w:cs="Times New Roman"/>
          <w:bCs/>
        </w:rPr>
        <w:tab/>
      </w:r>
      <w:r w:rsidRPr="00FB2359">
        <w:rPr>
          <w:rFonts w:ascii="Times New Roman" w:hAnsi="Times New Roman" w:cs="Times New Roman"/>
          <w:bCs/>
        </w:rPr>
        <w:t xml:space="preserve">Системата дава възможност в публичната й част да се попълват данни за достъпност на обекти на държавни, общински, частни и пр. организации и фирми относно: осигурени паркоместа, осигурени услуги за незрящи лица,  осигурени услуги за превод на български </w:t>
      </w:r>
      <w:proofErr w:type="spellStart"/>
      <w:r w:rsidRPr="00FB2359">
        <w:rPr>
          <w:rFonts w:ascii="Times New Roman" w:hAnsi="Times New Roman" w:cs="Times New Roman"/>
          <w:bCs/>
        </w:rPr>
        <w:t>жестов</w:t>
      </w:r>
      <w:proofErr w:type="spellEnd"/>
      <w:r w:rsidRPr="00FB2359">
        <w:rPr>
          <w:rFonts w:ascii="Times New Roman" w:hAnsi="Times New Roman" w:cs="Times New Roman"/>
          <w:bCs/>
        </w:rPr>
        <w:t xml:space="preserve"> език, достъпни туристически маршрути, адаптирани входове и санитарни помещения, гишета и др. </w:t>
      </w:r>
      <w:r w:rsidR="000F5D79">
        <w:rPr>
          <w:rFonts w:ascii="Times New Roman" w:hAnsi="Times New Roman" w:cs="Times New Roman"/>
          <w:bCs/>
        </w:rPr>
        <w:tab/>
      </w:r>
      <w:r w:rsidR="000F5D79">
        <w:rPr>
          <w:rFonts w:ascii="Times New Roman" w:hAnsi="Times New Roman" w:cs="Times New Roman"/>
          <w:bCs/>
        </w:rPr>
        <w:tab/>
      </w:r>
      <w:r w:rsidR="000F5D79">
        <w:rPr>
          <w:rFonts w:ascii="Times New Roman" w:hAnsi="Times New Roman" w:cs="Times New Roman"/>
          <w:bCs/>
        </w:rPr>
        <w:tab/>
      </w:r>
      <w:r w:rsidR="000F5D79">
        <w:rPr>
          <w:rFonts w:ascii="Times New Roman" w:hAnsi="Times New Roman" w:cs="Times New Roman"/>
          <w:bCs/>
        </w:rPr>
        <w:tab/>
      </w:r>
      <w:r w:rsidR="000F5D79">
        <w:rPr>
          <w:rFonts w:ascii="Times New Roman" w:hAnsi="Times New Roman" w:cs="Times New Roman"/>
          <w:bCs/>
        </w:rPr>
        <w:tab/>
      </w:r>
      <w:r w:rsidR="000F5D79">
        <w:rPr>
          <w:rFonts w:ascii="Times New Roman" w:hAnsi="Times New Roman" w:cs="Times New Roman"/>
          <w:bCs/>
        </w:rPr>
        <w:tab/>
      </w:r>
      <w:r w:rsidR="000F5D79">
        <w:rPr>
          <w:rFonts w:ascii="Times New Roman" w:hAnsi="Times New Roman" w:cs="Times New Roman"/>
          <w:bCs/>
        </w:rPr>
        <w:tab/>
      </w:r>
      <w:r w:rsidR="000F5D79">
        <w:rPr>
          <w:rFonts w:ascii="Times New Roman" w:hAnsi="Times New Roman" w:cs="Times New Roman"/>
          <w:bCs/>
        </w:rPr>
        <w:tab/>
      </w:r>
      <w:r w:rsidR="000F5D79">
        <w:rPr>
          <w:rFonts w:ascii="Times New Roman" w:hAnsi="Times New Roman" w:cs="Times New Roman"/>
          <w:bCs/>
        </w:rPr>
        <w:tab/>
      </w:r>
      <w:r w:rsidR="000F5D79">
        <w:rPr>
          <w:rFonts w:ascii="Times New Roman" w:hAnsi="Times New Roman" w:cs="Times New Roman"/>
          <w:bCs/>
        </w:rPr>
        <w:tab/>
      </w:r>
      <w:r w:rsidR="000F5D79">
        <w:rPr>
          <w:rFonts w:ascii="Times New Roman" w:hAnsi="Times New Roman" w:cs="Times New Roman"/>
          <w:bCs/>
        </w:rPr>
        <w:tab/>
      </w:r>
      <w:r w:rsidR="000F5D79">
        <w:rPr>
          <w:rFonts w:ascii="Times New Roman" w:hAnsi="Times New Roman" w:cs="Times New Roman"/>
          <w:bCs/>
        </w:rPr>
        <w:tab/>
      </w:r>
      <w:r w:rsidR="000F5D79">
        <w:rPr>
          <w:rFonts w:ascii="Times New Roman" w:hAnsi="Times New Roman" w:cs="Times New Roman"/>
          <w:bCs/>
        </w:rPr>
        <w:tab/>
      </w:r>
      <w:r w:rsidR="00C06E8A">
        <w:rPr>
          <w:rFonts w:ascii="Times New Roman" w:hAnsi="Times New Roman" w:cs="Times New Roman"/>
          <w:bCs/>
        </w:rPr>
        <w:t xml:space="preserve">В изпълнение на </w:t>
      </w:r>
      <w:r w:rsidRPr="00FB2359">
        <w:rPr>
          <w:rFonts w:ascii="Times New Roman" w:hAnsi="Times New Roman" w:cs="Times New Roman"/>
          <w:bCs/>
        </w:rPr>
        <w:t xml:space="preserve">План </w:t>
      </w:r>
      <w:r w:rsidR="00C06E8A">
        <w:rPr>
          <w:rFonts w:ascii="Times New Roman" w:hAnsi="Times New Roman" w:cs="Times New Roman"/>
          <w:bCs/>
        </w:rPr>
        <w:t xml:space="preserve">на Министерския съвет </w:t>
      </w:r>
      <w:r w:rsidRPr="00FB2359">
        <w:rPr>
          <w:rFonts w:ascii="Times New Roman" w:hAnsi="Times New Roman" w:cs="Times New Roman"/>
          <w:bCs/>
        </w:rPr>
        <w:t xml:space="preserve">за изпълнение на интегрирано решение за административно и социално обслужване на хората с увреждания и свързаните с тях административни услуги, чрез създаване и управление на </w:t>
      </w:r>
      <w:r w:rsidR="00C06E8A">
        <w:rPr>
          <w:rFonts w:ascii="Times New Roman" w:hAnsi="Times New Roman" w:cs="Times New Roman"/>
          <w:bCs/>
        </w:rPr>
        <w:t>П</w:t>
      </w:r>
      <w:r w:rsidRPr="00FB2359">
        <w:rPr>
          <w:rFonts w:ascii="Times New Roman" w:hAnsi="Times New Roman" w:cs="Times New Roman"/>
          <w:bCs/>
        </w:rPr>
        <w:t>рофил на хората от тази уязвима група</w:t>
      </w:r>
      <w:r w:rsidR="00C06E8A">
        <w:rPr>
          <w:rFonts w:ascii="Times New Roman" w:hAnsi="Times New Roman" w:cs="Times New Roman"/>
          <w:bCs/>
        </w:rPr>
        <w:t xml:space="preserve"> АХУ </w:t>
      </w:r>
      <w:r w:rsidRPr="00FB2359">
        <w:rPr>
          <w:rFonts w:ascii="Times New Roman" w:hAnsi="Times New Roman" w:cs="Times New Roman"/>
          <w:bCs/>
        </w:rPr>
        <w:t xml:space="preserve">разработи </w:t>
      </w:r>
      <w:r w:rsidR="00C06E8A">
        <w:rPr>
          <w:rFonts w:ascii="Times New Roman" w:hAnsi="Times New Roman" w:cs="Times New Roman"/>
          <w:bCs/>
        </w:rPr>
        <w:t xml:space="preserve">и внедри </w:t>
      </w:r>
      <w:r w:rsidRPr="00FB2359">
        <w:rPr>
          <w:rFonts w:ascii="Times New Roman" w:hAnsi="Times New Roman" w:cs="Times New Roman"/>
          <w:bCs/>
        </w:rPr>
        <w:t xml:space="preserve">„Общо системно решение за административно и социално обслужване на хората с увреждания и свързаните с тях административни услуги, чрез създаване и управление на </w:t>
      </w:r>
      <w:r w:rsidR="00C06E8A">
        <w:rPr>
          <w:rFonts w:ascii="Times New Roman" w:hAnsi="Times New Roman" w:cs="Times New Roman"/>
          <w:bCs/>
        </w:rPr>
        <w:t>П</w:t>
      </w:r>
      <w:r w:rsidRPr="00FB2359">
        <w:rPr>
          <w:rFonts w:ascii="Times New Roman" w:hAnsi="Times New Roman" w:cs="Times New Roman"/>
          <w:bCs/>
        </w:rPr>
        <w:t>рофил на хората с увреждания“ (Профил).</w:t>
      </w:r>
      <w:r w:rsidR="000F5D79">
        <w:rPr>
          <w:rFonts w:ascii="Times New Roman" w:hAnsi="Times New Roman" w:cs="Times New Roman"/>
          <w:bCs/>
        </w:rPr>
        <w:tab/>
      </w:r>
      <w:r w:rsidR="000F5D79">
        <w:rPr>
          <w:rFonts w:ascii="Times New Roman" w:hAnsi="Times New Roman" w:cs="Times New Roman"/>
          <w:bCs/>
        </w:rPr>
        <w:tab/>
      </w:r>
      <w:r w:rsidR="000F5D79">
        <w:rPr>
          <w:rFonts w:ascii="Times New Roman" w:hAnsi="Times New Roman" w:cs="Times New Roman"/>
          <w:bCs/>
        </w:rPr>
        <w:tab/>
      </w:r>
      <w:r w:rsidRPr="00FB2359">
        <w:rPr>
          <w:rFonts w:ascii="Times New Roman" w:hAnsi="Times New Roman" w:cs="Times New Roman"/>
          <w:bCs/>
        </w:rPr>
        <w:t>Профилът е част от Информационната система на АХУ</w:t>
      </w:r>
      <w:r w:rsidR="00C06E8A">
        <w:rPr>
          <w:rFonts w:ascii="Times New Roman" w:hAnsi="Times New Roman" w:cs="Times New Roman"/>
          <w:bCs/>
        </w:rPr>
        <w:t>.</w:t>
      </w:r>
      <w:r w:rsidRPr="00FB2359">
        <w:rPr>
          <w:rFonts w:ascii="Times New Roman" w:hAnsi="Times New Roman" w:cs="Times New Roman"/>
          <w:bCs/>
        </w:rPr>
        <w:t xml:space="preserve"> За обезпечаване на работата на Профила </w:t>
      </w:r>
      <w:r w:rsidR="0097421E">
        <w:rPr>
          <w:rFonts w:ascii="Times New Roman" w:hAnsi="Times New Roman" w:cs="Times New Roman"/>
          <w:bCs/>
        </w:rPr>
        <w:t>И</w:t>
      </w:r>
      <w:r w:rsidRPr="00FB2359">
        <w:rPr>
          <w:rFonts w:ascii="Times New Roman" w:hAnsi="Times New Roman" w:cs="Times New Roman"/>
          <w:bCs/>
        </w:rPr>
        <w:t xml:space="preserve">нформационната система на </w:t>
      </w:r>
      <w:r w:rsidR="00C06E8A">
        <w:rPr>
          <w:rFonts w:ascii="Times New Roman" w:hAnsi="Times New Roman" w:cs="Times New Roman"/>
          <w:bCs/>
        </w:rPr>
        <w:t>АХУ</w:t>
      </w:r>
      <w:r w:rsidRPr="00FB2359">
        <w:rPr>
          <w:rFonts w:ascii="Times New Roman" w:hAnsi="Times New Roman" w:cs="Times New Roman"/>
          <w:bCs/>
        </w:rPr>
        <w:t xml:space="preserve"> беше  интегрирана с хоризонталните системи на електронното управление. Профилът на хората с увреждания е достъпен през уеб-интерфейса на Системата за е-Връчване за регистрирани потребители. Профилът е създаден с  цел хората с увреждания да се информират и контролират личните данни, които институциите - първични администратори на такива поддържат за тях. В системата на АХУ беше имплементиран инструмент за проследяване на броя на посещенията на Профила.</w:t>
      </w:r>
      <w:r w:rsidR="000F5D79">
        <w:rPr>
          <w:rFonts w:ascii="Times New Roman" w:hAnsi="Times New Roman" w:cs="Times New Roman"/>
          <w:bCs/>
        </w:rPr>
        <w:tab/>
      </w:r>
      <w:r w:rsidR="000F5D79">
        <w:rPr>
          <w:rFonts w:ascii="Times New Roman" w:hAnsi="Times New Roman" w:cs="Times New Roman"/>
          <w:bCs/>
        </w:rPr>
        <w:tab/>
      </w:r>
      <w:r w:rsidR="000F5D79">
        <w:rPr>
          <w:rFonts w:ascii="Times New Roman" w:hAnsi="Times New Roman" w:cs="Times New Roman"/>
          <w:bCs/>
        </w:rPr>
        <w:tab/>
      </w:r>
      <w:r w:rsidR="000F5D79">
        <w:rPr>
          <w:rFonts w:ascii="Times New Roman" w:hAnsi="Times New Roman" w:cs="Times New Roman"/>
          <w:bCs/>
        </w:rPr>
        <w:tab/>
      </w:r>
      <w:r w:rsidR="000F5D79">
        <w:rPr>
          <w:rFonts w:ascii="Times New Roman" w:hAnsi="Times New Roman" w:cs="Times New Roman"/>
          <w:bCs/>
        </w:rPr>
        <w:tab/>
      </w:r>
      <w:r w:rsidRPr="00FB2359">
        <w:rPr>
          <w:rFonts w:ascii="Times New Roman" w:hAnsi="Times New Roman" w:cs="Times New Roman"/>
          <w:bCs/>
        </w:rPr>
        <w:t>През 2021 г. има 39 549 посещения на Профила, през 2020 г. посещенията са 18 293,  а през 2019 г. са 5 608,  така изнесената статистика показва нарастващо увеличаване на интереса  към услугата, която беше внедрена през 2019 г., както и ползата от нея.</w:t>
      </w:r>
    </w:p>
    <w:p w14:paraId="576C23F4" w14:textId="77777777" w:rsidR="000C179B" w:rsidRPr="00FB2359" w:rsidRDefault="000C179B" w:rsidP="000C179B">
      <w:pPr>
        <w:ind w:right="10" w:firstLine="567"/>
        <w:jc w:val="both"/>
        <w:rPr>
          <w:rFonts w:ascii="Times New Roman" w:hAnsi="Times New Roman" w:cs="Times New Roman"/>
          <w:bCs/>
        </w:rPr>
      </w:pPr>
      <w:r>
        <w:rPr>
          <w:rFonts w:eastAsia="Calibri"/>
          <w:b/>
          <w:bCs/>
          <w:noProof/>
          <w:lang w:bidi="ar-SA"/>
        </w:rPr>
        <w:drawing>
          <wp:inline distT="0" distB="0" distL="0" distR="0" wp14:anchorId="2FF6A0C1" wp14:editId="0B3A9CB7">
            <wp:extent cx="4578350" cy="22098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8350" cy="2209800"/>
                    </a:xfrm>
                    <a:prstGeom prst="rect">
                      <a:avLst/>
                    </a:prstGeom>
                    <a:noFill/>
                  </pic:spPr>
                </pic:pic>
              </a:graphicData>
            </a:graphic>
          </wp:inline>
        </w:drawing>
      </w:r>
    </w:p>
    <w:p w14:paraId="32B298A0" w14:textId="1E4D7A4D" w:rsidR="000C179B" w:rsidRPr="00FB2359" w:rsidRDefault="000C179B" w:rsidP="000C179B">
      <w:pPr>
        <w:ind w:right="10" w:firstLine="567"/>
        <w:jc w:val="both"/>
        <w:rPr>
          <w:rFonts w:ascii="Times New Roman" w:hAnsi="Times New Roman" w:cs="Times New Roman"/>
          <w:bCs/>
        </w:rPr>
      </w:pPr>
      <w:r w:rsidRPr="00FB2359">
        <w:rPr>
          <w:rFonts w:ascii="Times New Roman" w:hAnsi="Times New Roman" w:cs="Times New Roman"/>
          <w:bCs/>
        </w:rPr>
        <w:t>Към края на 2021 година АХУ има сключени споразумения за предоставяне и обмен на данни с НОИ, НЕЛК, НАП, АЗ, АСП, ДАЗД и МОН. Информацията, събирана в информационната система от тях се използва при подобряване на процеса по разработка и повишаване ефективността от изпълнението и контрола по изпълнението на политиката за хората с увреждания. Тя подпомага повишаването на административния и управленски капацитет на АХУ в анализирането, планирането и изпълнението на държавната политика за заетост на хората с увреждания на национално, областно и общинско равнище. Част от информацията, която не съдържа лични данни е обществено достъпна и може да се използва от всички заинтересувани граждани и организации. Събирането на данни в информационната система се извършва при зачитане на човешките права и основните свободи, етичните принципи, спазване на Закона за защита на личните данни и релевантната правна уредба, осигуряване на поверителност и неприкосновеност. В информационната система са предвидени различни канали на достъп, които гарантират достъпността на данните за хората с различни видове увреждания. В тази връзка се предприемат и мерки за гарантиране на пълноценното участие на хора с увреждания в процеса на събирането и изследването на данни.</w:t>
      </w:r>
      <w:r w:rsidR="000F5D79">
        <w:rPr>
          <w:rFonts w:ascii="Times New Roman" w:hAnsi="Times New Roman" w:cs="Times New Roman"/>
          <w:bCs/>
        </w:rPr>
        <w:tab/>
      </w:r>
      <w:r w:rsidRPr="00FB2359">
        <w:rPr>
          <w:rFonts w:ascii="Times New Roman" w:hAnsi="Times New Roman" w:cs="Times New Roman"/>
          <w:bCs/>
        </w:rPr>
        <w:t>През 2021 г. в</w:t>
      </w:r>
      <w:r w:rsidR="00F75D71">
        <w:rPr>
          <w:rFonts w:ascii="Times New Roman" w:hAnsi="Times New Roman" w:cs="Times New Roman"/>
          <w:bCs/>
        </w:rPr>
        <w:t xml:space="preserve"> </w:t>
      </w:r>
      <w:r w:rsidRPr="00FB2359">
        <w:rPr>
          <w:rFonts w:ascii="Times New Roman" w:hAnsi="Times New Roman" w:cs="Times New Roman"/>
          <w:bCs/>
        </w:rPr>
        <w:t xml:space="preserve">изпълнение на задължението на АХУ, съгласно чл. 16, ал. 1 от Закона за българския </w:t>
      </w:r>
      <w:proofErr w:type="spellStart"/>
      <w:r w:rsidRPr="00FB2359">
        <w:rPr>
          <w:rFonts w:ascii="Times New Roman" w:hAnsi="Times New Roman" w:cs="Times New Roman"/>
          <w:bCs/>
        </w:rPr>
        <w:t>жестов</w:t>
      </w:r>
      <w:proofErr w:type="spellEnd"/>
      <w:r w:rsidRPr="00FB2359">
        <w:rPr>
          <w:rFonts w:ascii="Times New Roman" w:hAnsi="Times New Roman" w:cs="Times New Roman"/>
          <w:bCs/>
        </w:rPr>
        <w:t xml:space="preserve"> език да поддържа списък на преводачите на български </w:t>
      </w:r>
      <w:proofErr w:type="spellStart"/>
      <w:r w:rsidRPr="00FB2359">
        <w:rPr>
          <w:rFonts w:ascii="Times New Roman" w:hAnsi="Times New Roman" w:cs="Times New Roman"/>
          <w:bCs/>
        </w:rPr>
        <w:t>жестов</w:t>
      </w:r>
      <w:proofErr w:type="spellEnd"/>
      <w:r w:rsidRPr="00FB2359">
        <w:rPr>
          <w:rFonts w:ascii="Times New Roman" w:hAnsi="Times New Roman" w:cs="Times New Roman"/>
          <w:bCs/>
        </w:rPr>
        <w:t xml:space="preserve"> език (БЖЕ), възникна необходимост за създаване в </w:t>
      </w:r>
      <w:r w:rsidR="00F75D71">
        <w:rPr>
          <w:rFonts w:ascii="Times New Roman" w:hAnsi="Times New Roman" w:cs="Times New Roman"/>
          <w:bCs/>
        </w:rPr>
        <w:t>И</w:t>
      </w:r>
      <w:r w:rsidRPr="00FB2359">
        <w:rPr>
          <w:rFonts w:ascii="Times New Roman" w:hAnsi="Times New Roman" w:cs="Times New Roman"/>
          <w:bCs/>
        </w:rPr>
        <w:t>нформационната система на АХУ модул за вписване и заличаване на преводачите на БЖЕ с цел поддържане на публичен Списък на лицата, извършващи преводаческа дейност от и на БЖЕ.</w:t>
      </w:r>
      <w:r w:rsidR="00F75D71">
        <w:rPr>
          <w:rFonts w:ascii="Times New Roman" w:hAnsi="Times New Roman" w:cs="Times New Roman"/>
          <w:bCs/>
        </w:rPr>
        <w:t xml:space="preserve"> В</w:t>
      </w:r>
      <w:r w:rsidR="000F5D79">
        <w:rPr>
          <w:rFonts w:ascii="Times New Roman" w:hAnsi="Times New Roman" w:cs="Times New Roman"/>
          <w:bCs/>
        </w:rPr>
        <w:t xml:space="preserve"> </w:t>
      </w:r>
      <w:r w:rsidR="00F75D71" w:rsidRPr="00FB2359">
        <w:rPr>
          <w:rFonts w:ascii="Times New Roman" w:hAnsi="Times New Roman" w:cs="Times New Roman"/>
          <w:bCs/>
        </w:rPr>
        <w:t>тази връзка</w:t>
      </w:r>
      <w:r w:rsidR="00F75D71">
        <w:rPr>
          <w:rFonts w:ascii="Times New Roman" w:hAnsi="Times New Roman" w:cs="Times New Roman"/>
          <w:bCs/>
        </w:rPr>
        <w:t xml:space="preserve"> б</w:t>
      </w:r>
      <w:r w:rsidRPr="00FB2359">
        <w:rPr>
          <w:rFonts w:ascii="Times New Roman" w:hAnsi="Times New Roman" w:cs="Times New Roman"/>
          <w:bCs/>
        </w:rPr>
        <w:t xml:space="preserve">яха изградени нови модули подпомагащи работата на АХУ, а именно: </w:t>
      </w:r>
    </w:p>
    <w:p w14:paraId="0895FF14" w14:textId="77777777" w:rsidR="000C179B" w:rsidRPr="00FB2359" w:rsidRDefault="000C179B" w:rsidP="000C179B">
      <w:pPr>
        <w:ind w:right="10" w:firstLine="567"/>
        <w:jc w:val="both"/>
        <w:rPr>
          <w:rFonts w:ascii="Times New Roman" w:hAnsi="Times New Roman" w:cs="Times New Roman"/>
          <w:bCs/>
        </w:rPr>
      </w:pPr>
      <w:r w:rsidRPr="00FB2359">
        <w:rPr>
          <w:rFonts w:ascii="Times New Roman" w:hAnsi="Times New Roman" w:cs="Times New Roman"/>
          <w:bCs/>
        </w:rPr>
        <w:t xml:space="preserve">1. Модул „Списък на преводачите на български </w:t>
      </w:r>
      <w:proofErr w:type="spellStart"/>
      <w:r w:rsidRPr="00FB2359">
        <w:rPr>
          <w:rFonts w:ascii="Times New Roman" w:hAnsi="Times New Roman" w:cs="Times New Roman"/>
          <w:bCs/>
        </w:rPr>
        <w:t>жестов</w:t>
      </w:r>
      <w:proofErr w:type="spellEnd"/>
      <w:r w:rsidRPr="00FB2359">
        <w:rPr>
          <w:rFonts w:ascii="Times New Roman" w:hAnsi="Times New Roman" w:cs="Times New Roman"/>
          <w:bCs/>
        </w:rPr>
        <w:t xml:space="preserve"> език“, който  предоставя на служителите функционален набор за създаване и администриране на регистър, включващ лицата, одобрени за вписване в „Списък на преводачите на български </w:t>
      </w:r>
      <w:proofErr w:type="spellStart"/>
      <w:r w:rsidRPr="00FB2359">
        <w:rPr>
          <w:rFonts w:ascii="Times New Roman" w:hAnsi="Times New Roman" w:cs="Times New Roman"/>
          <w:bCs/>
        </w:rPr>
        <w:t>жестов</w:t>
      </w:r>
      <w:proofErr w:type="spellEnd"/>
      <w:r w:rsidRPr="00FB2359">
        <w:rPr>
          <w:rFonts w:ascii="Times New Roman" w:hAnsi="Times New Roman" w:cs="Times New Roman"/>
          <w:bCs/>
        </w:rPr>
        <w:t xml:space="preserve"> език". Модулът предоставя информация за вписаните лица, часови диапазон, през който услугата може да бъде предоставена, предпочитани области на </w:t>
      </w:r>
      <w:proofErr w:type="spellStart"/>
      <w:r w:rsidRPr="00FB2359">
        <w:rPr>
          <w:rFonts w:ascii="Times New Roman" w:hAnsi="Times New Roman" w:cs="Times New Roman"/>
          <w:bCs/>
        </w:rPr>
        <w:t>жестов</w:t>
      </w:r>
      <w:proofErr w:type="spellEnd"/>
      <w:r w:rsidRPr="00FB2359">
        <w:rPr>
          <w:rFonts w:ascii="Times New Roman" w:hAnsi="Times New Roman" w:cs="Times New Roman"/>
          <w:bCs/>
        </w:rPr>
        <w:t xml:space="preserve"> превод и други необходими данни.</w:t>
      </w:r>
    </w:p>
    <w:p w14:paraId="7D676AA5" w14:textId="48F7E348" w:rsidR="000C179B" w:rsidRDefault="000C179B" w:rsidP="000C179B">
      <w:pPr>
        <w:ind w:right="10" w:firstLine="567"/>
        <w:jc w:val="both"/>
        <w:rPr>
          <w:rFonts w:ascii="Times New Roman" w:hAnsi="Times New Roman" w:cs="Times New Roman"/>
          <w:bCs/>
        </w:rPr>
      </w:pPr>
      <w:r w:rsidRPr="00FB2359">
        <w:rPr>
          <w:rFonts w:ascii="Times New Roman" w:hAnsi="Times New Roman" w:cs="Times New Roman"/>
          <w:bCs/>
        </w:rPr>
        <w:t xml:space="preserve">2. Модул „Публичен „Списък на преводачите на български </w:t>
      </w:r>
      <w:proofErr w:type="spellStart"/>
      <w:r w:rsidRPr="00FB2359">
        <w:rPr>
          <w:rFonts w:ascii="Times New Roman" w:hAnsi="Times New Roman" w:cs="Times New Roman"/>
          <w:bCs/>
        </w:rPr>
        <w:t>жестов</w:t>
      </w:r>
      <w:proofErr w:type="spellEnd"/>
      <w:r w:rsidRPr="00FB2359">
        <w:rPr>
          <w:rFonts w:ascii="Times New Roman" w:hAnsi="Times New Roman" w:cs="Times New Roman"/>
          <w:bCs/>
        </w:rPr>
        <w:t xml:space="preserve"> език"- в този модул се визуализират данни за  преводачите на български </w:t>
      </w:r>
      <w:proofErr w:type="spellStart"/>
      <w:r w:rsidRPr="00FB2359">
        <w:rPr>
          <w:rFonts w:ascii="Times New Roman" w:hAnsi="Times New Roman" w:cs="Times New Roman"/>
          <w:bCs/>
        </w:rPr>
        <w:t>жестов</w:t>
      </w:r>
      <w:proofErr w:type="spellEnd"/>
      <w:r w:rsidRPr="00FB2359">
        <w:rPr>
          <w:rFonts w:ascii="Times New Roman" w:hAnsi="Times New Roman" w:cs="Times New Roman"/>
          <w:bCs/>
        </w:rPr>
        <w:t xml:space="preserve"> език за улесняване на  избора на  заинтересованите лица.</w:t>
      </w:r>
    </w:p>
    <w:p w14:paraId="39770966" w14:textId="63F63201" w:rsidR="000F5D79" w:rsidRPr="000F5D79" w:rsidRDefault="000F5D79" w:rsidP="000F5D79">
      <w:pPr>
        <w:ind w:right="10" w:firstLine="567"/>
        <w:jc w:val="both"/>
        <w:rPr>
          <w:rFonts w:ascii="Times New Roman" w:hAnsi="Times New Roman" w:cs="Times New Roman"/>
          <w:bCs/>
        </w:rPr>
      </w:pPr>
      <w:r w:rsidRPr="002B0078">
        <w:rPr>
          <w:rFonts w:ascii="Times New Roman" w:hAnsi="Times New Roman" w:cs="Times New Roman"/>
          <w:b/>
        </w:rPr>
        <w:t>Агенция за социално подпомагане</w:t>
      </w:r>
      <w:r w:rsidR="00EE3EA9">
        <w:rPr>
          <w:rFonts w:ascii="Times New Roman" w:hAnsi="Times New Roman" w:cs="Times New Roman"/>
          <w:b/>
        </w:rPr>
        <w:tab/>
      </w:r>
      <w:r w:rsidR="00EE3EA9">
        <w:rPr>
          <w:rFonts w:ascii="Times New Roman" w:hAnsi="Times New Roman" w:cs="Times New Roman"/>
          <w:b/>
        </w:rPr>
        <w:tab/>
      </w:r>
      <w:r w:rsidR="00EE3EA9">
        <w:rPr>
          <w:rFonts w:ascii="Times New Roman" w:hAnsi="Times New Roman" w:cs="Times New Roman"/>
          <w:b/>
        </w:rPr>
        <w:tab/>
      </w:r>
      <w:r w:rsidR="00EE3EA9">
        <w:rPr>
          <w:rFonts w:ascii="Times New Roman" w:hAnsi="Times New Roman" w:cs="Times New Roman"/>
          <w:b/>
        </w:rPr>
        <w:tab/>
      </w:r>
      <w:r w:rsidR="00EE3EA9">
        <w:rPr>
          <w:rFonts w:ascii="Times New Roman" w:hAnsi="Times New Roman" w:cs="Times New Roman"/>
          <w:b/>
        </w:rPr>
        <w:tab/>
      </w:r>
      <w:r w:rsidR="00EE3EA9">
        <w:rPr>
          <w:rFonts w:ascii="Times New Roman" w:hAnsi="Times New Roman" w:cs="Times New Roman"/>
          <w:b/>
        </w:rPr>
        <w:tab/>
      </w:r>
      <w:r w:rsidR="00EE3EA9">
        <w:rPr>
          <w:rFonts w:ascii="Times New Roman" w:hAnsi="Times New Roman" w:cs="Times New Roman"/>
          <w:b/>
        </w:rPr>
        <w:tab/>
      </w:r>
      <w:r w:rsidR="00EE3EA9">
        <w:rPr>
          <w:rFonts w:ascii="Times New Roman" w:hAnsi="Times New Roman" w:cs="Times New Roman"/>
          <w:b/>
        </w:rPr>
        <w:tab/>
      </w:r>
      <w:r w:rsidRPr="000F5D79">
        <w:rPr>
          <w:rFonts w:ascii="Times New Roman" w:hAnsi="Times New Roman" w:cs="Times New Roman"/>
          <w:bCs/>
        </w:rPr>
        <w:t xml:space="preserve">От 2016 г. АСП внедри уеб базирана </w:t>
      </w:r>
      <w:r w:rsidRPr="009940AB">
        <w:rPr>
          <w:rFonts w:ascii="Times New Roman" w:hAnsi="Times New Roman" w:cs="Times New Roman"/>
          <w:b/>
        </w:rPr>
        <w:t>Интегрирана информационна система</w:t>
      </w:r>
      <w:r w:rsidRPr="000F5D79">
        <w:rPr>
          <w:rFonts w:ascii="Times New Roman" w:hAnsi="Times New Roman" w:cs="Times New Roman"/>
          <w:bCs/>
        </w:rPr>
        <w:t xml:space="preserve">, която улесни събирането и обобщаването на данни, в т.ч. и за хората с трайни увреждания. Информацията се обобщава ежемесечно, на три, шест, девет месеца и годишно, като включва данни за броя на хората с трайни увреждания, както и за видовете подкрепа. АСП изготвя шестмесечен и годишен  анализ  на изпълнението на натуралните и стойностни показатели на политиките в областта на социалната закрила и равните възможности, социално включване и гарантиране правата на хора с увреждания. </w:t>
      </w:r>
    </w:p>
    <w:p w14:paraId="68D70E41" w14:textId="76E93E0E" w:rsidR="000F5D79" w:rsidRPr="00FB2359" w:rsidRDefault="000F5D79" w:rsidP="000F5D79">
      <w:pPr>
        <w:ind w:right="10" w:firstLine="567"/>
        <w:jc w:val="both"/>
        <w:rPr>
          <w:rFonts w:ascii="Times New Roman" w:hAnsi="Times New Roman" w:cs="Times New Roman"/>
          <w:bCs/>
        </w:rPr>
      </w:pPr>
      <w:r w:rsidRPr="002B0078">
        <w:rPr>
          <w:rFonts w:ascii="Times New Roman" w:hAnsi="Times New Roman" w:cs="Times New Roman"/>
          <w:b/>
        </w:rPr>
        <w:t>Агенцията за качеството на социалните услуги</w:t>
      </w:r>
      <w:r w:rsidR="00EE3EA9">
        <w:rPr>
          <w:rFonts w:ascii="Times New Roman" w:hAnsi="Times New Roman" w:cs="Times New Roman"/>
          <w:bCs/>
        </w:rPr>
        <w:tab/>
      </w:r>
      <w:r w:rsidR="00EE3EA9">
        <w:rPr>
          <w:rFonts w:ascii="Times New Roman" w:hAnsi="Times New Roman" w:cs="Times New Roman"/>
          <w:bCs/>
        </w:rPr>
        <w:tab/>
      </w:r>
      <w:r w:rsidR="00EE3EA9">
        <w:rPr>
          <w:rFonts w:ascii="Times New Roman" w:hAnsi="Times New Roman" w:cs="Times New Roman"/>
          <w:bCs/>
        </w:rPr>
        <w:tab/>
      </w:r>
      <w:r w:rsidR="00EE3EA9">
        <w:rPr>
          <w:rFonts w:ascii="Times New Roman" w:hAnsi="Times New Roman" w:cs="Times New Roman"/>
          <w:bCs/>
        </w:rPr>
        <w:tab/>
      </w:r>
      <w:r w:rsidR="00EE3EA9">
        <w:rPr>
          <w:rFonts w:ascii="Times New Roman" w:hAnsi="Times New Roman" w:cs="Times New Roman"/>
          <w:bCs/>
        </w:rPr>
        <w:tab/>
      </w:r>
      <w:r w:rsidR="00EE3EA9">
        <w:rPr>
          <w:rFonts w:ascii="Times New Roman" w:hAnsi="Times New Roman" w:cs="Times New Roman"/>
          <w:bCs/>
        </w:rPr>
        <w:tab/>
      </w:r>
      <w:r w:rsidRPr="000F5D79">
        <w:rPr>
          <w:rFonts w:ascii="Times New Roman" w:hAnsi="Times New Roman" w:cs="Times New Roman"/>
          <w:bCs/>
        </w:rPr>
        <w:t>В рамките на проект BG05M9OP001-3.021-0001-C01 „За по-добро качество и ефективност на социалните услуги в България“, се предвижда разработване на информационна система на АКСУ, в която доставчиците на социални услуги ще въвеждат отчетни данни. Това ще подпомогне Агенцията за осъществяване на ежегодния мониторинг на социалните услуги в страната и ще даде възможност за събиране на статистически данни в областта на социалните услуги.</w:t>
      </w:r>
    </w:p>
    <w:p w14:paraId="4E3CC29A" w14:textId="55CF2C55" w:rsidR="00864747" w:rsidRPr="00183387" w:rsidRDefault="00F75D71" w:rsidP="0087486F">
      <w:pPr>
        <w:ind w:right="10" w:firstLine="567"/>
        <w:jc w:val="both"/>
        <w:rPr>
          <w:rFonts w:ascii="Times New Roman" w:hAnsi="Times New Roman" w:cs="Times New Roman"/>
        </w:rPr>
      </w:pPr>
      <w:r w:rsidRPr="002E24F3">
        <w:rPr>
          <w:rFonts w:ascii="Times New Roman" w:hAnsi="Times New Roman" w:cs="Times New Roman"/>
          <w:b/>
          <w:bCs/>
        </w:rPr>
        <w:t>2.</w:t>
      </w:r>
      <w:r>
        <w:rPr>
          <w:rFonts w:ascii="Times New Roman" w:hAnsi="Times New Roman" w:cs="Times New Roman"/>
          <w:bCs/>
        </w:rPr>
        <w:t xml:space="preserve"> </w:t>
      </w:r>
      <w:r w:rsidR="00864747" w:rsidRPr="00864747">
        <w:rPr>
          <w:rFonts w:ascii="Times New Roman" w:hAnsi="Times New Roman" w:cs="Times New Roman"/>
          <w:b/>
        </w:rPr>
        <w:t xml:space="preserve">Национална експертна лекарска комисия: </w:t>
      </w:r>
      <w:r w:rsidR="00EE3EA9">
        <w:rPr>
          <w:rFonts w:ascii="Times New Roman" w:hAnsi="Times New Roman" w:cs="Times New Roman"/>
          <w:b/>
        </w:rPr>
        <w:tab/>
      </w:r>
      <w:r w:rsidR="00EE3EA9">
        <w:rPr>
          <w:rFonts w:ascii="Times New Roman" w:hAnsi="Times New Roman" w:cs="Times New Roman"/>
          <w:b/>
        </w:rPr>
        <w:tab/>
      </w:r>
      <w:r w:rsidR="00EE3EA9">
        <w:rPr>
          <w:rFonts w:ascii="Times New Roman" w:hAnsi="Times New Roman" w:cs="Times New Roman"/>
          <w:b/>
        </w:rPr>
        <w:tab/>
      </w:r>
      <w:r w:rsidR="00EE3EA9">
        <w:rPr>
          <w:rFonts w:ascii="Times New Roman" w:hAnsi="Times New Roman" w:cs="Times New Roman"/>
          <w:b/>
        </w:rPr>
        <w:tab/>
      </w:r>
      <w:r w:rsidR="00EE3EA9">
        <w:rPr>
          <w:rFonts w:ascii="Times New Roman" w:hAnsi="Times New Roman" w:cs="Times New Roman"/>
          <w:b/>
        </w:rPr>
        <w:tab/>
      </w:r>
      <w:r w:rsidR="00EE3EA9">
        <w:rPr>
          <w:rFonts w:ascii="Times New Roman" w:hAnsi="Times New Roman" w:cs="Times New Roman"/>
          <w:b/>
        </w:rPr>
        <w:tab/>
      </w:r>
      <w:r w:rsidR="00864747" w:rsidRPr="00864747">
        <w:rPr>
          <w:rFonts w:ascii="Times New Roman" w:hAnsi="Times New Roman" w:cs="Times New Roman"/>
        </w:rPr>
        <w:t xml:space="preserve">Създадената и поддържана от НЕЛК Единна информационна система на медицинската експертиза (ЕИСМЕ) функционира в Средата за </w:t>
      </w:r>
      <w:proofErr w:type="spellStart"/>
      <w:r w:rsidR="00864747" w:rsidRPr="00864747">
        <w:rPr>
          <w:rFonts w:ascii="Times New Roman" w:hAnsi="Times New Roman" w:cs="Times New Roman"/>
        </w:rPr>
        <w:t>междурегистров</w:t>
      </w:r>
      <w:proofErr w:type="spellEnd"/>
      <w:r w:rsidR="00864747" w:rsidRPr="00864747">
        <w:rPr>
          <w:rFonts w:ascii="Times New Roman" w:hAnsi="Times New Roman" w:cs="Times New Roman"/>
        </w:rPr>
        <w:t xml:space="preserve"> обмен на данни (</w:t>
      </w:r>
      <w:proofErr w:type="spellStart"/>
      <w:r w:rsidR="00864747" w:rsidRPr="00864747">
        <w:rPr>
          <w:rFonts w:ascii="Times New Roman" w:hAnsi="Times New Roman" w:cs="Times New Roman"/>
        </w:rPr>
        <w:t>RegiX</w:t>
      </w:r>
      <w:proofErr w:type="spellEnd"/>
      <w:r w:rsidR="00864747" w:rsidRPr="00864747">
        <w:rPr>
          <w:rFonts w:ascii="Times New Roman" w:hAnsi="Times New Roman" w:cs="Times New Roman"/>
        </w:rPr>
        <w:t xml:space="preserve">), поддържана от Държавна агенция “Електронно управление”. НЕЛК </w:t>
      </w:r>
      <w:r w:rsidR="0037080A">
        <w:rPr>
          <w:rFonts w:ascii="Times New Roman" w:hAnsi="Times New Roman" w:cs="Times New Roman"/>
        </w:rPr>
        <w:t>поддържа три вида справки:</w:t>
      </w:r>
      <w:r w:rsidR="000F5D79">
        <w:rPr>
          <w:rFonts w:ascii="Times New Roman" w:hAnsi="Times New Roman" w:cs="Times New Roman"/>
        </w:rPr>
        <w:tab/>
      </w:r>
      <w:r w:rsidR="000F5D79">
        <w:rPr>
          <w:rFonts w:ascii="Times New Roman" w:hAnsi="Times New Roman" w:cs="Times New Roman"/>
        </w:rPr>
        <w:tab/>
      </w:r>
      <w:r w:rsidR="000F5D79">
        <w:rPr>
          <w:rFonts w:ascii="Times New Roman" w:hAnsi="Times New Roman" w:cs="Times New Roman"/>
        </w:rPr>
        <w:tab/>
      </w:r>
      <w:r w:rsidR="000F5D79">
        <w:rPr>
          <w:rFonts w:ascii="Times New Roman" w:hAnsi="Times New Roman" w:cs="Times New Roman"/>
        </w:rPr>
        <w:tab/>
      </w:r>
      <w:r w:rsidR="000F5D79">
        <w:rPr>
          <w:rFonts w:ascii="Times New Roman" w:hAnsi="Times New Roman" w:cs="Times New Roman"/>
        </w:rPr>
        <w:tab/>
      </w:r>
      <w:r w:rsidR="00EE3EA9">
        <w:rPr>
          <w:rFonts w:ascii="Times New Roman" w:hAnsi="Times New Roman" w:cs="Times New Roman"/>
        </w:rPr>
        <w:tab/>
      </w:r>
      <w:r w:rsidR="00EE3EA9">
        <w:rPr>
          <w:rFonts w:ascii="Times New Roman" w:hAnsi="Times New Roman" w:cs="Times New Roman"/>
        </w:rPr>
        <w:tab/>
      </w:r>
      <w:r w:rsidR="00EE3EA9">
        <w:rPr>
          <w:rFonts w:ascii="Times New Roman" w:hAnsi="Times New Roman" w:cs="Times New Roman"/>
        </w:rPr>
        <w:tab/>
      </w:r>
      <w:r w:rsidR="00EE3EA9">
        <w:rPr>
          <w:rFonts w:ascii="Times New Roman" w:hAnsi="Times New Roman" w:cs="Times New Roman"/>
        </w:rPr>
        <w:tab/>
      </w:r>
      <w:r w:rsidR="00EE3EA9">
        <w:rPr>
          <w:rFonts w:ascii="Times New Roman" w:hAnsi="Times New Roman" w:cs="Times New Roman"/>
        </w:rPr>
        <w:tab/>
      </w:r>
      <w:r w:rsidR="00EE3EA9">
        <w:rPr>
          <w:rFonts w:ascii="Times New Roman" w:hAnsi="Times New Roman" w:cs="Times New Roman"/>
        </w:rPr>
        <w:tab/>
      </w:r>
      <w:r w:rsidR="00EE3EA9">
        <w:rPr>
          <w:rFonts w:ascii="Times New Roman" w:hAnsi="Times New Roman" w:cs="Times New Roman"/>
        </w:rPr>
        <w:tab/>
      </w:r>
      <w:r w:rsidR="00EE3EA9">
        <w:rPr>
          <w:rFonts w:ascii="Times New Roman" w:hAnsi="Times New Roman" w:cs="Times New Roman"/>
        </w:rPr>
        <w:tab/>
      </w:r>
      <w:r w:rsidR="00864747" w:rsidRPr="00864747">
        <w:rPr>
          <w:rFonts w:ascii="Times New Roman" w:hAnsi="Times New Roman" w:cs="Times New Roman"/>
        </w:rPr>
        <w:t xml:space="preserve">- Справка за всички </w:t>
      </w:r>
      <w:r w:rsidR="0037080A">
        <w:rPr>
          <w:rFonts w:ascii="Times New Roman" w:hAnsi="Times New Roman" w:cs="Times New Roman"/>
        </w:rPr>
        <w:t>експертни решения на лице,</w:t>
      </w:r>
      <w:r w:rsidR="000F5D79">
        <w:rPr>
          <w:rFonts w:ascii="Times New Roman" w:hAnsi="Times New Roman" w:cs="Times New Roman"/>
        </w:rPr>
        <w:tab/>
      </w:r>
      <w:r w:rsidR="000F5D79">
        <w:rPr>
          <w:rFonts w:ascii="Times New Roman" w:hAnsi="Times New Roman" w:cs="Times New Roman"/>
        </w:rPr>
        <w:tab/>
      </w:r>
      <w:r w:rsidR="000F5D79">
        <w:rPr>
          <w:rFonts w:ascii="Times New Roman" w:hAnsi="Times New Roman" w:cs="Times New Roman"/>
        </w:rPr>
        <w:tab/>
      </w:r>
      <w:r w:rsidR="000F5D79">
        <w:rPr>
          <w:rFonts w:ascii="Times New Roman" w:hAnsi="Times New Roman" w:cs="Times New Roman"/>
        </w:rPr>
        <w:tab/>
      </w:r>
      <w:r w:rsidR="000F5D79">
        <w:rPr>
          <w:rFonts w:ascii="Times New Roman" w:hAnsi="Times New Roman" w:cs="Times New Roman"/>
        </w:rPr>
        <w:tab/>
      </w:r>
      <w:r w:rsidR="000F5D79">
        <w:rPr>
          <w:rFonts w:ascii="Times New Roman" w:hAnsi="Times New Roman" w:cs="Times New Roman"/>
        </w:rPr>
        <w:tab/>
      </w:r>
      <w:r w:rsidR="00864747" w:rsidRPr="00864747">
        <w:rPr>
          <w:rFonts w:ascii="Times New Roman" w:hAnsi="Times New Roman" w:cs="Times New Roman"/>
        </w:rPr>
        <w:t>- Справка за всички експертн</w:t>
      </w:r>
      <w:r w:rsidR="0037080A">
        <w:rPr>
          <w:rFonts w:ascii="Times New Roman" w:hAnsi="Times New Roman" w:cs="Times New Roman"/>
        </w:rPr>
        <w:t>и решения, издадени за период</w:t>
      </w:r>
      <w:r w:rsidR="000F5D79">
        <w:rPr>
          <w:rFonts w:ascii="Times New Roman" w:hAnsi="Times New Roman" w:cs="Times New Roman"/>
        </w:rPr>
        <w:tab/>
      </w:r>
      <w:r w:rsidR="000F5D79">
        <w:rPr>
          <w:rFonts w:ascii="Times New Roman" w:hAnsi="Times New Roman" w:cs="Times New Roman"/>
        </w:rPr>
        <w:tab/>
      </w:r>
      <w:r w:rsidR="000F5D79">
        <w:rPr>
          <w:rFonts w:ascii="Times New Roman" w:hAnsi="Times New Roman" w:cs="Times New Roman"/>
        </w:rPr>
        <w:tab/>
      </w:r>
      <w:r w:rsidR="000F5D79">
        <w:rPr>
          <w:rFonts w:ascii="Times New Roman" w:hAnsi="Times New Roman" w:cs="Times New Roman"/>
        </w:rPr>
        <w:tab/>
      </w:r>
      <w:r w:rsidR="000F5D79">
        <w:rPr>
          <w:rFonts w:ascii="Times New Roman" w:hAnsi="Times New Roman" w:cs="Times New Roman"/>
        </w:rPr>
        <w:tab/>
      </w:r>
      <w:r w:rsidR="00864747" w:rsidRPr="00864747">
        <w:rPr>
          <w:rFonts w:ascii="Times New Roman" w:hAnsi="Times New Roman" w:cs="Times New Roman"/>
        </w:rPr>
        <w:t xml:space="preserve">- Справка за последното експертно решение на лице. </w:t>
      </w:r>
      <w:r w:rsidR="00864747" w:rsidRPr="00864747">
        <w:rPr>
          <w:rFonts w:ascii="Times New Roman" w:hAnsi="Times New Roman" w:cs="Times New Roman"/>
        </w:rPr>
        <w:tab/>
      </w:r>
      <w:r w:rsidR="00864747" w:rsidRPr="00864747">
        <w:rPr>
          <w:rFonts w:ascii="Times New Roman" w:hAnsi="Times New Roman" w:cs="Times New Roman"/>
        </w:rPr>
        <w:tab/>
      </w:r>
      <w:r w:rsidR="00864747" w:rsidRPr="00864747">
        <w:rPr>
          <w:rFonts w:ascii="Times New Roman" w:hAnsi="Times New Roman" w:cs="Times New Roman"/>
        </w:rPr>
        <w:tab/>
      </w:r>
      <w:r w:rsidR="00864747" w:rsidRPr="00864747">
        <w:rPr>
          <w:rFonts w:ascii="Times New Roman" w:hAnsi="Times New Roman" w:cs="Times New Roman"/>
        </w:rPr>
        <w:tab/>
      </w:r>
      <w:r w:rsidR="00864747" w:rsidRPr="00864747">
        <w:rPr>
          <w:rFonts w:ascii="Times New Roman" w:hAnsi="Times New Roman" w:cs="Times New Roman"/>
        </w:rPr>
        <w:tab/>
      </w:r>
      <w:r w:rsidR="00864747" w:rsidRPr="00864747">
        <w:rPr>
          <w:rFonts w:ascii="Times New Roman" w:hAnsi="Times New Roman" w:cs="Times New Roman"/>
        </w:rPr>
        <w:tab/>
        <w:t xml:space="preserve"> НЕЛК осигурява достъп до данни в ЕИСМЕ на редица държавни институции (МФ, НАП, НОИ, АСП, АХУ, всички общини в България, МВР и др.) и органи, извършващи дейности в областта на хората с увреждания – предоставяне на социални помощи, подкрепа на майки на деца с увреждания, личен асистент, пенсии за инвалидност, добавка за чужда помощ и др. социални плащания и услуги.  </w:t>
      </w:r>
      <w:r w:rsidR="00FE6D82">
        <w:rPr>
          <w:rFonts w:ascii="Times New Roman" w:hAnsi="Times New Roman" w:cs="Times New Roman"/>
        </w:rPr>
        <w:t>З</w:t>
      </w:r>
      <w:r w:rsidR="00FE6D82" w:rsidRPr="00864747">
        <w:rPr>
          <w:rFonts w:ascii="Times New Roman" w:hAnsi="Times New Roman" w:cs="Times New Roman"/>
        </w:rPr>
        <w:t>а цялата 2021 г.</w:t>
      </w:r>
      <w:r w:rsidR="00864747" w:rsidRPr="00864747">
        <w:rPr>
          <w:rFonts w:ascii="Times New Roman" w:hAnsi="Times New Roman" w:cs="Times New Roman"/>
        </w:rPr>
        <w:t xml:space="preserve"> са постъпили </w:t>
      </w:r>
      <w:r w:rsidR="00FE6D82" w:rsidRPr="00A222EE">
        <w:rPr>
          <w:rFonts w:ascii="Times New Roman" w:hAnsi="Times New Roman" w:cs="Times New Roman"/>
          <w:b/>
          <w:bCs/>
        </w:rPr>
        <w:t>8</w:t>
      </w:r>
      <w:r w:rsidR="00864747" w:rsidRPr="00A222EE">
        <w:rPr>
          <w:rFonts w:ascii="Times New Roman" w:hAnsi="Times New Roman" w:cs="Times New Roman"/>
          <w:b/>
          <w:bCs/>
        </w:rPr>
        <w:t>1</w:t>
      </w:r>
      <w:r w:rsidR="00864747" w:rsidRPr="00864747">
        <w:rPr>
          <w:rFonts w:ascii="Times New Roman" w:hAnsi="Times New Roman" w:cs="Times New Roman"/>
        </w:rPr>
        <w:t xml:space="preserve"> искания за достъп до данни в ЕИСМЕ от държавни институции, общини и други организации. За цялата 2021 г. са направени над </w:t>
      </w:r>
      <w:r w:rsidR="00864747" w:rsidRPr="00A222EE">
        <w:rPr>
          <w:rFonts w:ascii="Times New Roman" w:hAnsi="Times New Roman" w:cs="Times New Roman"/>
          <w:b/>
          <w:bCs/>
        </w:rPr>
        <w:t>740 000</w:t>
      </w:r>
      <w:r w:rsidR="00864747" w:rsidRPr="00864747">
        <w:rPr>
          <w:rFonts w:ascii="Times New Roman" w:hAnsi="Times New Roman" w:cs="Times New Roman"/>
        </w:rPr>
        <w:t xml:space="preserve"> проверки на данни от потребители с разрешен достъп до ЕИСМЕ през </w:t>
      </w:r>
      <w:proofErr w:type="spellStart"/>
      <w:r w:rsidR="00864747" w:rsidRPr="00864747">
        <w:rPr>
          <w:rFonts w:ascii="Times New Roman" w:hAnsi="Times New Roman" w:cs="Times New Roman"/>
        </w:rPr>
        <w:t>RegiX</w:t>
      </w:r>
      <w:proofErr w:type="spellEnd"/>
      <w:r w:rsidR="00864747" w:rsidRPr="00864747">
        <w:rPr>
          <w:rFonts w:ascii="Times New Roman" w:hAnsi="Times New Roman" w:cs="Times New Roman"/>
        </w:rPr>
        <w:t xml:space="preserve">. Сред най-големите потребители на данни от ЕИСМЕ са АСП, чрез дирекциите „Социално подпомагане“, МВР, НОИ, НАП, ДАЕУ, общинските администрации в страната и други. Данните от ЕИСМЕ се предоставят и на НЦОЗА за ежегодни анализи на </w:t>
      </w:r>
      <w:proofErr w:type="spellStart"/>
      <w:r w:rsidR="00864747" w:rsidRPr="00864747">
        <w:rPr>
          <w:rFonts w:ascii="Times New Roman" w:hAnsi="Times New Roman" w:cs="Times New Roman"/>
        </w:rPr>
        <w:t>инвалидизацията</w:t>
      </w:r>
      <w:proofErr w:type="spellEnd"/>
      <w:r w:rsidR="00864747" w:rsidRPr="00864747">
        <w:rPr>
          <w:rFonts w:ascii="Times New Roman" w:hAnsi="Times New Roman" w:cs="Times New Roman"/>
        </w:rPr>
        <w:t xml:space="preserve"> на населението в Република България. </w:t>
      </w:r>
      <w:r w:rsidR="00864747" w:rsidRPr="00864747">
        <w:rPr>
          <w:rFonts w:ascii="Times New Roman" w:hAnsi="Times New Roman" w:cs="Times New Roman"/>
        </w:rPr>
        <w:tab/>
      </w:r>
      <w:r w:rsidR="00864747" w:rsidRPr="00864747">
        <w:rPr>
          <w:rFonts w:ascii="Times New Roman" w:hAnsi="Times New Roman" w:cs="Times New Roman"/>
        </w:rPr>
        <w:tab/>
      </w:r>
      <w:r w:rsidR="00864747" w:rsidRPr="00864747">
        <w:rPr>
          <w:rFonts w:ascii="Times New Roman" w:hAnsi="Times New Roman" w:cs="Times New Roman"/>
        </w:rPr>
        <w:tab/>
      </w:r>
      <w:r w:rsidR="00864747" w:rsidRPr="00864747">
        <w:rPr>
          <w:rFonts w:ascii="Times New Roman" w:hAnsi="Times New Roman" w:cs="Times New Roman"/>
        </w:rPr>
        <w:tab/>
      </w:r>
      <w:r w:rsidR="00864747" w:rsidRPr="00864747">
        <w:rPr>
          <w:rFonts w:ascii="Times New Roman" w:hAnsi="Times New Roman" w:cs="Times New Roman"/>
        </w:rPr>
        <w:tab/>
      </w:r>
      <w:r w:rsidR="00864747" w:rsidRPr="00864747">
        <w:rPr>
          <w:rFonts w:ascii="Times New Roman" w:hAnsi="Times New Roman" w:cs="Times New Roman"/>
        </w:rPr>
        <w:tab/>
        <w:t>Между НЕЛК и НСИ е изготвено и подписано споразумение за обработка на данни на хората с увреждания за статистически цели. С подписването на споразумението се постигат две от най-важните цели на създаването на ЕИСМЕ, а именно извършване на анализ на данни за лицата, преминали през ТЕЛК/НЕЛК за установяване на трайно намалената работоспособност/вид и степен на увреждане, които да се използват в национален план при планиране на дейности, свързани със задоволяване на техните потребности от образование, медицинска и социална рехабилитация, както и за оценка на здравния статус на населението.</w:t>
      </w:r>
    </w:p>
    <w:p w14:paraId="1D28824D" w14:textId="53D5A40A" w:rsidR="009015E7" w:rsidRPr="0067020B" w:rsidRDefault="00F75D71" w:rsidP="0087486F">
      <w:pPr>
        <w:ind w:right="10" w:firstLine="567"/>
        <w:jc w:val="both"/>
        <w:rPr>
          <w:rFonts w:ascii="Times New Roman" w:hAnsi="Times New Roman" w:cs="Times New Roman"/>
        </w:rPr>
      </w:pPr>
      <w:r>
        <w:rPr>
          <w:rStyle w:val="a3"/>
          <w:rFonts w:eastAsia="Courier New"/>
          <w:b/>
          <w:bCs/>
        </w:rPr>
        <w:t>3</w:t>
      </w:r>
      <w:r w:rsidR="003C5F08" w:rsidRPr="00183387">
        <w:rPr>
          <w:rStyle w:val="a3"/>
          <w:rFonts w:eastAsia="Courier New"/>
          <w:b/>
          <w:bCs/>
        </w:rPr>
        <w:t>.</w:t>
      </w:r>
      <w:r w:rsidR="00684ED3">
        <w:rPr>
          <w:rStyle w:val="a3"/>
          <w:rFonts w:eastAsia="Courier New"/>
          <w:b/>
          <w:bCs/>
        </w:rPr>
        <w:t xml:space="preserve"> Национален център за обществено здраве и анализи</w:t>
      </w:r>
      <w:r w:rsidR="009015E7" w:rsidRPr="0067020B">
        <w:rPr>
          <w:rStyle w:val="a3"/>
          <w:rFonts w:eastAsia="Courier New"/>
          <w:b/>
          <w:bCs/>
        </w:rPr>
        <w:t xml:space="preserve">: </w:t>
      </w:r>
      <w:r w:rsidR="004511F2">
        <w:rPr>
          <w:rStyle w:val="a3"/>
          <w:rFonts w:eastAsia="Courier New"/>
          <w:b/>
          <w:bCs/>
        </w:rPr>
        <w:tab/>
      </w:r>
      <w:r w:rsidR="004511F2">
        <w:rPr>
          <w:rStyle w:val="a3"/>
          <w:rFonts w:eastAsia="Courier New"/>
          <w:b/>
          <w:bCs/>
        </w:rPr>
        <w:tab/>
      </w:r>
      <w:r w:rsidR="004511F2">
        <w:rPr>
          <w:rStyle w:val="a3"/>
          <w:rFonts w:eastAsia="Courier New"/>
          <w:b/>
          <w:bCs/>
        </w:rPr>
        <w:tab/>
      </w:r>
      <w:r w:rsidR="004511F2">
        <w:rPr>
          <w:rStyle w:val="a3"/>
          <w:rFonts w:eastAsia="Courier New"/>
          <w:b/>
          <w:bCs/>
        </w:rPr>
        <w:tab/>
      </w:r>
      <w:r w:rsidR="004511F2">
        <w:rPr>
          <w:rStyle w:val="a3"/>
          <w:rFonts w:eastAsia="Courier New"/>
          <w:b/>
          <w:bCs/>
        </w:rPr>
        <w:tab/>
      </w:r>
      <w:r w:rsidR="009015E7" w:rsidRPr="0067020B">
        <w:rPr>
          <w:rStyle w:val="a3"/>
          <w:rFonts w:eastAsia="Courier New"/>
        </w:rPr>
        <w:t xml:space="preserve">НЦОЗА е сред институциите (НСИ, НЕЛК, ТЕЛК и др.), с компетентност да събират, поддържат и предоставят актуални данни за информационната система за хората с увреждания, която </w:t>
      </w:r>
      <w:r w:rsidR="00684ED3">
        <w:rPr>
          <w:rStyle w:val="a3"/>
          <w:rFonts w:eastAsia="Courier New"/>
        </w:rPr>
        <w:t>АХУ</w:t>
      </w:r>
      <w:r w:rsidR="009015E7" w:rsidRPr="0067020B">
        <w:rPr>
          <w:rStyle w:val="a3"/>
          <w:rFonts w:eastAsia="Courier New"/>
        </w:rPr>
        <w:t xml:space="preserve"> поддържа</w:t>
      </w:r>
      <w:r w:rsidR="00684ED3">
        <w:rPr>
          <w:rStyle w:val="a3"/>
          <w:rFonts w:eastAsia="Courier New"/>
        </w:rPr>
        <w:t>.</w:t>
      </w:r>
    </w:p>
    <w:p w14:paraId="126040EA" w14:textId="5F4E7003" w:rsidR="009015E7" w:rsidRPr="0067020B" w:rsidRDefault="009015E7" w:rsidP="0087486F">
      <w:pPr>
        <w:ind w:right="10" w:firstLine="567"/>
        <w:jc w:val="both"/>
        <w:rPr>
          <w:rFonts w:ascii="Times New Roman" w:hAnsi="Times New Roman" w:cs="Times New Roman"/>
        </w:rPr>
      </w:pPr>
      <w:r w:rsidRPr="0067020B">
        <w:rPr>
          <w:rStyle w:val="a3"/>
          <w:rFonts w:eastAsia="Courier New"/>
        </w:rPr>
        <w:t>НЦОЗА участва в изготвянето на Годишен доклад за състоянието на здравето на гражданите в Република България и изпълнението на Националната здравна стратегия, който се публикува ежег</w:t>
      </w:r>
      <w:r w:rsidR="00C47940">
        <w:rPr>
          <w:rStyle w:val="a3"/>
          <w:rFonts w:eastAsia="Courier New"/>
        </w:rPr>
        <w:t>одно след приемането му от МС, с</w:t>
      </w:r>
      <w:r w:rsidRPr="0067020B">
        <w:rPr>
          <w:rStyle w:val="a3"/>
          <w:rFonts w:eastAsia="Courier New"/>
        </w:rPr>
        <w:t xml:space="preserve"> информация за предходната година. В доклада се съдържат данни и анализ на данните за лицата с трайно намалена работоспособност/вид и степен на увреждане, по данни от Информационната система за трайна неработоспособност на населението над 16 години на НЦОЗА</w:t>
      </w:r>
      <w:r w:rsidR="00684ED3">
        <w:rPr>
          <w:rStyle w:val="a3"/>
          <w:rFonts w:eastAsia="Courier New"/>
        </w:rPr>
        <w:t xml:space="preserve">, </w:t>
      </w:r>
      <w:r w:rsidRPr="0067020B">
        <w:rPr>
          <w:rStyle w:val="a3"/>
          <w:rFonts w:eastAsia="Courier New"/>
        </w:rPr>
        <w:t>базирана на ежегодната обработка на експертните решения, издадени от ТЕЛК и НЕЛК, по следните показатели:</w:t>
      </w:r>
      <w:r w:rsidR="00684ED3">
        <w:rPr>
          <w:rFonts w:ascii="Times New Roman" w:hAnsi="Times New Roman" w:cs="Times New Roman"/>
        </w:rPr>
        <w:tab/>
      </w:r>
      <w:r w:rsidR="00684ED3">
        <w:rPr>
          <w:rFonts w:ascii="Times New Roman" w:hAnsi="Times New Roman" w:cs="Times New Roman"/>
        </w:rPr>
        <w:tab/>
        <w:t xml:space="preserve">- </w:t>
      </w:r>
      <w:r w:rsidRPr="0067020B">
        <w:rPr>
          <w:rStyle w:val="a3"/>
          <w:rFonts w:eastAsia="Courier New"/>
        </w:rPr>
        <w:t xml:space="preserve">Брой на лицата над 16-годишна възраст с първично определена трайно намалена работоспособност/вид и степен на увреждане; </w:t>
      </w:r>
      <w:r w:rsidR="00684ED3">
        <w:rPr>
          <w:rStyle w:val="a3"/>
          <w:rFonts w:eastAsia="Courier New"/>
        </w:rPr>
        <w:tab/>
      </w:r>
      <w:r w:rsidR="00684ED3">
        <w:rPr>
          <w:rStyle w:val="a3"/>
          <w:rFonts w:eastAsia="Courier New"/>
        </w:rPr>
        <w:tab/>
      </w:r>
      <w:r w:rsidR="00684ED3">
        <w:rPr>
          <w:rStyle w:val="a3"/>
          <w:rFonts w:eastAsia="Courier New"/>
        </w:rPr>
        <w:tab/>
      </w:r>
      <w:r w:rsidR="00684ED3">
        <w:rPr>
          <w:rStyle w:val="a3"/>
          <w:rFonts w:eastAsia="Courier New"/>
        </w:rPr>
        <w:tab/>
      </w:r>
      <w:r w:rsidR="00684ED3">
        <w:rPr>
          <w:rStyle w:val="a3"/>
          <w:rFonts w:eastAsia="Courier New"/>
        </w:rPr>
        <w:tab/>
      </w:r>
      <w:r w:rsidR="00684ED3">
        <w:rPr>
          <w:rStyle w:val="a3"/>
          <w:rFonts w:eastAsia="Courier New"/>
        </w:rPr>
        <w:tab/>
      </w:r>
      <w:r w:rsidR="00684ED3">
        <w:rPr>
          <w:rStyle w:val="a3"/>
          <w:rFonts w:eastAsia="Courier New"/>
        </w:rPr>
        <w:tab/>
      </w:r>
      <w:r w:rsidR="00684ED3">
        <w:rPr>
          <w:rStyle w:val="a3"/>
          <w:rFonts w:eastAsia="Courier New"/>
        </w:rPr>
        <w:tab/>
        <w:t xml:space="preserve">- </w:t>
      </w:r>
      <w:r w:rsidRPr="0067020B">
        <w:rPr>
          <w:rStyle w:val="a3"/>
          <w:rFonts w:eastAsia="Courier New"/>
        </w:rPr>
        <w:t xml:space="preserve">Брой на лицата с пожизнено определена </w:t>
      </w:r>
      <w:r w:rsidR="00EC51E6">
        <w:rPr>
          <w:rStyle w:val="a3"/>
          <w:rFonts w:eastAsia="Courier New"/>
        </w:rPr>
        <w:t>трайна нетрудоспособност</w:t>
      </w:r>
      <w:r w:rsidRPr="0067020B">
        <w:rPr>
          <w:rStyle w:val="a3"/>
          <w:rFonts w:eastAsia="Courier New"/>
        </w:rPr>
        <w:t xml:space="preserve">/степен на увреждане; </w:t>
      </w:r>
      <w:r w:rsidR="00EC51E6">
        <w:rPr>
          <w:rStyle w:val="a3"/>
          <w:rFonts w:eastAsia="Courier New"/>
        </w:rPr>
        <w:tab/>
      </w:r>
      <w:r w:rsidR="00EC51E6">
        <w:rPr>
          <w:rStyle w:val="a3"/>
          <w:rFonts w:eastAsia="Courier New"/>
        </w:rPr>
        <w:tab/>
      </w:r>
      <w:r w:rsidR="00EC51E6">
        <w:rPr>
          <w:rStyle w:val="a3"/>
          <w:rFonts w:eastAsia="Courier New"/>
        </w:rPr>
        <w:tab/>
      </w:r>
      <w:r w:rsidR="00EC51E6">
        <w:rPr>
          <w:rStyle w:val="a3"/>
          <w:rFonts w:eastAsia="Courier New"/>
        </w:rPr>
        <w:tab/>
      </w:r>
      <w:r w:rsidR="00EC51E6">
        <w:rPr>
          <w:rStyle w:val="a3"/>
          <w:rFonts w:eastAsia="Courier New"/>
        </w:rPr>
        <w:tab/>
      </w:r>
      <w:r w:rsidR="00EC51E6">
        <w:rPr>
          <w:rStyle w:val="a3"/>
          <w:rFonts w:eastAsia="Courier New"/>
        </w:rPr>
        <w:tab/>
      </w:r>
      <w:r w:rsidR="00EC51E6">
        <w:rPr>
          <w:rStyle w:val="a3"/>
          <w:rFonts w:eastAsia="Courier New"/>
        </w:rPr>
        <w:tab/>
      </w:r>
      <w:r w:rsidR="00EC51E6">
        <w:rPr>
          <w:rStyle w:val="a3"/>
          <w:rFonts w:eastAsia="Courier New"/>
        </w:rPr>
        <w:tab/>
      </w:r>
      <w:r w:rsidR="00EC51E6">
        <w:rPr>
          <w:rStyle w:val="a3"/>
          <w:rFonts w:eastAsia="Courier New"/>
        </w:rPr>
        <w:tab/>
      </w:r>
      <w:r w:rsidR="00EC51E6">
        <w:rPr>
          <w:rStyle w:val="a3"/>
          <w:rFonts w:eastAsia="Courier New"/>
        </w:rPr>
        <w:tab/>
      </w:r>
      <w:r w:rsidR="00EC51E6">
        <w:rPr>
          <w:rStyle w:val="a3"/>
          <w:rFonts w:eastAsia="Courier New"/>
        </w:rPr>
        <w:tab/>
      </w:r>
      <w:r w:rsidR="00EC51E6">
        <w:rPr>
          <w:rStyle w:val="a3"/>
          <w:rFonts w:eastAsia="Courier New"/>
        </w:rPr>
        <w:tab/>
      </w:r>
      <w:r w:rsidR="00EC51E6">
        <w:rPr>
          <w:rStyle w:val="a3"/>
          <w:rFonts w:eastAsia="Courier New"/>
        </w:rPr>
        <w:tab/>
        <w:t xml:space="preserve">- </w:t>
      </w:r>
      <w:r w:rsidRPr="0067020B">
        <w:rPr>
          <w:rStyle w:val="a3"/>
          <w:rFonts w:eastAsia="Courier New"/>
        </w:rPr>
        <w:t>Брой на лица с потвърдена (първично освидетелстваните и преосвидетелствани) трайно намалена работоспособност /вид и степен на увреждане;</w:t>
      </w:r>
      <w:r w:rsidR="00EC51E6">
        <w:rPr>
          <w:rStyle w:val="a3"/>
          <w:rFonts w:eastAsia="Courier New"/>
        </w:rPr>
        <w:tab/>
      </w:r>
      <w:r w:rsidR="00EC51E6">
        <w:rPr>
          <w:rStyle w:val="a3"/>
          <w:rFonts w:eastAsia="Courier New"/>
        </w:rPr>
        <w:tab/>
      </w:r>
      <w:r w:rsidR="00EC51E6">
        <w:rPr>
          <w:rStyle w:val="a3"/>
          <w:rFonts w:eastAsia="Courier New"/>
        </w:rPr>
        <w:tab/>
      </w:r>
      <w:r w:rsidR="00EC51E6">
        <w:rPr>
          <w:rStyle w:val="a3"/>
          <w:rFonts w:eastAsia="Courier New"/>
        </w:rPr>
        <w:tab/>
      </w:r>
      <w:r w:rsidR="00EC51E6">
        <w:rPr>
          <w:rStyle w:val="a3"/>
          <w:rFonts w:eastAsia="Courier New"/>
        </w:rPr>
        <w:tab/>
        <w:t>-</w:t>
      </w:r>
      <w:r w:rsidRPr="0067020B">
        <w:rPr>
          <w:rStyle w:val="a3"/>
          <w:rFonts w:eastAsia="Courier New"/>
        </w:rPr>
        <w:t xml:space="preserve"> Структура на лицата над 16 г. възраст с първично определена </w:t>
      </w:r>
      <w:r w:rsidR="00EC51E6">
        <w:rPr>
          <w:rStyle w:val="a3"/>
          <w:rFonts w:eastAsia="Courier New"/>
        </w:rPr>
        <w:t>трайна нетрудоспособност</w:t>
      </w:r>
      <w:r w:rsidRPr="0067020B">
        <w:rPr>
          <w:rStyle w:val="a3"/>
          <w:rFonts w:eastAsia="Courier New"/>
        </w:rPr>
        <w:t xml:space="preserve">/вид и степен </w:t>
      </w:r>
      <w:r w:rsidR="00EC51E6">
        <w:rPr>
          <w:rStyle w:val="a3"/>
          <w:rFonts w:eastAsia="Courier New"/>
        </w:rPr>
        <w:t>н</w:t>
      </w:r>
      <w:r w:rsidRPr="0067020B">
        <w:rPr>
          <w:rStyle w:val="a3"/>
          <w:rFonts w:eastAsia="Courier New"/>
        </w:rPr>
        <w:t xml:space="preserve">а увреждане по тежест; </w:t>
      </w:r>
      <w:r w:rsidR="00EC51E6">
        <w:rPr>
          <w:rStyle w:val="a3"/>
          <w:rFonts w:eastAsia="Courier New"/>
        </w:rPr>
        <w:tab/>
      </w:r>
      <w:r w:rsidR="00EC51E6">
        <w:rPr>
          <w:rStyle w:val="a3"/>
          <w:rFonts w:eastAsia="Courier New"/>
        </w:rPr>
        <w:tab/>
      </w:r>
      <w:r w:rsidR="00EC51E6">
        <w:rPr>
          <w:rStyle w:val="a3"/>
          <w:rFonts w:eastAsia="Courier New"/>
        </w:rPr>
        <w:tab/>
      </w:r>
      <w:r w:rsidR="00EC51E6">
        <w:rPr>
          <w:rStyle w:val="a3"/>
          <w:rFonts w:eastAsia="Courier New"/>
        </w:rPr>
        <w:tab/>
      </w:r>
      <w:r w:rsidR="00EC51E6">
        <w:rPr>
          <w:rStyle w:val="a3"/>
          <w:rFonts w:eastAsia="Courier New"/>
        </w:rPr>
        <w:tab/>
      </w:r>
      <w:r w:rsidR="00EC51E6">
        <w:rPr>
          <w:rStyle w:val="a3"/>
          <w:rFonts w:eastAsia="Courier New"/>
        </w:rPr>
        <w:tab/>
        <w:t xml:space="preserve">- </w:t>
      </w:r>
      <w:r w:rsidRPr="0067020B">
        <w:rPr>
          <w:rStyle w:val="a3"/>
          <w:rFonts w:eastAsia="Courier New"/>
        </w:rPr>
        <w:t>Структура на причините за трайно намалена работоспособност на лицата над 16 години;</w:t>
      </w:r>
      <w:r w:rsidR="00EC51E6">
        <w:rPr>
          <w:rFonts w:ascii="Times New Roman" w:hAnsi="Times New Roman" w:cs="Times New Roman"/>
        </w:rPr>
        <w:tab/>
      </w:r>
      <w:r w:rsidR="00EC51E6">
        <w:rPr>
          <w:rFonts w:ascii="Times New Roman" w:hAnsi="Times New Roman" w:cs="Times New Roman"/>
        </w:rPr>
        <w:tab/>
      </w:r>
      <w:r w:rsidR="00EC51E6">
        <w:rPr>
          <w:rFonts w:ascii="Times New Roman" w:hAnsi="Times New Roman" w:cs="Times New Roman"/>
        </w:rPr>
        <w:tab/>
      </w:r>
      <w:r w:rsidR="00EC51E6">
        <w:rPr>
          <w:rFonts w:ascii="Times New Roman" w:hAnsi="Times New Roman" w:cs="Times New Roman"/>
        </w:rPr>
        <w:tab/>
      </w:r>
      <w:r w:rsidR="00EC51E6">
        <w:rPr>
          <w:rFonts w:ascii="Times New Roman" w:hAnsi="Times New Roman" w:cs="Times New Roman"/>
        </w:rPr>
        <w:tab/>
      </w:r>
      <w:r w:rsidR="00EC51E6">
        <w:rPr>
          <w:rFonts w:ascii="Times New Roman" w:hAnsi="Times New Roman" w:cs="Times New Roman"/>
        </w:rPr>
        <w:tab/>
      </w:r>
      <w:r w:rsidR="00EC51E6">
        <w:rPr>
          <w:rFonts w:ascii="Times New Roman" w:hAnsi="Times New Roman" w:cs="Times New Roman"/>
        </w:rPr>
        <w:tab/>
      </w:r>
      <w:r w:rsidR="00EC51E6">
        <w:rPr>
          <w:rFonts w:ascii="Times New Roman" w:hAnsi="Times New Roman" w:cs="Times New Roman"/>
        </w:rPr>
        <w:tab/>
      </w:r>
      <w:r w:rsidR="00EC51E6">
        <w:rPr>
          <w:rFonts w:ascii="Times New Roman" w:hAnsi="Times New Roman" w:cs="Times New Roman"/>
        </w:rPr>
        <w:tab/>
      </w:r>
      <w:r w:rsidR="00EC51E6">
        <w:rPr>
          <w:rFonts w:ascii="Times New Roman" w:hAnsi="Times New Roman" w:cs="Times New Roman"/>
        </w:rPr>
        <w:tab/>
      </w:r>
      <w:r w:rsidR="00EC51E6">
        <w:rPr>
          <w:rFonts w:ascii="Times New Roman" w:hAnsi="Times New Roman" w:cs="Times New Roman"/>
        </w:rPr>
        <w:tab/>
      </w:r>
      <w:r w:rsidR="00EC51E6">
        <w:rPr>
          <w:rFonts w:ascii="Times New Roman" w:hAnsi="Times New Roman" w:cs="Times New Roman"/>
        </w:rPr>
        <w:tab/>
      </w:r>
      <w:r w:rsidR="00EC51E6">
        <w:rPr>
          <w:rFonts w:ascii="Times New Roman" w:hAnsi="Times New Roman" w:cs="Times New Roman"/>
        </w:rPr>
        <w:tab/>
        <w:t xml:space="preserve">- </w:t>
      </w:r>
      <w:r w:rsidRPr="0067020B">
        <w:rPr>
          <w:rStyle w:val="a3"/>
          <w:rFonts w:eastAsia="Courier New"/>
        </w:rPr>
        <w:t xml:space="preserve">Освидетелствани деца до 16-годишна възраст с признати вид и степен на увреждане (над 90%, 71% - 90%, 50% - 70%, до 50%-брой, % и на 1000 население до 16 г.); </w:t>
      </w:r>
      <w:r w:rsidR="00EC51E6">
        <w:rPr>
          <w:rStyle w:val="a3"/>
          <w:rFonts w:eastAsia="Courier New"/>
        </w:rPr>
        <w:tab/>
      </w:r>
      <w:r w:rsidR="00EC51E6">
        <w:rPr>
          <w:rStyle w:val="a3"/>
          <w:rFonts w:eastAsia="Courier New"/>
        </w:rPr>
        <w:tab/>
      </w:r>
      <w:r w:rsidR="00EC51E6">
        <w:rPr>
          <w:rStyle w:val="a3"/>
          <w:rFonts w:eastAsia="Courier New"/>
        </w:rPr>
        <w:tab/>
        <w:t xml:space="preserve">- </w:t>
      </w:r>
      <w:r w:rsidRPr="0067020B">
        <w:rPr>
          <w:rStyle w:val="a3"/>
          <w:rFonts w:eastAsia="Courier New"/>
        </w:rPr>
        <w:t>Структура на причините за вида и степента на увреждане при деца до 16-годишна възраст.</w:t>
      </w:r>
      <w:r w:rsidR="00EC51E6">
        <w:rPr>
          <w:rFonts w:ascii="Times New Roman" w:hAnsi="Times New Roman" w:cs="Times New Roman"/>
        </w:rPr>
        <w:tab/>
      </w:r>
      <w:r w:rsidR="00EC51E6">
        <w:rPr>
          <w:rFonts w:ascii="Times New Roman" w:hAnsi="Times New Roman" w:cs="Times New Roman"/>
        </w:rPr>
        <w:tab/>
      </w:r>
      <w:r w:rsidR="00EC51E6">
        <w:rPr>
          <w:rFonts w:ascii="Times New Roman" w:hAnsi="Times New Roman" w:cs="Times New Roman"/>
        </w:rPr>
        <w:tab/>
      </w:r>
      <w:r w:rsidR="00EC51E6">
        <w:rPr>
          <w:rFonts w:ascii="Times New Roman" w:hAnsi="Times New Roman" w:cs="Times New Roman"/>
        </w:rPr>
        <w:tab/>
      </w:r>
      <w:r w:rsidR="00EC51E6">
        <w:rPr>
          <w:rFonts w:ascii="Times New Roman" w:hAnsi="Times New Roman" w:cs="Times New Roman"/>
        </w:rPr>
        <w:tab/>
      </w:r>
      <w:r w:rsidR="00EC51E6">
        <w:rPr>
          <w:rFonts w:ascii="Times New Roman" w:hAnsi="Times New Roman" w:cs="Times New Roman"/>
        </w:rPr>
        <w:tab/>
      </w:r>
      <w:r w:rsidR="00EC51E6">
        <w:rPr>
          <w:rFonts w:ascii="Times New Roman" w:hAnsi="Times New Roman" w:cs="Times New Roman"/>
        </w:rPr>
        <w:tab/>
      </w:r>
      <w:r w:rsidR="00EC51E6">
        <w:rPr>
          <w:rFonts w:ascii="Times New Roman" w:hAnsi="Times New Roman" w:cs="Times New Roman"/>
        </w:rPr>
        <w:tab/>
      </w:r>
      <w:r w:rsidR="00EC51E6">
        <w:rPr>
          <w:rFonts w:ascii="Times New Roman" w:hAnsi="Times New Roman" w:cs="Times New Roman"/>
        </w:rPr>
        <w:tab/>
      </w:r>
      <w:r w:rsidR="00EC51E6">
        <w:rPr>
          <w:rFonts w:ascii="Times New Roman" w:hAnsi="Times New Roman" w:cs="Times New Roman"/>
        </w:rPr>
        <w:tab/>
      </w:r>
      <w:r w:rsidR="00EC51E6">
        <w:rPr>
          <w:rFonts w:ascii="Times New Roman" w:hAnsi="Times New Roman" w:cs="Times New Roman"/>
        </w:rPr>
        <w:tab/>
      </w:r>
      <w:r w:rsidR="00EC51E6">
        <w:rPr>
          <w:rFonts w:ascii="Times New Roman" w:hAnsi="Times New Roman" w:cs="Times New Roman"/>
        </w:rPr>
        <w:tab/>
      </w:r>
      <w:r w:rsidRPr="0067020B">
        <w:rPr>
          <w:rStyle w:val="a3"/>
          <w:rFonts w:eastAsia="Courier New"/>
        </w:rPr>
        <w:t xml:space="preserve">Данни за лицата с признати вид и степен на увреждане се публикуват в ежегодна електронна публикация </w:t>
      </w:r>
      <w:r w:rsidR="00EC51E6">
        <w:rPr>
          <w:rStyle w:val="a3"/>
          <w:rFonts w:eastAsia="Courier New"/>
        </w:rPr>
        <w:t>„</w:t>
      </w:r>
      <w:r w:rsidRPr="0067020B">
        <w:rPr>
          <w:rStyle w:val="a3"/>
          <w:rFonts w:eastAsia="Courier New"/>
        </w:rPr>
        <w:t>Здравеопазване</w:t>
      </w:r>
      <w:r w:rsidR="00EC51E6">
        <w:rPr>
          <w:rStyle w:val="a3"/>
          <w:rFonts w:eastAsia="Courier New"/>
        </w:rPr>
        <w:t>“</w:t>
      </w:r>
      <w:r w:rsidRPr="0067020B">
        <w:rPr>
          <w:rStyle w:val="a3"/>
          <w:rFonts w:eastAsia="Courier New"/>
        </w:rPr>
        <w:t xml:space="preserve">, съвместно издание на Националния статистически институт и Националния център по обществено здраве и анализи. Източник на данните са статистическите изследвания, провеждани от двете ведомства. Публикуваните данни са систематизирани, като частта </w:t>
      </w:r>
      <w:r w:rsidR="00EC51E6">
        <w:rPr>
          <w:rStyle w:val="a3"/>
          <w:rFonts w:eastAsia="Courier New"/>
        </w:rPr>
        <w:t>„</w:t>
      </w:r>
      <w:r w:rsidRPr="0067020B">
        <w:rPr>
          <w:rStyle w:val="a3"/>
          <w:rFonts w:eastAsia="Courier New"/>
        </w:rPr>
        <w:t>Заболеваемост на населението</w:t>
      </w:r>
      <w:r w:rsidR="00EC51E6">
        <w:rPr>
          <w:rStyle w:val="a3"/>
          <w:rFonts w:eastAsia="Courier New"/>
        </w:rPr>
        <w:t>“</w:t>
      </w:r>
      <w:r w:rsidRPr="0067020B">
        <w:rPr>
          <w:rStyle w:val="a3"/>
          <w:rFonts w:eastAsia="Courier New"/>
        </w:rPr>
        <w:t xml:space="preserve"> включва данни за освидетелстваните лица с призната трайно намалена работоспособност/вид и степен на увреждане по срок на инвалидност и класове болести.</w:t>
      </w:r>
      <w:r w:rsidR="00EC51E6">
        <w:rPr>
          <w:rFonts w:ascii="Times New Roman" w:hAnsi="Times New Roman" w:cs="Times New Roman"/>
        </w:rPr>
        <w:t xml:space="preserve"> </w:t>
      </w:r>
      <w:r w:rsidRPr="0067020B">
        <w:rPr>
          <w:rStyle w:val="a3"/>
          <w:rFonts w:eastAsia="Courier New"/>
        </w:rPr>
        <w:t>Електронна</w:t>
      </w:r>
      <w:r w:rsidR="00B0769E">
        <w:rPr>
          <w:rStyle w:val="a3"/>
          <w:rFonts w:eastAsia="Courier New"/>
          <w:lang w:val="en-US"/>
        </w:rPr>
        <w:t xml:space="preserve"> </w:t>
      </w:r>
      <w:r w:rsidRPr="0067020B">
        <w:rPr>
          <w:rStyle w:val="a3"/>
          <w:rFonts w:eastAsia="Courier New"/>
        </w:rPr>
        <w:t>версия</w:t>
      </w:r>
      <w:r w:rsidRPr="0067020B">
        <w:rPr>
          <w:rStyle w:val="a3"/>
          <w:rFonts w:eastAsia="Courier New"/>
        </w:rPr>
        <w:tab/>
        <w:t>на</w:t>
      </w:r>
      <w:r w:rsidRPr="0067020B">
        <w:rPr>
          <w:rStyle w:val="a3"/>
          <w:rFonts w:eastAsia="Courier New"/>
        </w:rPr>
        <w:tab/>
        <w:t>изданието:</w:t>
      </w:r>
    </w:p>
    <w:p w14:paraId="11A6FDD1" w14:textId="471F1B16" w:rsidR="009015E7" w:rsidRPr="0067020B" w:rsidRDefault="00680C7B" w:rsidP="0087486F">
      <w:pPr>
        <w:ind w:right="10" w:firstLine="567"/>
        <w:jc w:val="both"/>
        <w:rPr>
          <w:rFonts w:ascii="Times New Roman" w:hAnsi="Times New Roman" w:cs="Times New Roman"/>
        </w:rPr>
      </w:pPr>
      <w:hyperlink r:id="rId22" w:history="1">
        <w:r w:rsidR="00412AAD" w:rsidRPr="00E92201">
          <w:rPr>
            <w:rStyle w:val="ac"/>
            <w:rFonts w:ascii="Times New Roman" w:hAnsi="Times New Roman" w:cs="Times New Roman"/>
            <w:b/>
            <w:bCs/>
            <w:lang w:val="en-US" w:eastAsia="en-US" w:bidi="en-US"/>
          </w:rPr>
          <w:t>https://www.nsi.bg/sites/default/files/files/publications/Zdraveopazvane_2020.pdf</w:t>
        </w:r>
      </w:hyperlink>
    </w:p>
    <w:p w14:paraId="4E64063A" w14:textId="65A701EE" w:rsidR="009015E7" w:rsidRPr="0067020B" w:rsidRDefault="009015E7" w:rsidP="0087486F">
      <w:pPr>
        <w:ind w:right="10" w:firstLine="567"/>
        <w:jc w:val="both"/>
        <w:rPr>
          <w:rFonts w:ascii="Times New Roman" w:hAnsi="Times New Roman" w:cs="Times New Roman"/>
        </w:rPr>
      </w:pPr>
      <w:r w:rsidRPr="0067020B">
        <w:rPr>
          <w:rStyle w:val="a3"/>
          <w:rFonts w:eastAsia="Courier New"/>
        </w:rPr>
        <w:t>Данни за лицата с трайно намалена работоспособност/вид и степен на увреждане се публикуват ежегодно и в издание на МЗ и НЦОЗА „Здравеопазване Кратък статистически справочник“.</w:t>
      </w:r>
      <w:r w:rsidR="005F6A3C" w:rsidRPr="005F6A3C">
        <w:rPr>
          <w:rStyle w:val="a3"/>
          <w:rFonts w:eastAsia="Courier New"/>
        </w:rPr>
        <w:t xml:space="preserve"> </w:t>
      </w:r>
      <w:r w:rsidR="00B07433">
        <w:rPr>
          <w:rStyle w:val="a3"/>
          <w:rFonts w:eastAsia="Courier New"/>
        </w:rPr>
        <w:t xml:space="preserve">Електронна </w:t>
      </w:r>
      <w:r w:rsidR="005F6A3C" w:rsidRPr="0067020B">
        <w:rPr>
          <w:rStyle w:val="a3"/>
          <w:rFonts w:eastAsia="Courier New"/>
        </w:rPr>
        <w:t>версия</w:t>
      </w:r>
      <w:r w:rsidR="00B07433">
        <w:rPr>
          <w:rStyle w:val="a3"/>
          <w:rFonts w:eastAsia="Courier New"/>
        </w:rPr>
        <w:t xml:space="preserve"> на </w:t>
      </w:r>
      <w:r w:rsidR="005F6A3C" w:rsidRPr="0067020B">
        <w:rPr>
          <w:rStyle w:val="a3"/>
          <w:rFonts w:eastAsia="Courier New"/>
        </w:rPr>
        <w:t>изданието:</w:t>
      </w:r>
    </w:p>
    <w:p w14:paraId="25B6696C" w14:textId="4433D773" w:rsidR="003C5F08" w:rsidRPr="00864747" w:rsidRDefault="00680C7B" w:rsidP="00864747">
      <w:pPr>
        <w:ind w:right="10" w:firstLine="567"/>
        <w:jc w:val="both"/>
        <w:rPr>
          <w:rStyle w:val="a3"/>
          <w:rFonts w:eastAsia="Courier New"/>
          <w:b/>
          <w:bCs/>
        </w:rPr>
      </w:pPr>
      <w:hyperlink r:id="rId23" w:history="1">
        <w:r w:rsidR="009015E7" w:rsidRPr="00570E3A">
          <w:rPr>
            <w:rStyle w:val="ac"/>
            <w:rFonts w:ascii="Times New Roman" w:hAnsi="Times New Roman" w:cs="Times New Roman"/>
            <w:b/>
            <w:bCs/>
            <w:lang w:val="en-US" w:eastAsia="en-US" w:bidi="en-US"/>
          </w:rPr>
          <w:t>https</w:t>
        </w:r>
        <w:r w:rsidR="009015E7" w:rsidRPr="00570E3A">
          <w:rPr>
            <w:rStyle w:val="ac"/>
            <w:rFonts w:ascii="Times New Roman" w:hAnsi="Times New Roman" w:cs="Times New Roman"/>
            <w:b/>
            <w:bCs/>
            <w:lang w:eastAsia="en-US" w:bidi="en-US"/>
          </w:rPr>
          <w:t>://</w:t>
        </w:r>
        <w:proofErr w:type="spellStart"/>
        <w:r w:rsidR="009015E7" w:rsidRPr="00570E3A">
          <w:rPr>
            <w:rStyle w:val="ac"/>
            <w:rFonts w:ascii="Times New Roman" w:hAnsi="Times New Roman" w:cs="Times New Roman"/>
            <w:b/>
            <w:bCs/>
            <w:lang w:val="en-US" w:eastAsia="en-US" w:bidi="en-US"/>
          </w:rPr>
          <w:t>ncpha</w:t>
        </w:r>
        <w:proofErr w:type="spellEnd"/>
        <w:r w:rsidR="009015E7" w:rsidRPr="00570E3A">
          <w:rPr>
            <w:rStyle w:val="ac"/>
            <w:rFonts w:ascii="Times New Roman" w:hAnsi="Times New Roman" w:cs="Times New Roman"/>
            <w:b/>
            <w:bCs/>
            <w:lang w:eastAsia="en-US" w:bidi="en-US"/>
          </w:rPr>
          <w:t>.</w:t>
        </w:r>
        <w:r w:rsidR="00412AAD" w:rsidRPr="00570E3A">
          <w:rPr>
            <w:rStyle w:val="ac"/>
            <w:rFonts w:ascii="Times New Roman" w:hAnsi="Times New Roman" w:cs="Times New Roman"/>
            <w:b/>
            <w:bCs/>
            <w:lang w:val="en-US" w:eastAsia="en-US" w:bidi="en-US"/>
          </w:rPr>
          <w:t>g</w:t>
        </w:r>
        <w:r w:rsidR="009015E7" w:rsidRPr="00570E3A">
          <w:rPr>
            <w:rStyle w:val="ac"/>
            <w:rFonts w:ascii="Times New Roman" w:hAnsi="Times New Roman" w:cs="Times New Roman"/>
            <w:b/>
            <w:bCs/>
            <w:lang w:val="en-US" w:eastAsia="en-US" w:bidi="en-US"/>
          </w:rPr>
          <w:t>overnment</w:t>
        </w:r>
        <w:r w:rsidR="00412AAD" w:rsidRPr="00570E3A">
          <w:rPr>
            <w:rStyle w:val="ac"/>
            <w:rFonts w:ascii="Times New Roman" w:hAnsi="Times New Roman" w:cs="Times New Roman"/>
            <w:b/>
            <w:bCs/>
            <w:lang w:eastAsia="en-US" w:bidi="en-US"/>
          </w:rPr>
          <w:t>.</w:t>
        </w:r>
        <w:proofErr w:type="spellStart"/>
        <w:r w:rsidR="009015E7" w:rsidRPr="00570E3A">
          <w:rPr>
            <w:rStyle w:val="ac"/>
            <w:rFonts w:ascii="Times New Roman" w:hAnsi="Times New Roman" w:cs="Times New Roman"/>
            <w:b/>
            <w:bCs/>
            <w:lang w:val="en-US" w:eastAsia="en-US" w:bidi="en-US"/>
          </w:rPr>
          <w:t>bg</w:t>
        </w:r>
        <w:proofErr w:type="spellEnd"/>
        <w:r w:rsidR="009015E7" w:rsidRPr="00570E3A">
          <w:rPr>
            <w:rStyle w:val="ac"/>
            <w:rFonts w:ascii="Times New Roman" w:hAnsi="Times New Roman" w:cs="Times New Roman"/>
            <w:b/>
            <w:bCs/>
            <w:lang w:eastAsia="en-US" w:bidi="en-US"/>
          </w:rPr>
          <w:t>/</w:t>
        </w:r>
        <w:r w:rsidR="00CC4730" w:rsidRPr="00570E3A">
          <w:rPr>
            <w:rStyle w:val="ac"/>
            <w:rFonts w:ascii="Times New Roman" w:hAnsi="Times New Roman" w:cs="Times New Roman"/>
            <w:b/>
            <w:bCs/>
            <w:lang w:val="en-US" w:eastAsia="en-US" w:bidi="en-US"/>
          </w:rPr>
          <w:t>upl</w:t>
        </w:r>
        <w:r w:rsidR="009015E7" w:rsidRPr="00570E3A">
          <w:rPr>
            <w:rStyle w:val="ac"/>
            <w:rFonts w:ascii="Times New Roman" w:hAnsi="Times New Roman" w:cs="Times New Roman"/>
            <w:b/>
            <w:bCs/>
            <w:lang w:val="en-US" w:eastAsia="en-US" w:bidi="en-US"/>
          </w:rPr>
          <w:t>oads</w:t>
        </w:r>
        <w:r w:rsidR="009015E7" w:rsidRPr="00570E3A">
          <w:rPr>
            <w:rStyle w:val="ac"/>
            <w:rFonts w:ascii="Times New Roman" w:hAnsi="Times New Roman" w:cs="Times New Roman"/>
            <w:b/>
            <w:bCs/>
            <w:lang w:eastAsia="en-US" w:bidi="en-US"/>
          </w:rPr>
          <w:t>/</w:t>
        </w:r>
        <w:r w:rsidR="009015E7" w:rsidRPr="00570E3A">
          <w:rPr>
            <w:rStyle w:val="ac"/>
            <w:rFonts w:ascii="Times New Roman" w:hAnsi="Times New Roman" w:cs="Times New Roman"/>
            <w:b/>
            <w:bCs/>
            <w:lang w:val="en-US" w:eastAsia="en-US" w:bidi="en-US"/>
          </w:rPr>
          <w:t>magazines</w:t>
        </w:r>
        <w:r w:rsidR="009015E7" w:rsidRPr="00570E3A">
          <w:rPr>
            <w:rStyle w:val="ac"/>
            <w:rFonts w:ascii="Times New Roman" w:hAnsi="Times New Roman" w:cs="Times New Roman"/>
            <w:b/>
            <w:bCs/>
            <w:lang w:eastAsia="en-US" w:bidi="en-US"/>
          </w:rPr>
          <w:t>/</w:t>
        </w:r>
        <w:r w:rsidR="00CC4730" w:rsidRPr="00570E3A">
          <w:rPr>
            <w:rStyle w:val="ac"/>
            <w:rFonts w:ascii="Times New Roman" w:hAnsi="Times New Roman" w:cs="Times New Roman"/>
            <w:b/>
            <w:bCs/>
            <w:lang w:val="en-US" w:eastAsia="en-US" w:bidi="en-US"/>
          </w:rPr>
          <w:t>healt</w:t>
        </w:r>
        <w:r w:rsidR="009015E7" w:rsidRPr="00570E3A">
          <w:rPr>
            <w:rStyle w:val="ac"/>
            <w:rFonts w:ascii="Times New Roman" w:hAnsi="Times New Roman" w:cs="Times New Roman"/>
            <w:b/>
            <w:bCs/>
            <w:lang w:val="en-US" w:eastAsia="en-US" w:bidi="en-US"/>
          </w:rPr>
          <w:t>hcare</w:t>
        </w:r>
        <w:r w:rsidR="009015E7" w:rsidRPr="00570E3A">
          <w:rPr>
            <w:rStyle w:val="ac"/>
            <w:rFonts w:ascii="Times New Roman" w:hAnsi="Times New Roman" w:cs="Times New Roman"/>
            <w:b/>
            <w:bCs/>
            <w:lang w:eastAsia="en-US" w:bidi="en-US"/>
          </w:rPr>
          <w:t>/</w:t>
        </w:r>
        <w:r w:rsidR="009015E7" w:rsidRPr="00570E3A">
          <w:rPr>
            <w:rStyle w:val="ac"/>
            <w:rFonts w:ascii="Times New Roman" w:hAnsi="Times New Roman" w:cs="Times New Roman"/>
            <w:b/>
            <w:bCs/>
            <w:lang w:val="en-US" w:eastAsia="en-US" w:bidi="en-US"/>
          </w:rPr>
          <w:t>healthcare</w:t>
        </w:r>
        <w:r w:rsidR="00412AAD" w:rsidRPr="00570E3A">
          <w:rPr>
            <w:rStyle w:val="ac"/>
            <w:rFonts w:ascii="Times New Roman" w:hAnsi="Times New Roman" w:cs="Times New Roman"/>
            <w:b/>
            <w:bCs/>
            <w:lang w:val="en-US" w:eastAsia="en-US" w:bidi="en-US"/>
          </w:rPr>
          <w:t>_</w:t>
        </w:r>
        <w:r w:rsidR="00412AAD" w:rsidRPr="00570E3A">
          <w:rPr>
            <w:rStyle w:val="ac"/>
            <w:rFonts w:ascii="Times New Roman" w:hAnsi="Times New Roman" w:cs="Times New Roman"/>
            <w:b/>
            <w:bCs/>
            <w:lang w:eastAsia="en-US" w:bidi="en-US"/>
          </w:rPr>
          <w:t>20</w:t>
        </w:r>
        <w:r w:rsidR="00412AAD" w:rsidRPr="00570E3A">
          <w:rPr>
            <w:rStyle w:val="ac"/>
            <w:rFonts w:ascii="Times New Roman" w:hAnsi="Times New Roman" w:cs="Times New Roman"/>
            <w:b/>
            <w:bCs/>
            <w:lang w:val="en-US" w:eastAsia="en-US" w:bidi="en-US"/>
          </w:rPr>
          <w:t>_</w:t>
        </w:r>
        <w:r w:rsidR="009015E7" w:rsidRPr="00570E3A">
          <w:rPr>
            <w:rStyle w:val="ac"/>
            <w:rFonts w:ascii="Times New Roman" w:hAnsi="Times New Roman" w:cs="Times New Roman"/>
            <w:b/>
            <w:bCs/>
            <w:lang w:val="en-US" w:eastAsia="en-US" w:bidi="en-US"/>
          </w:rPr>
          <w:t>Bul</w:t>
        </w:r>
        <w:r w:rsidR="009015E7" w:rsidRPr="00570E3A">
          <w:rPr>
            <w:rStyle w:val="ac"/>
            <w:rFonts w:ascii="Times New Roman" w:hAnsi="Times New Roman" w:cs="Times New Roman"/>
            <w:b/>
            <w:bCs/>
            <w:lang w:eastAsia="en-US" w:bidi="en-US"/>
          </w:rPr>
          <w:t>.</w:t>
        </w:r>
        <w:r w:rsidR="009015E7" w:rsidRPr="00570E3A">
          <w:rPr>
            <w:rStyle w:val="ac"/>
            <w:rFonts w:ascii="Times New Roman" w:hAnsi="Times New Roman" w:cs="Times New Roman"/>
            <w:b/>
            <w:bCs/>
            <w:lang w:val="en-US" w:eastAsia="en-US" w:bidi="en-US"/>
          </w:rPr>
          <w:t>pdf</w:t>
        </w:r>
      </w:hyperlink>
    </w:p>
    <w:p w14:paraId="39CAF5B2" w14:textId="77777777" w:rsidR="001763D3" w:rsidRDefault="005F6A3C" w:rsidP="001763D3">
      <w:pPr>
        <w:ind w:right="10" w:firstLine="567"/>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bookmarkStart w:id="25" w:name="bookmark51"/>
    </w:p>
    <w:p w14:paraId="767666CD" w14:textId="1CE289BE" w:rsidR="001763D3" w:rsidRPr="001763D3" w:rsidRDefault="001763D3" w:rsidP="001763D3">
      <w:pPr>
        <w:ind w:right="10" w:firstLine="567"/>
        <w:jc w:val="both"/>
        <w:rPr>
          <w:rFonts w:ascii="Times New Roman" w:hAnsi="Times New Roman" w:cs="Times New Roman"/>
          <w:b/>
          <w:bCs/>
          <w:u w:val="single"/>
        </w:rPr>
      </w:pPr>
      <w:r w:rsidRPr="001763D3">
        <w:rPr>
          <w:rFonts w:ascii="Times New Roman" w:hAnsi="Times New Roman" w:cs="Times New Roman"/>
          <w:b/>
          <w:bCs/>
          <w:u w:val="single"/>
        </w:rPr>
        <w:t>Член 33 „Прилагане на национално равнище и мониторинг“</w:t>
      </w:r>
    </w:p>
    <w:p w14:paraId="3752CA7F" w14:textId="77777777" w:rsidR="001763D3" w:rsidRPr="001763D3" w:rsidRDefault="001763D3" w:rsidP="001763D3">
      <w:pPr>
        <w:ind w:right="10" w:firstLine="567"/>
        <w:jc w:val="both"/>
        <w:rPr>
          <w:rFonts w:ascii="Times New Roman" w:hAnsi="Times New Roman" w:cs="Times New Roman"/>
          <w:b/>
          <w:bCs/>
        </w:rPr>
      </w:pPr>
    </w:p>
    <w:p w14:paraId="2BABA5DC" w14:textId="1C59FC15" w:rsidR="001763D3" w:rsidRPr="001763D3" w:rsidRDefault="001763D3" w:rsidP="001763D3">
      <w:pPr>
        <w:ind w:right="10" w:firstLine="567"/>
        <w:jc w:val="both"/>
        <w:rPr>
          <w:rFonts w:ascii="Times New Roman" w:hAnsi="Times New Roman" w:cs="Times New Roman"/>
          <w:bCs/>
        </w:rPr>
      </w:pPr>
      <w:r w:rsidRPr="001763D3">
        <w:rPr>
          <w:rFonts w:ascii="Times New Roman" w:hAnsi="Times New Roman" w:cs="Times New Roman"/>
          <w:b/>
          <w:bCs/>
        </w:rPr>
        <w:t>1. Министерство на труда и социалната политика:</w:t>
      </w:r>
      <w:r w:rsidRPr="001763D3">
        <w:rPr>
          <w:rFonts w:ascii="Times New Roman" w:hAnsi="Times New Roman" w:cs="Times New Roman"/>
          <w:bCs/>
        </w:rPr>
        <w:t xml:space="preserve"> </w:t>
      </w:r>
      <w:r w:rsidR="004511F2">
        <w:rPr>
          <w:rFonts w:ascii="Times New Roman" w:hAnsi="Times New Roman" w:cs="Times New Roman"/>
          <w:bCs/>
        </w:rPr>
        <w:tab/>
      </w:r>
      <w:r w:rsidR="004511F2">
        <w:rPr>
          <w:rFonts w:ascii="Times New Roman" w:hAnsi="Times New Roman" w:cs="Times New Roman"/>
          <w:bCs/>
        </w:rPr>
        <w:tab/>
      </w:r>
      <w:r w:rsidR="004511F2">
        <w:rPr>
          <w:rFonts w:ascii="Times New Roman" w:hAnsi="Times New Roman" w:cs="Times New Roman"/>
          <w:bCs/>
        </w:rPr>
        <w:tab/>
      </w:r>
      <w:r w:rsidR="004511F2">
        <w:rPr>
          <w:rFonts w:ascii="Times New Roman" w:hAnsi="Times New Roman" w:cs="Times New Roman"/>
          <w:bCs/>
        </w:rPr>
        <w:tab/>
      </w:r>
      <w:r w:rsidR="004511F2">
        <w:rPr>
          <w:rFonts w:ascii="Times New Roman" w:hAnsi="Times New Roman" w:cs="Times New Roman"/>
          <w:bCs/>
        </w:rPr>
        <w:tab/>
      </w:r>
      <w:r w:rsidR="004511F2">
        <w:rPr>
          <w:rFonts w:ascii="Times New Roman" w:hAnsi="Times New Roman" w:cs="Times New Roman"/>
          <w:bCs/>
        </w:rPr>
        <w:tab/>
      </w:r>
      <w:r w:rsidRPr="001763D3">
        <w:rPr>
          <w:rFonts w:ascii="Times New Roman" w:hAnsi="Times New Roman" w:cs="Times New Roman"/>
          <w:bCs/>
        </w:rPr>
        <w:t>В ЗХУ е регламентирано, че държавната политика за правата на хората с увреждания се осъществява от държавните и местните органи в сътрудничество с национално представителните организации на и за хората с увреждания, национално представителните организации на работодателите и национално представителните организации на работниците и служителите, които създават условия и съдействат за реализирането на програми и проекти в тази област.</w:t>
      </w:r>
      <w:r w:rsidR="000F5D79">
        <w:rPr>
          <w:rFonts w:ascii="Times New Roman" w:hAnsi="Times New Roman" w:cs="Times New Roman"/>
          <w:bCs/>
        </w:rPr>
        <w:tab/>
      </w:r>
      <w:r w:rsidR="000F5D79">
        <w:rPr>
          <w:rFonts w:ascii="Times New Roman" w:hAnsi="Times New Roman" w:cs="Times New Roman"/>
          <w:bCs/>
        </w:rPr>
        <w:tab/>
      </w:r>
      <w:r w:rsidR="000F5D79">
        <w:rPr>
          <w:rFonts w:ascii="Times New Roman" w:hAnsi="Times New Roman" w:cs="Times New Roman"/>
          <w:bCs/>
        </w:rPr>
        <w:tab/>
      </w:r>
      <w:r w:rsidR="000F5D79">
        <w:rPr>
          <w:rFonts w:ascii="Times New Roman" w:hAnsi="Times New Roman" w:cs="Times New Roman"/>
          <w:bCs/>
        </w:rPr>
        <w:tab/>
      </w:r>
      <w:r w:rsidR="000F5D79">
        <w:rPr>
          <w:rFonts w:ascii="Times New Roman" w:hAnsi="Times New Roman" w:cs="Times New Roman"/>
          <w:bCs/>
        </w:rPr>
        <w:tab/>
      </w:r>
      <w:r w:rsidR="004511F2">
        <w:rPr>
          <w:rFonts w:ascii="Times New Roman" w:hAnsi="Times New Roman" w:cs="Times New Roman"/>
          <w:bCs/>
        </w:rPr>
        <w:tab/>
      </w:r>
      <w:r w:rsidR="004511F2">
        <w:rPr>
          <w:rFonts w:ascii="Times New Roman" w:hAnsi="Times New Roman" w:cs="Times New Roman"/>
          <w:bCs/>
        </w:rPr>
        <w:tab/>
      </w:r>
      <w:r w:rsidR="004511F2">
        <w:rPr>
          <w:rFonts w:ascii="Times New Roman" w:hAnsi="Times New Roman" w:cs="Times New Roman"/>
          <w:bCs/>
        </w:rPr>
        <w:tab/>
      </w:r>
      <w:r w:rsidR="004511F2">
        <w:rPr>
          <w:rFonts w:ascii="Times New Roman" w:hAnsi="Times New Roman" w:cs="Times New Roman"/>
          <w:bCs/>
        </w:rPr>
        <w:tab/>
      </w:r>
      <w:r w:rsidR="004511F2">
        <w:rPr>
          <w:rFonts w:ascii="Times New Roman" w:hAnsi="Times New Roman" w:cs="Times New Roman"/>
          <w:bCs/>
        </w:rPr>
        <w:tab/>
      </w:r>
      <w:r w:rsidR="004511F2">
        <w:rPr>
          <w:rFonts w:ascii="Times New Roman" w:hAnsi="Times New Roman" w:cs="Times New Roman"/>
          <w:bCs/>
        </w:rPr>
        <w:tab/>
      </w:r>
      <w:r w:rsidR="004511F2">
        <w:rPr>
          <w:rFonts w:ascii="Times New Roman" w:hAnsi="Times New Roman" w:cs="Times New Roman"/>
          <w:bCs/>
        </w:rPr>
        <w:tab/>
      </w:r>
      <w:r w:rsidR="004511F2">
        <w:rPr>
          <w:rFonts w:ascii="Times New Roman" w:hAnsi="Times New Roman" w:cs="Times New Roman"/>
          <w:bCs/>
        </w:rPr>
        <w:tab/>
      </w:r>
      <w:r w:rsidRPr="001763D3">
        <w:rPr>
          <w:rFonts w:ascii="Times New Roman" w:hAnsi="Times New Roman" w:cs="Times New Roman"/>
          <w:bCs/>
        </w:rPr>
        <w:t xml:space="preserve">За осъществяване на сътрудничество при разработване и провеждане на политиката за правата на хората с увреждания към Министерския съвет e създаден </w:t>
      </w:r>
      <w:r w:rsidRPr="002B0078">
        <w:rPr>
          <w:rFonts w:ascii="Times New Roman" w:hAnsi="Times New Roman" w:cs="Times New Roman"/>
          <w:b/>
        </w:rPr>
        <w:t>Национален съвет за хората с увреждания</w:t>
      </w:r>
      <w:r w:rsidR="00A12371">
        <w:rPr>
          <w:rFonts w:ascii="Times New Roman" w:hAnsi="Times New Roman" w:cs="Times New Roman"/>
          <w:bCs/>
        </w:rPr>
        <w:t xml:space="preserve"> (</w:t>
      </w:r>
      <w:r w:rsidRPr="001763D3">
        <w:rPr>
          <w:rFonts w:ascii="Times New Roman" w:hAnsi="Times New Roman" w:cs="Times New Roman"/>
          <w:bCs/>
        </w:rPr>
        <w:t>Национал</w:t>
      </w:r>
      <w:r w:rsidR="00A12371">
        <w:rPr>
          <w:rFonts w:ascii="Times New Roman" w:hAnsi="Times New Roman" w:cs="Times New Roman"/>
          <w:bCs/>
        </w:rPr>
        <w:t>е</w:t>
      </w:r>
      <w:r w:rsidRPr="001763D3">
        <w:rPr>
          <w:rFonts w:ascii="Times New Roman" w:hAnsi="Times New Roman" w:cs="Times New Roman"/>
          <w:bCs/>
        </w:rPr>
        <w:t>н съвет</w:t>
      </w:r>
      <w:r w:rsidR="00A12371">
        <w:rPr>
          <w:rFonts w:ascii="Times New Roman" w:hAnsi="Times New Roman" w:cs="Times New Roman"/>
          <w:bCs/>
        </w:rPr>
        <w:t>)</w:t>
      </w:r>
      <w:r w:rsidRPr="001763D3">
        <w:rPr>
          <w:rFonts w:ascii="Times New Roman" w:hAnsi="Times New Roman" w:cs="Times New Roman"/>
          <w:bCs/>
        </w:rPr>
        <w:t>, на който председател е заместник министър-председател.</w:t>
      </w:r>
      <w:r w:rsidR="00A12371">
        <w:rPr>
          <w:rFonts w:ascii="Times New Roman" w:hAnsi="Times New Roman" w:cs="Times New Roman"/>
          <w:bCs/>
        </w:rPr>
        <w:tab/>
      </w:r>
      <w:r w:rsidRPr="001763D3">
        <w:rPr>
          <w:rFonts w:ascii="Times New Roman" w:hAnsi="Times New Roman" w:cs="Times New Roman"/>
          <w:bCs/>
        </w:rPr>
        <w:t>Националният съвет е консултативен орган, в който участват представители на държавата, определени от Министерския съвет, национално представителните организации на и за хората с увреждания, национално представителните организации на работниците и служителите, национално представителните организации на работодателите и Националното сдружение на общините в Република България. Той предоставя становища по проектите на нормативни актове, стратегии, програми, планове и други актове, които засягат правата на хората с увреждания, а също така и си сътрудничи с органите по координация и наблюдение.</w:t>
      </w:r>
      <w:r w:rsidR="00A12371">
        <w:rPr>
          <w:rFonts w:ascii="Times New Roman" w:hAnsi="Times New Roman" w:cs="Times New Roman"/>
          <w:bCs/>
        </w:rPr>
        <w:tab/>
      </w:r>
      <w:r w:rsidRPr="001763D3">
        <w:rPr>
          <w:rFonts w:ascii="Times New Roman" w:hAnsi="Times New Roman" w:cs="Times New Roman"/>
          <w:bCs/>
        </w:rPr>
        <w:t>Общият брой на разгледаните проекти на нормативни актове и други документи през 2021 г. в рамките на Националния съвет е 16, в това число 10 проекта на нормативни актове, 2 проекта на план за действие и 4 проекта на други документи, засягащи правата на хората с увреждания.</w:t>
      </w:r>
      <w:r w:rsidR="00A12371">
        <w:rPr>
          <w:rFonts w:ascii="Times New Roman" w:hAnsi="Times New Roman" w:cs="Times New Roman"/>
          <w:bCs/>
        </w:rPr>
        <w:tab/>
      </w:r>
      <w:r w:rsidRPr="001763D3">
        <w:rPr>
          <w:rFonts w:ascii="Times New Roman" w:hAnsi="Times New Roman" w:cs="Times New Roman"/>
          <w:bCs/>
        </w:rPr>
        <w:t xml:space="preserve">Съставът на Съвета, протоколите от проведените заседанията и други </w:t>
      </w:r>
      <w:proofErr w:type="spellStart"/>
      <w:r w:rsidRPr="001763D3">
        <w:rPr>
          <w:rFonts w:ascii="Times New Roman" w:hAnsi="Times New Roman" w:cs="Times New Roman"/>
          <w:bCs/>
        </w:rPr>
        <w:t>съотносими</w:t>
      </w:r>
      <w:proofErr w:type="spellEnd"/>
      <w:r w:rsidRPr="001763D3">
        <w:rPr>
          <w:rFonts w:ascii="Times New Roman" w:hAnsi="Times New Roman" w:cs="Times New Roman"/>
          <w:bCs/>
        </w:rPr>
        <w:t xml:space="preserve"> документи са публикувани на интернет страницата на консултативните съвети: </w:t>
      </w:r>
      <w:r w:rsidRPr="001763D3">
        <w:rPr>
          <w:rFonts w:ascii="Times New Roman" w:hAnsi="Times New Roman" w:cs="Times New Roman"/>
          <w:bCs/>
        </w:rPr>
        <w:fldChar w:fldCharType="begin"/>
      </w:r>
      <w:r w:rsidRPr="001763D3">
        <w:rPr>
          <w:rFonts w:ascii="Times New Roman" w:hAnsi="Times New Roman" w:cs="Times New Roman"/>
          <w:bCs/>
        </w:rPr>
        <w:instrText xml:space="preserve"> HYPERLINK "http://saveti.government.bg/web/cc_11/1.</w:instrText>
      </w:r>
    </w:p>
    <w:p w14:paraId="7306B6FF" w14:textId="77777777" w:rsidR="001763D3" w:rsidRPr="001763D3" w:rsidRDefault="001763D3" w:rsidP="001763D3">
      <w:pPr>
        <w:ind w:right="10" w:firstLine="567"/>
        <w:jc w:val="both"/>
        <w:rPr>
          <w:rStyle w:val="ac"/>
          <w:rFonts w:ascii="Times New Roman" w:hAnsi="Times New Roman" w:cs="Times New Roman"/>
          <w:bCs/>
        </w:rPr>
      </w:pPr>
      <w:r w:rsidRPr="001763D3">
        <w:rPr>
          <w:rFonts w:ascii="Times New Roman" w:hAnsi="Times New Roman" w:cs="Times New Roman"/>
          <w:bCs/>
        </w:rPr>
        <w:instrText xml:space="preserve">" </w:instrText>
      </w:r>
      <w:r w:rsidRPr="001763D3">
        <w:rPr>
          <w:rFonts w:ascii="Times New Roman" w:hAnsi="Times New Roman" w:cs="Times New Roman"/>
          <w:bCs/>
        </w:rPr>
        <w:fldChar w:fldCharType="separate"/>
      </w:r>
      <w:r w:rsidRPr="001763D3">
        <w:rPr>
          <w:rStyle w:val="ac"/>
          <w:rFonts w:ascii="Times New Roman" w:hAnsi="Times New Roman" w:cs="Times New Roman"/>
          <w:bCs/>
        </w:rPr>
        <w:t>http://saveti.government.bg/web/cc_11/1.</w:t>
      </w:r>
    </w:p>
    <w:p w14:paraId="3678719D" w14:textId="4B6AF5D7" w:rsidR="00E909A7" w:rsidRPr="00E909A7" w:rsidRDefault="001763D3" w:rsidP="00E909A7">
      <w:pPr>
        <w:ind w:right="10" w:firstLine="567"/>
        <w:jc w:val="both"/>
        <w:rPr>
          <w:rFonts w:ascii="Times New Roman" w:hAnsi="Times New Roman" w:cs="Times New Roman"/>
          <w:bCs/>
        </w:rPr>
      </w:pPr>
      <w:r w:rsidRPr="001763D3">
        <w:rPr>
          <w:rFonts w:ascii="Times New Roman" w:hAnsi="Times New Roman" w:cs="Times New Roman"/>
          <w:bCs/>
        </w:rPr>
        <w:fldChar w:fldCharType="end"/>
      </w:r>
      <w:r w:rsidR="00A12371">
        <w:rPr>
          <w:rFonts w:ascii="Times New Roman" w:hAnsi="Times New Roman" w:cs="Times New Roman"/>
          <w:b/>
          <w:bCs/>
        </w:rPr>
        <w:t xml:space="preserve"> </w:t>
      </w:r>
      <w:r w:rsidR="00BF4273" w:rsidRPr="005229DB">
        <w:rPr>
          <w:rFonts w:ascii="Times New Roman" w:eastAsia="Times New Roman" w:hAnsi="Times New Roman" w:cs="Times New Roman"/>
          <w:bCs/>
          <w:color w:val="auto"/>
          <w:lang w:eastAsia="en-US" w:bidi="ar-SA"/>
        </w:rPr>
        <w:t>Съгласно чл. 33</w:t>
      </w:r>
      <w:r w:rsidR="00A12371">
        <w:rPr>
          <w:rFonts w:ascii="Times New Roman" w:eastAsia="Times New Roman" w:hAnsi="Times New Roman" w:cs="Times New Roman"/>
          <w:bCs/>
          <w:color w:val="auto"/>
          <w:lang w:eastAsia="en-US" w:bidi="ar-SA"/>
        </w:rPr>
        <w:t>, ал.</w:t>
      </w:r>
      <w:r w:rsidR="00BF4273" w:rsidRPr="005229DB">
        <w:rPr>
          <w:rFonts w:ascii="Times New Roman" w:eastAsia="Times New Roman" w:hAnsi="Times New Roman" w:cs="Times New Roman"/>
          <w:bCs/>
          <w:color w:val="auto"/>
          <w:lang w:eastAsia="en-US" w:bidi="ar-SA"/>
        </w:rPr>
        <w:t xml:space="preserve">2 от </w:t>
      </w:r>
      <w:r w:rsidR="00A12371">
        <w:rPr>
          <w:rFonts w:ascii="Times New Roman" w:eastAsia="Times New Roman" w:hAnsi="Times New Roman" w:cs="Times New Roman"/>
          <w:bCs/>
          <w:color w:val="auto"/>
          <w:lang w:eastAsia="en-US" w:bidi="ar-SA"/>
        </w:rPr>
        <w:t>КПХУ</w:t>
      </w:r>
      <w:r w:rsidR="00BF4273" w:rsidRPr="005229DB">
        <w:rPr>
          <w:rFonts w:ascii="Times New Roman" w:eastAsia="Times New Roman" w:hAnsi="Times New Roman" w:cs="Times New Roman"/>
          <w:bCs/>
          <w:color w:val="auto"/>
          <w:lang w:eastAsia="en-US" w:bidi="ar-SA"/>
        </w:rPr>
        <w:t xml:space="preserve"> и чл. 11 от </w:t>
      </w:r>
      <w:r w:rsidR="00A12371">
        <w:rPr>
          <w:rFonts w:ascii="Times New Roman" w:eastAsia="Times New Roman" w:hAnsi="Times New Roman" w:cs="Times New Roman"/>
          <w:bCs/>
          <w:color w:val="auto"/>
          <w:lang w:eastAsia="en-US" w:bidi="ar-SA"/>
        </w:rPr>
        <w:t>ЗХУ</w:t>
      </w:r>
      <w:r w:rsidR="00BF4273" w:rsidRPr="005229DB">
        <w:rPr>
          <w:rFonts w:ascii="Times New Roman" w:eastAsia="Times New Roman" w:hAnsi="Times New Roman" w:cs="Times New Roman"/>
          <w:bCs/>
          <w:color w:val="auto"/>
          <w:lang w:eastAsia="en-US" w:bidi="ar-SA"/>
        </w:rPr>
        <w:t xml:space="preserve">, през юли 2019 г. беше създаден </w:t>
      </w:r>
      <w:r w:rsidR="00BF4273" w:rsidRPr="002B0078">
        <w:rPr>
          <w:rFonts w:ascii="Times New Roman" w:eastAsia="Times New Roman" w:hAnsi="Times New Roman" w:cs="Times New Roman"/>
          <w:b/>
          <w:color w:val="auto"/>
          <w:lang w:eastAsia="en-US" w:bidi="ar-SA"/>
        </w:rPr>
        <w:t>Съвет за наблюдение</w:t>
      </w:r>
      <w:r w:rsidR="00BF4273" w:rsidRPr="005229DB">
        <w:rPr>
          <w:rFonts w:ascii="Times New Roman" w:eastAsia="Times New Roman" w:hAnsi="Times New Roman" w:cs="Times New Roman"/>
          <w:bCs/>
          <w:color w:val="auto"/>
          <w:lang w:eastAsia="en-US" w:bidi="ar-SA"/>
        </w:rPr>
        <w:t xml:space="preserve">, който има за цел да насърчава, защитава и наблюдава прилагането на Конвенцията. Съветът за наблюдение е с 4-годишен мандат и дейността му ще се администрира от администрацията на Омбудсмана на Република България през първата половина на мандата и от администрацията на </w:t>
      </w:r>
      <w:r w:rsidR="00A12371">
        <w:rPr>
          <w:rFonts w:ascii="Times New Roman" w:eastAsia="Times New Roman" w:hAnsi="Times New Roman" w:cs="Times New Roman"/>
          <w:bCs/>
          <w:color w:val="auto"/>
          <w:lang w:eastAsia="en-US" w:bidi="ar-SA"/>
        </w:rPr>
        <w:t>КЗД</w:t>
      </w:r>
      <w:r w:rsidR="00BF4273" w:rsidRPr="005229DB">
        <w:rPr>
          <w:rFonts w:ascii="Times New Roman" w:eastAsia="Times New Roman" w:hAnsi="Times New Roman" w:cs="Times New Roman"/>
          <w:bCs/>
          <w:color w:val="auto"/>
          <w:lang w:eastAsia="en-US" w:bidi="ar-SA"/>
        </w:rPr>
        <w:t xml:space="preserve"> през втората половина. </w:t>
      </w:r>
      <w:r w:rsidR="00A12371">
        <w:rPr>
          <w:rFonts w:ascii="Times New Roman" w:eastAsia="Times New Roman" w:hAnsi="Times New Roman" w:cs="Times New Roman"/>
          <w:bCs/>
          <w:color w:val="auto"/>
          <w:lang w:eastAsia="en-US" w:bidi="ar-SA"/>
        </w:rPr>
        <w:tab/>
      </w:r>
      <w:r w:rsidR="00BF4273" w:rsidRPr="005229DB">
        <w:rPr>
          <w:rFonts w:ascii="Times New Roman" w:eastAsia="Times New Roman" w:hAnsi="Times New Roman" w:cs="Times New Roman"/>
          <w:bCs/>
          <w:color w:val="auto"/>
          <w:lang w:eastAsia="en-US" w:bidi="ar-SA"/>
        </w:rPr>
        <w:t xml:space="preserve">Съгласно чл. 12 от </w:t>
      </w:r>
      <w:r w:rsidR="00A12371">
        <w:rPr>
          <w:rFonts w:ascii="Times New Roman" w:eastAsia="Times New Roman" w:hAnsi="Times New Roman" w:cs="Times New Roman"/>
          <w:bCs/>
          <w:color w:val="auto"/>
          <w:lang w:eastAsia="en-US" w:bidi="ar-SA"/>
        </w:rPr>
        <w:t>ЗХУ</w:t>
      </w:r>
      <w:r w:rsidR="00BF4273" w:rsidRPr="005229DB">
        <w:rPr>
          <w:rFonts w:ascii="Times New Roman" w:eastAsia="Times New Roman" w:hAnsi="Times New Roman" w:cs="Times New Roman"/>
          <w:bCs/>
          <w:color w:val="auto"/>
          <w:lang w:eastAsia="en-US" w:bidi="ar-SA"/>
        </w:rPr>
        <w:t xml:space="preserve"> Съветът за наблюдение се състои от 9 членове, както следва: двама представители, предложени от Омбудсмана на Република България, двама представители, предложени от председателя на </w:t>
      </w:r>
      <w:r w:rsidR="00A12371">
        <w:rPr>
          <w:rFonts w:ascii="Times New Roman" w:eastAsia="Times New Roman" w:hAnsi="Times New Roman" w:cs="Times New Roman"/>
          <w:bCs/>
          <w:color w:val="auto"/>
          <w:lang w:eastAsia="en-US" w:bidi="ar-SA"/>
        </w:rPr>
        <w:t>КЗД</w:t>
      </w:r>
      <w:r w:rsidR="00BF4273" w:rsidRPr="005229DB">
        <w:rPr>
          <w:rFonts w:ascii="Times New Roman" w:eastAsia="Times New Roman" w:hAnsi="Times New Roman" w:cs="Times New Roman"/>
          <w:bCs/>
          <w:color w:val="auto"/>
          <w:lang w:eastAsia="en-US" w:bidi="ar-SA"/>
        </w:rPr>
        <w:t>, четирима представители на организации на и за хора с увреждания и един представител на академичните среди, номиниран от БАН.</w:t>
      </w:r>
      <w:r w:rsidR="00A12371">
        <w:rPr>
          <w:rFonts w:ascii="Times New Roman" w:eastAsia="Times New Roman" w:hAnsi="Times New Roman" w:cs="Times New Roman"/>
          <w:bCs/>
          <w:color w:val="auto"/>
          <w:lang w:eastAsia="en-US" w:bidi="ar-SA"/>
        </w:rPr>
        <w:t xml:space="preserve"> </w:t>
      </w:r>
      <w:r w:rsidR="00BF4273" w:rsidRPr="00444ED1">
        <w:rPr>
          <w:rFonts w:ascii="Times New Roman" w:eastAsia="Times New Roman" w:hAnsi="Times New Roman" w:cs="Times New Roman"/>
          <w:bCs/>
          <w:color w:val="auto"/>
          <w:lang w:eastAsia="en-US" w:bidi="ar-SA"/>
        </w:rPr>
        <w:t xml:space="preserve">В чл. 12, ал. 2 от </w:t>
      </w:r>
      <w:r w:rsidR="00A12371">
        <w:rPr>
          <w:rFonts w:ascii="Times New Roman" w:eastAsia="Times New Roman" w:hAnsi="Times New Roman" w:cs="Times New Roman"/>
          <w:bCs/>
          <w:color w:val="auto"/>
          <w:lang w:eastAsia="en-US" w:bidi="ar-SA"/>
        </w:rPr>
        <w:t>ЗХУ</w:t>
      </w:r>
      <w:r w:rsidR="00BF4273" w:rsidRPr="00444ED1">
        <w:rPr>
          <w:rFonts w:ascii="Times New Roman" w:eastAsia="Times New Roman" w:hAnsi="Times New Roman" w:cs="Times New Roman"/>
          <w:bCs/>
          <w:color w:val="auto"/>
          <w:lang w:eastAsia="en-US" w:bidi="ar-SA"/>
        </w:rPr>
        <w:t xml:space="preserve"> е посочено, че мандатът на Съвета за наблюдение е 4 години и започва да тече от датата на попълване на състава му. Членовете на съвета осъществяват дейността си до конституирането на новия състав. Законът изрично посочва, че в заседанията на Съвета за наблюдение могат да бъдат поканени и представители на други институции, организации, независими експерти, работодатели, синдикати и др.</w:t>
      </w:r>
      <w:r w:rsidR="00A12371">
        <w:rPr>
          <w:rFonts w:ascii="Times New Roman" w:eastAsia="Times New Roman" w:hAnsi="Times New Roman" w:cs="Times New Roman"/>
          <w:bCs/>
          <w:color w:val="auto"/>
          <w:lang w:eastAsia="en-US" w:bidi="ar-SA"/>
        </w:rPr>
        <w:tab/>
      </w:r>
      <w:r w:rsidR="00A12371">
        <w:rPr>
          <w:rFonts w:ascii="Times New Roman" w:eastAsia="Times New Roman" w:hAnsi="Times New Roman" w:cs="Times New Roman"/>
          <w:bCs/>
          <w:color w:val="auto"/>
          <w:lang w:eastAsia="en-US" w:bidi="ar-SA"/>
        </w:rPr>
        <w:tab/>
      </w:r>
      <w:r w:rsidR="00A12371">
        <w:rPr>
          <w:rFonts w:ascii="Times New Roman" w:eastAsia="Times New Roman" w:hAnsi="Times New Roman" w:cs="Times New Roman"/>
          <w:bCs/>
          <w:color w:val="auto"/>
          <w:lang w:eastAsia="en-US" w:bidi="ar-SA"/>
        </w:rPr>
        <w:tab/>
      </w:r>
      <w:r w:rsidR="00A12371">
        <w:rPr>
          <w:rFonts w:ascii="Times New Roman" w:eastAsia="Times New Roman" w:hAnsi="Times New Roman" w:cs="Times New Roman"/>
          <w:bCs/>
          <w:color w:val="auto"/>
          <w:lang w:eastAsia="en-US" w:bidi="ar-SA"/>
        </w:rPr>
        <w:tab/>
      </w:r>
      <w:r w:rsidR="00A12371">
        <w:rPr>
          <w:rFonts w:ascii="Times New Roman" w:eastAsia="Times New Roman" w:hAnsi="Times New Roman" w:cs="Times New Roman"/>
          <w:bCs/>
          <w:color w:val="auto"/>
          <w:lang w:eastAsia="en-US" w:bidi="ar-SA"/>
        </w:rPr>
        <w:tab/>
      </w:r>
      <w:r w:rsidR="00A12371">
        <w:rPr>
          <w:rFonts w:ascii="Times New Roman" w:eastAsia="Times New Roman" w:hAnsi="Times New Roman" w:cs="Times New Roman"/>
          <w:bCs/>
          <w:color w:val="auto"/>
          <w:lang w:eastAsia="en-US" w:bidi="ar-SA"/>
        </w:rPr>
        <w:tab/>
      </w:r>
      <w:r w:rsidR="00A12371">
        <w:rPr>
          <w:rFonts w:ascii="Times New Roman" w:eastAsia="Times New Roman" w:hAnsi="Times New Roman" w:cs="Times New Roman"/>
          <w:bCs/>
          <w:color w:val="auto"/>
          <w:lang w:eastAsia="en-US" w:bidi="ar-SA"/>
        </w:rPr>
        <w:tab/>
      </w:r>
      <w:r w:rsidR="00A12371">
        <w:rPr>
          <w:rFonts w:ascii="Times New Roman" w:eastAsia="Times New Roman" w:hAnsi="Times New Roman" w:cs="Times New Roman"/>
          <w:bCs/>
          <w:color w:val="auto"/>
          <w:lang w:eastAsia="en-US" w:bidi="ar-SA"/>
        </w:rPr>
        <w:tab/>
      </w:r>
      <w:r w:rsidR="00A12371">
        <w:rPr>
          <w:rFonts w:ascii="Times New Roman" w:eastAsia="Times New Roman" w:hAnsi="Times New Roman" w:cs="Times New Roman"/>
          <w:bCs/>
          <w:color w:val="auto"/>
          <w:lang w:eastAsia="en-US" w:bidi="ar-SA"/>
        </w:rPr>
        <w:tab/>
      </w:r>
      <w:r w:rsidR="00BF4273" w:rsidRPr="00444ED1">
        <w:rPr>
          <w:rFonts w:ascii="Times New Roman" w:eastAsia="Times New Roman" w:hAnsi="Times New Roman" w:cs="Times New Roman"/>
          <w:bCs/>
          <w:color w:val="auto"/>
          <w:lang w:eastAsia="en-US" w:bidi="ar-SA"/>
        </w:rPr>
        <w:t>Съветът за наблюдение:</w:t>
      </w:r>
      <w:r w:rsidR="00A12371">
        <w:rPr>
          <w:rFonts w:ascii="Times New Roman" w:eastAsia="Times New Roman" w:hAnsi="Times New Roman" w:cs="Times New Roman"/>
          <w:bCs/>
          <w:color w:val="auto"/>
          <w:lang w:eastAsia="en-US" w:bidi="ar-SA"/>
        </w:rPr>
        <w:t xml:space="preserve"> </w:t>
      </w:r>
      <w:r w:rsidR="00A12371">
        <w:rPr>
          <w:rFonts w:ascii="Times New Roman" w:eastAsia="Times New Roman" w:hAnsi="Times New Roman" w:cs="Times New Roman"/>
          <w:bCs/>
          <w:color w:val="auto"/>
          <w:lang w:eastAsia="en-US" w:bidi="ar-SA"/>
        </w:rPr>
        <w:tab/>
      </w:r>
      <w:r w:rsidR="00A12371">
        <w:rPr>
          <w:rFonts w:ascii="Times New Roman" w:eastAsia="Times New Roman" w:hAnsi="Times New Roman" w:cs="Times New Roman"/>
          <w:bCs/>
          <w:color w:val="auto"/>
          <w:lang w:eastAsia="en-US" w:bidi="ar-SA"/>
        </w:rPr>
        <w:tab/>
      </w:r>
      <w:r w:rsidR="00A12371">
        <w:rPr>
          <w:rFonts w:ascii="Times New Roman" w:eastAsia="Times New Roman" w:hAnsi="Times New Roman" w:cs="Times New Roman"/>
          <w:bCs/>
          <w:color w:val="auto"/>
          <w:lang w:eastAsia="en-US" w:bidi="ar-SA"/>
        </w:rPr>
        <w:tab/>
      </w:r>
      <w:r w:rsidR="00A12371">
        <w:rPr>
          <w:rFonts w:ascii="Times New Roman" w:eastAsia="Times New Roman" w:hAnsi="Times New Roman" w:cs="Times New Roman"/>
          <w:bCs/>
          <w:color w:val="auto"/>
          <w:lang w:eastAsia="en-US" w:bidi="ar-SA"/>
        </w:rPr>
        <w:tab/>
      </w:r>
      <w:r w:rsidR="00A12371">
        <w:rPr>
          <w:rFonts w:ascii="Times New Roman" w:eastAsia="Times New Roman" w:hAnsi="Times New Roman" w:cs="Times New Roman"/>
          <w:bCs/>
          <w:color w:val="auto"/>
          <w:lang w:eastAsia="en-US" w:bidi="ar-SA"/>
        </w:rPr>
        <w:tab/>
      </w:r>
      <w:r w:rsidR="00A12371">
        <w:rPr>
          <w:rFonts w:ascii="Times New Roman" w:eastAsia="Times New Roman" w:hAnsi="Times New Roman" w:cs="Times New Roman"/>
          <w:bCs/>
          <w:color w:val="auto"/>
          <w:lang w:eastAsia="en-US" w:bidi="ar-SA"/>
        </w:rPr>
        <w:tab/>
      </w:r>
      <w:r w:rsidR="00A12371">
        <w:rPr>
          <w:rFonts w:ascii="Times New Roman" w:eastAsia="Times New Roman" w:hAnsi="Times New Roman" w:cs="Times New Roman"/>
          <w:bCs/>
          <w:color w:val="auto"/>
          <w:lang w:eastAsia="en-US" w:bidi="ar-SA"/>
        </w:rPr>
        <w:tab/>
      </w:r>
      <w:r w:rsidR="00A12371">
        <w:rPr>
          <w:rFonts w:ascii="Times New Roman" w:eastAsia="Times New Roman" w:hAnsi="Times New Roman" w:cs="Times New Roman"/>
          <w:bCs/>
          <w:color w:val="auto"/>
          <w:lang w:eastAsia="en-US" w:bidi="ar-SA"/>
        </w:rPr>
        <w:tab/>
      </w:r>
      <w:r w:rsidR="00A12371">
        <w:rPr>
          <w:rFonts w:ascii="Times New Roman" w:eastAsia="Times New Roman" w:hAnsi="Times New Roman" w:cs="Times New Roman"/>
          <w:bCs/>
          <w:color w:val="auto"/>
          <w:lang w:eastAsia="en-US" w:bidi="ar-SA"/>
        </w:rPr>
        <w:tab/>
      </w:r>
      <w:r w:rsidR="00A12371">
        <w:rPr>
          <w:rFonts w:ascii="Times New Roman" w:eastAsia="Times New Roman" w:hAnsi="Times New Roman" w:cs="Times New Roman"/>
          <w:bCs/>
          <w:color w:val="auto"/>
          <w:lang w:eastAsia="en-US" w:bidi="ar-SA"/>
        </w:rPr>
        <w:tab/>
        <w:t xml:space="preserve">- </w:t>
      </w:r>
      <w:r w:rsidR="00BF4273" w:rsidRPr="00444ED1">
        <w:rPr>
          <w:rFonts w:ascii="Times New Roman" w:eastAsia="Times New Roman" w:hAnsi="Times New Roman" w:cs="Times New Roman"/>
          <w:bCs/>
          <w:color w:val="auto"/>
          <w:lang w:eastAsia="en-US" w:bidi="ar-SA"/>
        </w:rPr>
        <w:t>изготвя становища, препоръки и предложения до отговорните институции за предотвратяване и преустановяване на нарушенията на правата на хората с увреждания;</w:t>
      </w:r>
      <w:r w:rsidR="00A12371">
        <w:rPr>
          <w:rFonts w:ascii="Times New Roman" w:eastAsia="Times New Roman" w:hAnsi="Times New Roman" w:cs="Times New Roman"/>
          <w:bCs/>
          <w:color w:val="auto"/>
          <w:lang w:eastAsia="en-US" w:bidi="ar-SA"/>
        </w:rPr>
        <w:t xml:space="preserve"> </w:t>
      </w:r>
      <w:r w:rsidR="00A12371">
        <w:rPr>
          <w:rFonts w:ascii="Times New Roman" w:eastAsia="Times New Roman" w:hAnsi="Times New Roman" w:cs="Times New Roman"/>
          <w:bCs/>
          <w:color w:val="auto"/>
          <w:lang w:eastAsia="en-US" w:bidi="ar-SA"/>
        </w:rPr>
        <w:tab/>
      </w:r>
      <w:r w:rsidR="00A12371">
        <w:rPr>
          <w:rFonts w:ascii="Times New Roman" w:eastAsia="Times New Roman" w:hAnsi="Times New Roman" w:cs="Times New Roman"/>
          <w:bCs/>
          <w:color w:val="auto"/>
          <w:lang w:eastAsia="en-US" w:bidi="ar-SA"/>
        </w:rPr>
        <w:tab/>
        <w:t xml:space="preserve">- </w:t>
      </w:r>
      <w:r w:rsidR="00BF4273" w:rsidRPr="00444ED1">
        <w:rPr>
          <w:rFonts w:ascii="Times New Roman" w:eastAsia="Times New Roman" w:hAnsi="Times New Roman" w:cs="Times New Roman"/>
          <w:bCs/>
          <w:color w:val="auto"/>
          <w:lang w:eastAsia="en-US" w:bidi="ar-SA"/>
        </w:rPr>
        <w:t>изготвя ежегодни доклади по предприетите действия за прилагането на Конвенцията за правата на хората с увреждания;</w:t>
      </w:r>
      <w:r w:rsidR="00A12371">
        <w:rPr>
          <w:rFonts w:ascii="Times New Roman" w:eastAsia="Times New Roman" w:hAnsi="Times New Roman" w:cs="Times New Roman"/>
          <w:bCs/>
          <w:color w:val="auto"/>
          <w:lang w:eastAsia="en-US" w:bidi="ar-SA"/>
        </w:rPr>
        <w:t xml:space="preserve"> </w:t>
      </w:r>
      <w:r w:rsidR="00A12371">
        <w:rPr>
          <w:rFonts w:ascii="Times New Roman" w:eastAsia="Times New Roman" w:hAnsi="Times New Roman" w:cs="Times New Roman"/>
          <w:bCs/>
          <w:color w:val="auto"/>
          <w:lang w:eastAsia="en-US" w:bidi="ar-SA"/>
        </w:rPr>
        <w:tab/>
      </w:r>
      <w:r w:rsidR="00A12371">
        <w:rPr>
          <w:rFonts w:ascii="Times New Roman" w:eastAsia="Times New Roman" w:hAnsi="Times New Roman" w:cs="Times New Roman"/>
          <w:bCs/>
          <w:color w:val="auto"/>
          <w:lang w:eastAsia="en-US" w:bidi="ar-SA"/>
        </w:rPr>
        <w:tab/>
      </w:r>
      <w:r w:rsidR="00A12371">
        <w:rPr>
          <w:rFonts w:ascii="Times New Roman" w:eastAsia="Times New Roman" w:hAnsi="Times New Roman" w:cs="Times New Roman"/>
          <w:bCs/>
          <w:color w:val="auto"/>
          <w:lang w:eastAsia="en-US" w:bidi="ar-SA"/>
        </w:rPr>
        <w:tab/>
      </w:r>
      <w:r w:rsidR="00A12371">
        <w:rPr>
          <w:rFonts w:ascii="Times New Roman" w:eastAsia="Times New Roman" w:hAnsi="Times New Roman" w:cs="Times New Roman"/>
          <w:bCs/>
          <w:color w:val="auto"/>
          <w:lang w:eastAsia="en-US" w:bidi="ar-SA"/>
        </w:rPr>
        <w:tab/>
      </w:r>
      <w:r w:rsidR="00A12371">
        <w:rPr>
          <w:rFonts w:ascii="Times New Roman" w:eastAsia="Times New Roman" w:hAnsi="Times New Roman" w:cs="Times New Roman"/>
          <w:bCs/>
          <w:color w:val="auto"/>
          <w:lang w:eastAsia="en-US" w:bidi="ar-SA"/>
        </w:rPr>
        <w:tab/>
      </w:r>
      <w:r w:rsidR="00A12371">
        <w:rPr>
          <w:rFonts w:ascii="Times New Roman" w:eastAsia="Times New Roman" w:hAnsi="Times New Roman" w:cs="Times New Roman"/>
          <w:bCs/>
          <w:color w:val="auto"/>
          <w:lang w:eastAsia="en-US" w:bidi="ar-SA"/>
        </w:rPr>
        <w:tab/>
      </w:r>
      <w:r w:rsidR="00A12371">
        <w:rPr>
          <w:rFonts w:ascii="Times New Roman" w:eastAsia="Times New Roman" w:hAnsi="Times New Roman" w:cs="Times New Roman"/>
          <w:bCs/>
          <w:color w:val="auto"/>
          <w:lang w:eastAsia="en-US" w:bidi="ar-SA"/>
        </w:rPr>
        <w:tab/>
      </w:r>
      <w:r w:rsidR="00A12371">
        <w:rPr>
          <w:rFonts w:ascii="Times New Roman" w:eastAsia="Times New Roman" w:hAnsi="Times New Roman" w:cs="Times New Roman"/>
          <w:bCs/>
          <w:color w:val="auto"/>
          <w:lang w:eastAsia="en-US" w:bidi="ar-SA"/>
        </w:rPr>
        <w:tab/>
      </w:r>
      <w:r w:rsidR="00A12371">
        <w:rPr>
          <w:rFonts w:ascii="Times New Roman" w:eastAsia="Times New Roman" w:hAnsi="Times New Roman" w:cs="Times New Roman"/>
          <w:bCs/>
          <w:color w:val="auto"/>
          <w:lang w:eastAsia="en-US" w:bidi="ar-SA"/>
        </w:rPr>
        <w:tab/>
        <w:t xml:space="preserve">- </w:t>
      </w:r>
      <w:r w:rsidR="00BF4273" w:rsidRPr="00444ED1">
        <w:rPr>
          <w:rFonts w:ascii="Times New Roman" w:eastAsia="Times New Roman" w:hAnsi="Times New Roman" w:cs="Times New Roman"/>
          <w:bCs/>
          <w:color w:val="auto"/>
          <w:lang w:eastAsia="en-US" w:bidi="ar-SA"/>
        </w:rPr>
        <w:t>осъществява периодичен преглед и оценка на националното законодателство, практики и проекти на нормативни актове за съответствие с разпоредбите на Конвенцията за правата на хората с увреждания;</w:t>
      </w:r>
      <w:r w:rsidR="00A12371">
        <w:rPr>
          <w:rFonts w:ascii="Times New Roman" w:eastAsia="Times New Roman" w:hAnsi="Times New Roman" w:cs="Times New Roman"/>
          <w:bCs/>
          <w:color w:val="auto"/>
          <w:lang w:eastAsia="en-US" w:bidi="ar-SA"/>
        </w:rPr>
        <w:t xml:space="preserve"> </w:t>
      </w:r>
      <w:r w:rsidR="00A12371">
        <w:rPr>
          <w:rFonts w:ascii="Times New Roman" w:eastAsia="Times New Roman" w:hAnsi="Times New Roman" w:cs="Times New Roman"/>
          <w:bCs/>
          <w:color w:val="auto"/>
          <w:lang w:eastAsia="en-US" w:bidi="ar-SA"/>
        </w:rPr>
        <w:tab/>
      </w:r>
      <w:r w:rsidR="00A12371">
        <w:rPr>
          <w:rFonts w:ascii="Times New Roman" w:eastAsia="Times New Roman" w:hAnsi="Times New Roman" w:cs="Times New Roman"/>
          <w:bCs/>
          <w:color w:val="auto"/>
          <w:lang w:eastAsia="en-US" w:bidi="ar-SA"/>
        </w:rPr>
        <w:tab/>
      </w:r>
      <w:r w:rsidR="00A12371">
        <w:rPr>
          <w:rFonts w:ascii="Times New Roman" w:eastAsia="Times New Roman" w:hAnsi="Times New Roman" w:cs="Times New Roman"/>
          <w:bCs/>
          <w:color w:val="auto"/>
          <w:lang w:eastAsia="en-US" w:bidi="ar-SA"/>
        </w:rPr>
        <w:tab/>
      </w:r>
      <w:r w:rsidR="00A12371">
        <w:rPr>
          <w:rFonts w:ascii="Times New Roman" w:eastAsia="Times New Roman" w:hAnsi="Times New Roman" w:cs="Times New Roman"/>
          <w:bCs/>
          <w:color w:val="auto"/>
          <w:lang w:eastAsia="en-US" w:bidi="ar-SA"/>
        </w:rPr>
        <w:tab/>
      </w:r>
      <w:r w:rsidR="00A12371">
        <w:rPr>
          <w:rFonts w:ascii="Times New Roman" w:eastAsia="Times New Roman" w:hAnsi="Times New Roman" w:cs="Times New Roman"/>
          <w:bCs/>
          <w:color w:val="auto"/>
          <w:lang w:eastAsia="en-US" w:bidi="ar-SA"/>
        </w:rPr>
        <w:tab/>
      </w:r>
      <w:r w:rsidR="00A12371">
        <w:rPr>
          <w:rFonts w:ascii="Times New Roman" w:eastAsia="Times New Roman" w:hAnsi="Times New Roman" w:cs="Times New Roman"/>
          <w:bCs/>
          <w:color w:val="auto"/>
          <w:lang w:eastAsia="en-US" w:bidi="ar-SA"/>
        </w:rPr>
        <w:tab/>
      </w:r>
      <w:r w:rsidR="00A12371">
        <w:rPr>
          <w:rFonts w:ascii="Times New Roman" w:eastAsia="Times New Roman" w:hAnsi="Times New Roman" w:cs="Times New Roman"/>
          <w:bCs/>
          <w:color w:val="auto"/>
          <w:lang w:eastAsia="en-US" w:bidi="ar-SA"/>
        </w:rPr>
        <w:tab/>
      </w:r>
      <w:r w:rsidR="00A12371">
        <w:rPr>
          <w:rFonts w:ascii="Times New Roman" w:eastAsia="Times New Roman" w:hAnsi="Times New Roman" w:cs="Times New Roman"/>
          <w:bCs/>
          <w:color w:val="auto"/>
          <w:lang w:eastAsia="en-US" w:bidi="ar-SA"/>
        </w:rPr>
        <w:tab/>
      </w:r>
      <w:r w:rsidR="00A12371">
        <w:rPr>
          <w:rFonts w:ascii="Times New Roman" w:eastAsia="Times New Roman" w:hAnsi="Times New Roman" w:cs="Times New Roman"/>
          <w:bCs/>
          <w:color w:val="auto"/>
          <w:lang w:eastAsia="en-US" w:bidi="ar-SA"/>
        </w:rPr>
        <w:tab/>
      </w:r>
      <w:r w:rsidR="00A12371">
        <w:rPr>
          <w:rFonts w:ascii="Times New Roman" w:eastAsia="Times New Roman" w:hAnsi="Times New Roman" w:cs="Times New Roman"/>
          <w:bCs/>
          <w:color w:val="auto"/>
          <w:lang w:eastAsia="en-US" w:bidi="ar-SA"/>
        </w:rPr>
        <w:tab/>
        <w:t xml:space="preserve">- </w:t>
      </w:r>
      <w:r w:rsidR="00BF4273" w:rsidRPr="00444ED1">
        <w:rPr>
          <w:rFonts w:ascii="Times New Roman" w:eastAsia="Times New Roman" w:hAnsi="Times New Roman" w:cs="Times New Roman"/>
          <w:bCs/>
          <w:color w:val="auto"/>
          <w:lang w:eastAsia="en-US" w:bidi="ar-SA"/>
        </w:rPr>
        <w:t>осъществява и други дейности, свързани с насърчаване, защита и наблюдение по прилагането на Конвенцията.</w:t>
      </w:r>
      <w:r w:rsidR="00A12371">
        <w:rPr>
          <w:rFonts w:ascii="Times New Roman" w:eastAsia="Calibri" w:hAnsi="Times New Roman" w:cs="Times New Roman"/>
          <w:color w:val="auto"/>
          <w:lang w:eastAsia="en-US" w:bidi="ar-SA"/>
        </w:rPr>
        <w:tab/>
      </w:r>
      <w:r w:rsidR="00A12371">
        <w:rPr>
          <w:rFonts w:ascii="Times New Roman" w:eastAsia="Calibri" w:hAnsi="Times New Roman" w:cs="Times New Roman"/>
          <w:color w:val="auto"/>
          <w:lang w:eastAsia="en-US" w:bidi="ar-SA"/>
        </w:rPr>
        <w:tab/>
      </w:r>
      <w:r w:rsidR="00A12371">
        <w:rPr>
          <w:rFonts w:ascii="Times New Roman" w:eastAsia="Calibri" w:hAnsi="Times New Roman" w:cs="Times New Roman"/>
          <w:color w:val="auto"/>
          <w:lang w:eastAsia="en-US" w:bidi="ar-SA"/>
        </w:rPr>
        <w:tab/>
      </w:r>
      <w:r w:rsidR="00A12371">
        <w:rPr>
          <w:rFonts w:ascii="Times New Roman" w:eastAsia="Calibri" w:hAnsi="Times New Roman" w:cs="Times New Roman"/>
          <w:color w:val="auto"/>
          <w:lang w:eastAsia="en-US" w:bidi="ar-SA"/>
        </w:rPr>
        <w:tab/>
      </w:r>
      <w:r w:rsidR="00A12371">
        <w:rPr>
          <w:rFonts w:ascii="Times New Roman" w:eastAsia="Calibri" w:hAnsi="Times New Roman" w:cs="Times New Roman"/>
          <w:color w:val="auto"/>
          <w:lang w:eastAsia="en-US" w:bidi="ar-SA"/>
        </w:rPr>
        <w:tab/>
      </w:r>
      <w:r w:rsidR="00A12371">
        <w:rPr>
          <w:rFonts w:ascii="Times New Roman" w:eastAsia="Calibri" w:hAnsi="Times New Roman" w:cs="Times New Roman"/>
          <w:color w:val="auto"/>
          <w:lang w:eastAsia="en-US" w:bidi="ar-SA"/>
        </w:rPr>
        <w:tab/>
      </w:r>
      <w:r w:rsidR="00A12371">
        <w:rPr>
          <w:rFonts w:ascii="Times New Roman" w:eastAsia="Calibri" w:hAnsi="Times New Roman" w:cs="Times New Roman"/>
          <w:color w:val="auto"/>
          <w:lang w:eastAsia="en-US" w:bidi="ar-SA"/>
        </w:rPr>
        <w:tab/>
      </w:r>
      <w:r w:rsidR="00A12371">
        <w:rPr>
          <w:rFonts w:ascii="Times New Roman" w:eastAsia="Calibri" w:hAnsi="Times New Roman" w:cs="Times New Roman"/>
          <w:color w:val="auto"/>
          <w:lang w:eastAsia="en-US" w:bidi="ar-SA"/>
        </w:rPr>
        <w:tab/>
      </w:r>
      <w:r w:rsidR="00A12371">
        <w:rPr>
          <w:rFonts w:ascii="Times New Roman" w:eastAsia="Calibri" w:hAnsi="Times New Roman" w:cs="Times New Roman"/>
          <w:color w:val="auto"/>
          <w:lang w:eastAsia="en-US" w:bidi="ar-SA"/>
        </w:rPr>
        <w:tab/>
      </w:r>
      <w:r w:rsidR="00A12371">
        <w:rPr>
          <w:rFonts w:ascii="Times New Roman" w:eastAsia="Calibri" w:hAnsi="Times New Roman" w:cs="Times New Roman"/>
          <w:color w:val="auto"/>
          <w:lang w:eastAsia="en-US" w:bidi="ar-SA"/>
        </w:rPr>
        <w:tab/>
      </w:r>
      <w:r w:rsidR="00BF4273" w:rsidRPr="002C2E9F">
        <w:rPr>
          <w:rFonts w:ascii="Times New Roman" w:eastAsia="Calibri" w:hAnsi="Times New Roman" w:cs="Times New Roman"/>
          <w:color w:val="auto"/>
          <w:lang w:eastAsia="en-US" w:bidi="ar-SA"/>
        </w:rPr>
        <w:t>По време на Председателството на Омбудсмана е разработена и приета</w:t>
      </w:r>
      <w:r w:rsidR="00BF4273" w:rsidRPr="003453BE">
        <w:rPr>
          <w:rFonts w:ascii="Times New Roman" w:eastAsia="Calibri" w:hAnsi="Times New Roman" w:cs="Times New Roman"/>
          <w:color w:val="auto"/>
          <w:lang w:eastAsia="en-US" w:bidi="ar-SA"/>
        </w:rPr>
        <w:t xml:space="preserve"> първата методология за наблюдение на достъпността на архитектурната среда по чл. 9 от КПХУ</w:t>
      </w:r>
      <w:r w:rsidR="00BF4273">
        <w:rPr>
          <w:rFonts w:ascii="Times New Roman" w:eastAsia="Calibri" w:hAnsi="Times New Roman" w:cs="Times New Roman"/>
          <w:color w:val="auto"/>
          <w:lang w:eastAsia="en-US" w:bidi="ar-SA"/>
        </w:rPr>
        <w:t xml:space="preserve">; </w:t>
      </w:r>
      <w:r w:rsidR="00BF4273" w:rsidRPr="003453BE">
        <w:rPr>
          <w:rFonts w:ascii="Times New Roman" w:eastAsia="Calibri" w:hAnsi="Times New Roman" w:cs="Times New Roman"/>
          <w:color w:val="auto"/>
          <w:lang w:eastAsia="en-US" w:bidi="ar-SA"/>
        </w:rPr>
        <w:t xml:space="preserve">отправени </w:t>
      </w:r>
      <w:r w:rsidR="00BF4273">
        <w:rPr>
          <w:rFonts w:ascii="Times New Roman" w:eastAsia="Calibri" w:hAnsi="Times New Roman" w:cs="Times New Roman"/>
          <w:color w:val="auto"/>
          <w:lang w:eastAsia="en-US" w:bidi="ar-SA"/>
        </w:rPr>
        <w:t xml:space="preserve">са </w:t>
      </w:r>
      <w:r w:rsidR="00BF4273" w:rsidRPr="003453BE">
        <w:rPr>
          <w:rFonts w:ascii="Times New Roman" w:eastAsia="Calibri" w:hAnsi="Times New Roman" w:cs="Times New Roman"/>
          <w:color w:val="auto"/>
          <w:lang w:eastAsia="en-US" w:bidi="ar-SA"/>
        </w:rPr>
        <w:t>препоръки до ръководителите на отговорните органи за ратифициране на Факултативния протокол към КПХУ</w:t>
      </w:r>
      <w:r w:rsidR="00BF4273">
        <w:rPr>
          <w:rFonts w:ascii="Times New Roman" w:eastAsia="Calibri" w:hAnsi="Times New Roman" w:cs="Times New Roman"/>
          <w:color w:val="auto"/>
          <w:lang w:eastAsia="en-US" w:bidi="ar-SA"/>
        </w:rPr>
        <w:t>; п</w:t>
      </w:r>
      <w:r w:rsidR="00BF4273" w:rsidRPr="003453BE">
        <w:rPr>
          <w:rFonts w:ascii="Times New Roman" w:eastAsia="Calibri" w:hAnsi="Times New Roman" w:cs="Times New Roman"/>
          <w:color w:val="auto"/>
          <w:lang w:eastAsia="en-US" w:bidi="ar-SA"/>
        </w:rPr>
        <w:t xml:space="preserve">редприети </w:t>
      </w:r>
      <w:r w:rsidR="00BF4273">
        <w:rPr>
          <w:rFonts w:ascii="Times New Roman" w:eastAsia="Calibri" w:hAnsi="Times New Roman" w:cs="Times New Roman"/>
          <w:color w:val="auto"/>
          <w:lang w:eastAsia="en-US" w:bidi="ar-SA"/>
        </w:rPr>
        <w:t xml:space="preserve">са </w:t>
      </w:r>
      <w:r w:rsidR="00BF4273" w:rsidRPr="003453BE">
        <w:rPr>
          <w:rFonts w:ascii="Times New Roman" w:eastAsia="Calibri" w:hAnsi="Times New Roman" w:cs="Times New Roman"/>
          <w:color w:val="auto"/>
          <w:lang w:eastAsia="en-US" w:bidi="ar-SA"/>
        </w:rPr>
        <w:t>проучвания за достъпността на архитектурната среда в Дирекциите „Социално подпомагане“ в страната.</w:t>
      </w:r>
      <w:r w:rsidR="005C144F">
        <w:rPr>
          <w:rFonts w:ascii="Times New Roman" w:eastAsia="Calibri" w:hAnsi="Times New Roman" w:cs="Times New Roman"/>
          <w:color w:val="auto"/>
          <w:lang w:eastAsia="en-US" w:bidi="ar-SA"/>
        </w:rPr>
        <w:tab/>
      </w:r>
      <w:r w:rsidR="005C144F">
        <w:rPr>
          <w:rFonts w:ascii="Times New Roman" w:eastAsia="Calibri" w:hAnsi="Times New Roman" w:cs="Times New Roman"/>
          <w:color w:val="auto"/>
          <w:lang w:eastAsia="en-US" w:bidi="ar-SA"/>
        </w:rPr>
        <w:tab/>
      </w:r>
      <w:r w:rsidR="005C144F">
        <w:rPr>
          <w:rFonts w:ascii="Times New Roman" w:eastAsia="Calibri" w:hAnsi="Times New Roman" w:cs="Times New Roman"/>
          <w:color w:val="auto"/>
          <w:lang w:eastAsia="en-US" w:bidi="ar-SA"/>
        </w:rPr>
        <w:tab/>
      </w:r>
      <w:r w:rsidR="005C144F">
        <w:rPr>
          <w:rFonts w:ascii="Times New Roman" w:eastAsia="Calibri" w:hAnsi="Times New Roman" w:cs="Times New Roman"/>
          <w:color w:val="auto"/>
          <w:lang w:eastAsia="en-US" w:bidi="ar-SA"/>
        </w:rPr>
        <w:tab/>
      </w:r>
      <w:r w:rsidR="00BF4273" w:rsidRPr="003453BE">
        <w:rPr>
          <w:rFonts w:ascii="Times New Roman" w:eastAsia="Calibri" w:hAnsi="Times New Roman" w:cs="Times New Roman"/>
          <w:color w:val="auto"/>
          <w:lang w:eastAsia="en-US" w:bidi="ar-SA"/>
        </w:rPr>
        <w:t>Във връзка с постъпили жалби в институцията на омбудсмана, които са свързани с правата и интересите на значителна част от хората с увреждания, са организирани дискусии в Съвета за наблюдение и е изпращано общо становище за разрешаване на проблема.</w:t>
      </w:r>
      <w:r w:rsidR="005C144F">
        <w:rPr>
          <w:rFonts w:ascii="Times New Roman" w:eastAsia="Calibri" w:hAnsi="Times New Roman" w:cs="Times New Roman"/>
          <w:color w:val="auto"/>
          <w:lang w:eastAsia="en-US" w:bidi="ar-SA"/>
        </w:rPr>
        <w:tab/>
      </w:r>
      <w:r w:rsidR="00BF4273" w:rsidRPr="002640FF">
        <w:rPr>
          <w:rFonts w:ascii="Times New Roman" w:eastAsia="Calibri" w:hAnsi="Times New Roman" w:cs="Times New Roman"/>
          <w:color w:val="auto"/>
          <w:lang w:eastAsia="en-US" w:bidi="ar-SA"/>
        </w:rPr>
        <w:t xml:space="preserve">Публикувани са три доклада </w:t>
      </w:r>
      <w:r w:rsidR="005C144F">
        <w:rPr>
          <w:rFonts w:ascii="Times New Roman" w:eastAsia="Calibri" w:hAnsi="Times New Roman" w:cs="Times New Roman"/>
          <w:color w:val="auto"/>
          <w:lang w:eastAsia="en-US" w:bidi="ar-SA"/>
        </w:rPr>
        <w:t>за дейността на Съвета</w:t>
      </w:r>
      <w:r w:rsidR="00BF4273" w:rsidRPr="002640FF">
        <w:rPr>
          <w:rFonts w:ascii="Times New Roman" w:eastAsia="Calibri" w:hAnsi="Times New Roman" w:cs="Times New Roman"/>
          <w:color w:val="auto"/>
          <w:lang w:eastAsia="en-US" w:bidi="ar-SA"/>
        </w:rPr>
        <w:t>.  Публикуването на докладите съвпада с председателството на Омбудсмана. Два от тези доклади са годишни и се отнасят за дейността на Съвета. Докладите са представени в Народното събрание, съгласно изискванията на чл. 16, ал. 2 от Закона за хората с увреждания. При предаване на председателството на Комисията за защита от дискриминация е представен един обзорен доклад, който съдържа представяне на индикаторите и методологията за мониторинг на чл. 9 от КПХУ.</w:t>
      </w:r>
      <w:r w:rsidR="005C144F">
        <w:rPr>
          <w:rFonts w:ascii="Times New Roman" w:hAnsi="Times New Roman" w:cs="Times New Roman"/>
          <w:b/>
          <w:bCs/>
        </w:rPr>
        <w:tab/>
      </w:r>
      <w:r w:rsidR="005C144F">
        <w:rPr>
          <w:rFonts w:ascii="Times New Roman" w:hAnsi="Times New Roman" w:cs="Times New Roman"/>
          <w:b/>
          <w:bCs/>
        </w:rPr>
        <w:tab/>
      </w:r>
      <w:r w:rsidR="00BF4273" w:rsidRPr="00BF4273">
        <w:rPr>
          <w:rFonts w:ascii="Times New Roman" w:hAnsi="Times New Roman" w:cs="Times New Roman"/>
          <w:bCs/>
        </w:rPr>
        <w:t xml:space="preserve">Дирекция „Политика за хората с увреждания, равни възможности и социални помощи“ е определена за </w:t>
      </w:r>
      <w:r w:rsidR="005C144F" w:rsidRPr="002B0078">
        <w:rPr>
          <w:rFonts w:ascii="Times New Roman" w:hAnsi="Times New Roman" w:cs="Times New Roman"/>
          <w:b/>
        </w:rPr>
        <w:t>К</w:t>
      </w:r>
      <w:r w:rsidR="00BF4273" w:rsidRPr="002B0078">
        <w:rPr>
          <w:rFonts w:ascii="Times New Roman" w:hAnsi="Times New Roman" w:cs="Times New Roman"/>
          <w:b/>
        </w:rPr>
        <w:t>онтактна точка за Република България по Конвенцията</w:t>
      </w:r>
      <w:r w:rsidR="00BF4273" w:rsidRPr="00BF4273">
        <w:rPr>
          <w:rFonts w:ascii="Times New Roman" w:hAnsi="Times New Roman" w:cs="Times New Roman"/>
          <w:bCs/>
        </w:rPr>
        <w:t xml:space="preserve">. В съответствие с изискванията на </w:t>
      </w:r>
      <w:r w:rsidR="005C144F">
        <w:rPr>
          <w:rFonts w:ascii="Times New Roman" w:hAnsi="Times New Roman" w:cs="Times New Roman"/>
          <w:bCs/>
        </w:rPr>
        <w:t>КПХУ</w:t>
      </w:r>
      <w:r w:rsidR="00BF4273" w:rsidRPr="00BF4273">
        <w:rPr>
          <w:rFonts w:ascii="Times New Roman" w:hAnsi="Times New Roman" w:cs="Times New Roman"/>
          <w:bCs/>
        </w:rPr>
        <w:t>, действащото национално законодателство, както и в изпълнение на определената й функция на контактна точка за прилагане на Конвенцията, през 2021 г. бяха предприети действия за изготвяне на План за действие за изпълнение на заключителните препоръки към Република България, отправени от Комитета на ООН за правата на хората с увреждания след защитата на Първия национален доклад през 2018 г. и План за действие за периода 2021-2022 г. за изпълнение на националната стратегия за хората с увреждания 2021-2030 г. Двата документа имат за цел да продължат усилията за подпомагане осигуряването на правата на всички хора с увреждания да живеят в общността чрез гарантиране на възможности за избор, прилагане на ефективни и подходящи мерки, така че хората с увреждания да бъдат мотивирани и подпомогнати за пълното им социално включване, чрез предоставяне на набор от услуги в дома, социални услуги и цялостна публична подкрепа за живот в общността.</w:t>
      </w:r>
      <w:r w:rsidR="005C144F">
        <w:rPr>
          <w:rFonts w:ascii="Times New Roman" w:hAnsi="Times New Roman" w:cs="Times New Roman"/>
          <w:bCs/>
        </w:rPr>
        <w:t xml:space="preserve"> </w:t>
      </w:r>
      <w:r w:rsidR="00E909A7" w:rsidRPr="00E909A7">
        <w:rPr>
          <w:rFonts w:ascii="Times New Roman" w:hAnsi="Times New Roman" w:cs="Times New Roman"/>
          <w:bCs/>
        </w:rPr>
        <w:t xml:space="preserve">Провежданата държавна политика за правата на хората с увреждания през 2021 г. е съобразено с изискванията на </w:t>
      </w:r>
      <w:r w:rsidR="005C144F">
        <w:rPr>
          <w:rFonts w:ascii="Times New Roman" w:hAnsi="Times New Roman" w:cs="Times New Roman"/>
          <w:bCs/>
        </w:rPr>
        <w:t>КПХУ</w:t>
      </w:r>
      <w:r w:rsidR="00E909A7" w:rsidRPr="00E909A7">
        <w:rPr>
          <w:rFonts w:ascii="Times New Roman" w:hAnsi="Times New Roman" w:cs="Times New Roman"/>
          <w:bCs/>
        </w:rPr>
        <w:t>, ко</w:t>
      </w:r>
      <w:r w:rsidR="00E909A7">
        <w:rPr>
          <w:rFonts w:ascii="Times New Roman" w:hAnsi="Times New Roman" w:cs="Times New Roman"/>
          <w:bCs/>
        </w:rPr>
        <w:t>я</w:t>
      </w:r>
      <w:r w:rsidR="00E909A7" w:rsidRPr="00E909A7">
        <w:rPr>
          <w:rFonts w:ascii="Times New Roman" w:hAnsi="Times New Roman" w:cs="Times New Roman"/>
          <w:bCs/>
        </w:rPr>
        <w:t>то задължава държавите – страни по не</w:t>
      </w:r>
      <w:r w:rsidR="00E909A7">
        <w:rPr>
          <w:rFonts w:ascii="Times New Roman" w:hAnsi="Times New Roman" w:cs="Times New Roman"/>
          <w:bCs/>
        </w:rPr>
        <w:t>я</w:t>
      </w:r>
      <w:r w:rsidR="00E909A7" w:rsidRPr="00E909A7">
        <w:rPr>
          <w:rFonts w:ascii="Times New Roman" w:hAnsi="Times New Roman" w:cs="Times New Roman"/>
          <w:bCs/>
        </w:rPr>
        <w:t xml:space="preserve"> да създадат условия за включване и пълноценно участие на гражданското общество, по-конкретно хората с увреждания и организациите, които ги представ</w:t>
      </w:r>
      <w:r w:rsidR="00E12396">
        <w:rPr>
          <w:rFonts w:ascii="Times New Roman" w:hAnsi="Times New Roman" w:cs="Times New Roman"/>
          <w:bCs/>
        </w:rPr>
        <w:t>лява</w:t>
      </w:r>
      <w:r w:rsidR="00E909A7" w:rsidRPr="00E909A7">
        <w:rPr>
          <w:rFonts w:ascii="Times New Roman" w:hAnsi="Times New Roman" w:cs="Times New Roman"/>
          <w:bCs/>
        </w:rPr>
        <w:t>т, в процесите по разработване и мониторинг на тази политика.</w:t>
      </w:r>
    </w:p>
    <w:p w14:paraId="10F7E182" w14:textId="77777777" w:rsidR="00F75D71" w:rsidRDefault="00F75D71" w:rsidP="0087486F">
      <w:pPr>
        <w:ind w:right="10" w:firstLine="567"/>
        <w:jc w:val="both"/>
        <w:rPr>
          <w:rFonts w:ascii="Times New Roman" w:hAnsi="Times New Roman" w:cs="Times New Roman"/>
          <w:bCs/>
        </w:rPr>
      </w:pPr>
    </w:p>
    <w:p w14:paraId="50A5015C" w14:textId="675708C2" w:rsidR="00A3206A" w:rsidRPr="00F75D71" w:rsidRDefault="00C35359" w:rsidP="0087486F">
      <w:pPr>
        <w:ind w:right="10" w:firstLine="567"/>
        <w:jc w:val="both"/>
        <w:rPr>
          <w:rStyle w:val="23"/>
          <w:rFonts w:eastAsia="Courier New"/>
          <w:b w:val="0"/>
        </w:rPr>
      </w:pPr>
      <w:r w:rsidRPr="00F75D71">
        <w:rPr>
          <w:rStyle w:val="23"/>
          <w:rFonts w:eastAsia="Courier New"/>
        </w:rPr>
        <w:t>Планирани мерки относно спазване правата на хората с увреждания за 202</w:t>
      </w:r>
      <w:r w:rsidR="00C13245" w:rsidRPr="00F75D71">
        <w:rPr>
          <w:rStyle w:val="23"/>
          <w:rFonts w:eastAsia="Courier New"/>
        </w:rPr>
        <w:t>2</w:t>
      </w:r>
      <w:r w:rsidRPr="00F75D71">
        <w:rPr>
          <w:rStyle w:val="23"/>
          <w:rFonts w:eastAsia="Courier New"/>
        </w:rPr>
        <w:t xml:space="preserve"> г.:</w:t>
      </w:r>
      <w:bookmarkEnd w:id="25"/>
    </w:p>
    <w:p w14:paraId="653211DE" w14:textId="603EA241" w:rsidR="00616705" w:rsidRDefault="00616705" w:rsidP="0087486F">
      <w:pPr>
        <w:ind w:right="10" w:firstLine="567"/>
        <w:jc w:val="both"/>
        <w:rPr>
          <w:rFonts w:ascii="Times New Roman" w:hAnsi="Times New Roman" w:cs="Times New Roman"/>
        </w:rPr>
      </w:pPr>
    </w:p>
    <w:p w14:paraId="4AEA1C9A" w14:textId="77777777" w:rsidR="00071E21" w:rsidRPr="005C089A" w:rsidRDefault="00C7359A" w:rsidP="00071E21">
      <w:pPr>
        <w:spacing w:after="0"/>
        <w:jc w:val="both"/>
        <w:rPr>
          <w:rFonts w:ascii="Times New Roman" w:hAnsi="Times New Roman" w:cs="Times New Roman"/>
          <w:b/>
        </w:rPr>
      </w:pPr>
      <w:r w:rsidRPr="00C7359A">
        <w:rPr>
          <w:rFonts w:ascii="Times New Roman" w:hAnsi="Times New Roman" w:cs="Times New Roman"/>
          <w:b/>
        </w:rPr>
        <w:t xml:space="preserve">1. </w:t>
      </w:r>
      <w:r w:rsidR="00071E21" w:rsidRPr="005C089A">
        <w:rPr>
          <w:rFonts w:ascii="Times New Roman" w:hAnsi="Times New Roman" w:cs="Times New Roman"/>
          <w:b/>
        </w:rPr>
        <w:t>1</w:t>
      </w:r>
      <w:r w:rsidR="00071E21">
        <w:rPr>
          <w:rFonts w:ascii="Times New Roman" w:hAnsi="Times New Roman" w:cs="Times New Roman"/>
          <w:b/>
        </w:rPr>
        <w:t>5</w:t>
      </w:r>
      <w:r w:rsidR="00071E21" w:rsidRPr="005C089A">
        <w:rPr>
          <w:rFonts w:ascii="Times New Roman" w:hAnsi="Times New Roman" w:cs="Times New Roman"/>
          <w:b/>
        </w:rPr>
        <w:t>.</w:t>
      </w:r>
      <w:r w:rsidR="00071E21">
        <w:rPr>
          <w:rFonts w:ascii="Times New Roman" w:hAnsi="Times New Roman" w:cs="Times New Roman"/>
        </w:rPr>
        <w:t xml:space="preserve"> </w:t>
      </w:r>
      <w:r w:rsidR="00071E21" w:rsidRPr="005C089A">
        <w:rPr>
          <w:rFonts w:ascii="Times New Roman" w:eastAsiaTheme="minorHAnsi" w:hAnsi="Times New Roman" w:cs="Times New Roman"/>
          <w:b/>
          <w:color w:val="auto"/>
          <w:lang w:eastAsia="en-US" w:bidi="ar-SA"/>
        </w:rPr>
        <w:t>Министерство на труда и социалната политика</w:t>
      </w:r>
      <w:r w:rsidR="00071E21" w:rsidRPr="005C089A">
        <w:rPr>
          <w:rFonts w:ascii="Times New Roman" w:hAnsi="Times New Roman" w:cs="Times New Roman"/>
          <w:b/>
        </w:rPr>
        <w:t>:</w:t>
      </w:r>
    </w:p>
    <w:p w14:paraId="12582C5F" w14:textId="70EA84CF" w:rsidR="00071E21" w:rsidRDefault="00071E21" w:rsidP="00071E21">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За 2022 г. са предвидени р</w:t>
      </w:r>
      <w:r w:rsidRPr="005C089A">
        <w:rPr>
          <w:rFonts w:ascii="Times New Roman" w:hAnsi="Times New Roman" w:cs="Times New Roman"/>
        </w:rPr>
        <w:t>азработване</w:t>
      </w:r>
      <w:r>
        <w:rPr>
          <w:rFonts w:ascii="Times New Roman" w:hAnsi="Times New Roman" w:cs="Times New Roman"/>
        </w:rPr>
        <w:t xml:space="preserve"> и влизане в сила</w:t>
      </w:r>
      <w:r w:rsidRPr="005C089A">
        <w:rPr>
          <w:rFonts w:ascii="Times New Roman" w:hAnsi="Times New Roman" w:cs="Times New Roman"/>
        </w:rPr>
        <w:t xml:space="preserve"> на новия механизъм за финансиране и предоставяне на помощни средства, приспособления, съоръжения и медицински изделия (ПСПСМИ) за хората с увреждания </w:t>
      </w:r>
      <w:r>
        <w:rPr>
          <w:rFonts w:ascii="Times New Roman" w:hAnsi="Times New Roman" w:cs="Times New Roman"/>
        </w:rPr>
        <w:t>в сътрудничество с</w:t>
      </w:r>
      <w:r w:rsidRPr="005C089A">
        <w:rPr>
          <w:rFonts w:ascii="Times New Roman" w:hAnsi="Times New Roman" w:cs="Times New Roman"/>
        </w:rPr>
        <w:t xml:space="preserve"> представители от всички отговорни институции, като </w:t>
      </w:r>
      <w:r>
        <w:rPr>
          <w:rFonts w:ascii="Times New Roman" w:hAnsi="Times New Roman" w:cs="Times New Roman"/>
        </w:rPr>
        <w:t>МЗ, НЗОК, ИАЛ, АХУ и АСП, с цел и</w:t>
      </w:r>
      <w:r w:rsidRPr="005C089A">
        <w:rPr>
          <w:rFonts w:ascii="Times New Roman" w:hAnsi="Times New Roman" w:cs="Times New Roman"/>
        </w:rPr>
        <w:t>зготв</w:t>
      </w:r>
      <w:r>
        <w:rPr>
          <w:rFonts w:ascii="Times New Roman" w:hAnsi="Times New Roman" w:cs="Times New Roman"/>
        </w:rPr>
        <w:t xml:space="preserve">яне на </w:t>
      </w:r>
      <w:r w:rsidRPr="005C089A">
        <w:rPr>
          <w:rFonts w:ascii="Times New Roman" w:hAnsi="Times New Roman" w:cs="Times New Roman"/>
        </w:rPr>
        <w:t>проект</w:t>
      </w:r>
      <w:r>
        <w:rPr>
          <w:rFonts w:ascii="Times New Roman" w:hAnsi="Times New Roman" w:cs="Times New Roman"/>
        </w:rPr>
        <w:t>и</w:t>
      </w:r>
      <w:r w:rsidRPr="005C089A">
        <w:rPr>
          <w:rFonts w:ascii="Times New Roman" w:hAnsi="Times New Roman" w:cs="Times New Roman"/>
        </w:rPr>
        <w:t xml:space="preserve"> за изменение и допълнение на нормативни</w:t>
      </w:r>
      <w:r>
        <w:rPr>
          <w:rFonts w:ascii="Times New Roman" w:hAnsi="Times New Roman" w:cs="Times New Roman"/>
        </w:rPr>
        <w:t>те</w:t>
      </w:r>
      <w:r w:rsidRPr="005C089A">
        <w:rPr>
          <w:rFonts w:ascii="Times New Roman" w:hAnsi="Times New Roman" w:cs="Times New Roman"/>
        </w:rPr>
        <w:t xml:space="preserve"> актове</w:t>
      </w:r>
      <w:r>
        <w:rPr>
          <w:rFonts w:ascii="Times New Roman" w:hAnsi="Times New Roman" w:cs="Times New Roman"/>
        </w:rPr>
        <w:t xml:space="preserve">, имащи отношение към </w:t>
      </w:r>
      <w:r w:rsidRPr="005C089A">
        <w:rPr>
          <w:rFonts w:ascii="Times New Roman" w:hAnsi="Times New Roman" w:cs="Times New Roman"/>
        </w:rPr>
        <w:t>финансиране и предоставяне на</w:t>
      </w:r>
      <w:r>
        <w:rPr>
          <w:rFonts w:ascii="Times New Roman" w:hAnsi="Times New Roman" w:cs="Times New Roman"/>
        </w:rPr>
        <w:t xml:space="preserve"> ПСПСМИ. Н</w:t>
      </w:r>
      <w:r w:rsidRPr="005C089A">
        <w:rPr>
          <w:rFonts w:ascii="Times New Roman" w:hAnsi="Times New Roman" w:cs="Times New Roman"/>
        </w:rPr>
        <w:t>ормативни</w:t>
      </w:r>
      <w:r>
        <w:rPr>
          <w:rFonts w:ascii="Times New Roman" w:hAnsi="Times New Roman" w:cs="Times New Roman"/>
        </w:rPr>
        <w:t>те промени щ</w:t>
      </w:r>
      <w:r w:rsidRPr="005C089A">
        <w:rPr>
          <w:rFonts w:ascii="Times New Roman" w:hAnsi="Times New Roman" w:cs="Times New Roman"/>
        </w:rPr>
        <w:t xml:space="preserve">е </w:t>
      </w:r>
      <w:r>
        <w:rPr>
          <w:rFonts w:ascii="Times New Roman" w:hAnsi="Times New Roman" w:cs="Times New Roman"/>
        </w:rPr>
        <w:t xml:space="preserve">имат за цел да </w:t>
      </w:r>
      <w:r w:rsidRPr="005C089A">
        <w:rPr>
          <w:rFonts w:ascii="Times New Roman" w:hAnsi="Times New Roman" w:cs="Times New Roman"/>
        </w:rPr>
        <w:t>облекч</w:t>
      </w:r>
      <w:r>
        <w:rPr>
          <w:rFonts w:ascii="Times New Roman" w:hAnsi="Times New Roman" w:cs="Times New Roman"/>
        </w:rPr>
        <w:t>ат</w:t>
      </w:r>
      <w:r w:rsidRPr="005C089A">
        <w:rPr>
          <w:rFonts w:ascii="Times New Roman" w:hAnsi="Times New Roman" w:cs="Times New Roman"/>
        </w:rPr>
        <w:t xml:space="preserve"> процедура</w:t>
      </w:r>
      <w:r>
        <w:rPr>
          <w:rFonts w:ascii="Times New Roman" w:hAnsi="Times New Roman" w:cs="Times New Roman"/>
        </w:rPr>
        <w:t>та</w:t>
      </w:r>
      <w:r w:rsidRPr="005C089A">
        <w:rPr>
          <w:rFonts w:ascii="Times New Roman" w:hAnsi="Times New Roman" w:cs="Times New Roman"/>
        </w:rPr>
        <w:t xml:space="preserve"> </w:t>
      </w:r>
      <w:r>
        <w:rPr>
          <w:rFonts w:ascii="Times New Roman" w:hAnsi="Times New Roman" w:cs="Times New Roman"/>
        </w:rPr>
        <w:t>з</w:t>
      </w:r>
      <w:r w:rsidRPr="005C089A">
        <w:rPr>
          <w:rFonts w:ascii="Times New Roman" w:hAnsi="Times New Roman" w:cs="Times New Roman"/>
        </w:rPr>
        <w:t>а хората с увреждания</w:t>
      </w:r>
      <w:r>
        <w:rPr>
          <w:rFonts w:ascii="Times New Roman" w:hAnsi="Times New Roman" w:cs="Times New Roman"/>
        </w:rPr>
        <w:t>, тъй като</w:t>
      </w:r>
      <w:r w:rsidRPr="005C089A">
        <w:rPr>
          <w:rFonts w:ascii="Times New Roman" w:hAnsi="Times New Roman" w:cs="Times New Roman"/>
        </w:rPr>
        <w:t xml:space="preserve"> ПСПСМИ ще се определят индивидуално с медицински документ, издаден от ЛКК, ТЕЛК</w:t>
      </w:r>
      <w:r>
        <w:rPr>
          <w:rFonts w:ascii="Times New Roman" w:hAnsi="Times New Roman" w:cs="Times New Roman"/>
        </w:rPr>
        <w:t xml:space="preserve"> </w:t>
      </w:r>
      <w:r w:rsidRPr="005C089A">
        <w:rPr>
          <w:rFonts w:ascii="Times New Roman" w:hAnsi="Times New Roman" w:cs="Times New Roman"/>
        </w:rPr>
        <w:t xml:space="preserve">или НЕЛК, въз основа на конкретните им нужди и съгласно спецификация и спецификация-списък, утвърдена от </w:t>
      </w:r>
      <w:r>
        <w:rPr>
          <w:rFonts w:ascii="Times New Roman" w:hAnsi="Times New Roman" w:cs="Times New Roman"/>
        </w:rPr>
        <w:t>НЗОК</w:t>
      </w:r>
      <w:r w:rsidRPr="005C089A">
        <w:rPr>
          <w:rFonts w:ascii="Times New Roman" w:hAnsi="Times New Roman" w:cs="Times New Roman"/>
        </w:rPr>
        <w:t xml:space="preserve">. </w:t>
      </w:r>
      <w:r>
        <w:rPr>
          <w:rFonts w:ascii="Times New Roman" w:hAnsi="Times New Roman" w:cs="Times New Roman"/>
        </w:rPr>
        <w:t xml:space="preserve">Планира се </w:t>
      </w:r>
      <w:r w:rsidRPr="00CD265E">
        <w:rPr>
          <w:rFonts w:ascii="Times New Roman" w:hAnsi="Times New Roman" w:cs="Times New Roman"/>
        </w:rPr>
        <w:t xml:space="preserve">назначаването и заявяването на конкретно ПСПСМИ </w:t>
      </w:r>
      <w:r>
        <w:rPr>
          <w:rFonts w:ascii="Times New Roman" w:hAnsi="Times New Roman" w:cs="Times New Roman"/>
        </w:rPr>
        <w:t xml:space="preserve">да </w:t>
      </w:r>
      <w:r w:rsidRPr="00CD265E">
        <w:rPr>
          <w:rFonts w:ascii="Times New Roman" w:hAnsi="Times New Roman" w:cs="Times New Roman"/>
        </w:rPr>
        <w:t xml:space="preserve">се организира в рамките на едно посещение в една институция и </w:t>
      </w:r>
      <w:r>
        <w:rPr>
          <w:rFonts w:ascii="Times New Roman" w:hAnsi="Times New Roman" w:cs="Times New Roman"/>
        </w:rPr>
        <w:t xml:space="preserve">да </w:t>
      </w:r>
      <w:r w:rsidRPr="00CD265E">
        <w:rPr>
          <w:rFonts w:ascii="Times New Roman" w:hAnsi="Times New Roman" w:cs="Times New Roman"/>
        </w:rPr>
        <w:t>отпад</w:t>
      </w:r>
      <w:r>
        <w:rPr>
          <w:rFonts w:ascii="Times New Roman" w:hAnsi="Times New Roman" w:cs="Times New Roman"/>
        </w:rPr>
        <w:t>не</w:t>
      </w:r>
      <w:r w:rsidRPr="00CD265E">
        <w:rPr>
          <w:rFonts w:ascii="Times New Roman" w:hAnsi="Times New Roman" w:cs="Times New Roman"/>
        </w:rPr>
        <w:t xml:space="preserve"> необходимостта човека с увреждане да посещава различни институции, които провеждат отделни административни производства, предшестващи предоставянето на едно изделие. </w:t>
      </w:r>
    </w:p>
    <w:p w14:paraId="5BAAE59E" w14:textId="602598D0" w:rsidR="00071E21" w:rsidRDefault="00071E21" w:rsidP="00071E21">
      <w:pPr>
        <w:spacing w:after="0"/>
        <w:jc w:val="both"/>
        <w:rPr>
          <w:rFonts w:ascii="Times New Roman" w:hAnsi="Times New Roman" w:cs="Times New Roman"/>
        </w:rPr>
      </w:pPr>
      <w:r>
        <w:rPr>
          <w:rFonts w:ascii="Times New Roman" w:hAnsi="Times New Roman" w:cs="Times New Roman"/>
        </w:rPr>
        <w:tab/>
        <w:t>Предстоят да се и</w:t>
      </w:r>
      <w:r w:rsidRPr="008D3E70">
        <w:rPr>
          <w:rFonts w:ascii="Times New Roman" w:hAnsi="Times New Roman" w:cs="Times New Roman"/>
        </w:rPr>
        <w:t>звърш</w:t>
      </w:r>
      <w:r>
        <w:rPr>
          <w:rFonts w:ascii="Times New Roman" w:hAnsi="Times New Roman" w:cs="Times New Roman"/>
        </w:rPr>
        <w:t>ат</w:t>
      </w:r>
      <w:r w:rsidRPr="008D3E70">
        <w:rPr>
          <w:rFonts w:ascii="Times New Roman" w:hAnsi="Times New Roman" w:cs="Times New Roman"/>
        </w:rPr>
        <w:t xml:space="preserve"> изменения и допълнения в ЗБЖЕ, чрез  които да се постигне по-добро регламентиране на обществените отношения, свързани с предоставянето, отчитането и контрола върху безвъзмездната преводаческа услуга на български </w:t>
      </w:r>
      <w:proofErr w:type="spellStart"/>
      <w:r w:rsidRPr="008D3E70">
        <w:rPr>
          <w:rFonts w:ascii="Times New Roman" w:hAnsi="Times New Roman" w:cs="Times New Roman"/>
        </w:rPr>
        <w:t>жестов</w:t>
      </w:r>
      <w:proofErr w:type="spellEnd"/>
      <w:r w:rsidRPr="008D3E70">
        <w:rPr>
          <w:rFonts w:ascii="Times New Roman" w:hAnsi="Times New Roman" w:cs="Times New Roman"/>
        </w:rPr>
        <w:t xml:space="preserve"> език и недопускане на нормативни противоречия. Необходимо е да бъдат отстранени съществуващите трудности при прилагането на ЗБЖЕ за постигане на прозрачност, целесъобразност и ефективност на разходваните публични средства за предоставената безвъзмездна преводаческа услуга на български </w:t>
      </w:r>
      <w:proofErr w:type="spellStart"/>
      <w:r w:rsidRPr="008D3E70">
        <w:rPr>
          <w:rFonts w:ascii="Times New Roman" w:hAnsi="Times New Roman" w:cs="Times New Roman"/>
        </w:rPr>
        <w:t>жестов</w:t>
      </w:r>
      <w:proofErr w:type="spellEnd"/>
      <w:r w:rsidRPr="008D3E70">
        <w:rPr>
          <w:rFonts w:ascii="Times New Roman" w:hAnsi="Times New Roman" w:cs="Times New Roman"/>
        </w:rPr>
        <w:t xml:space="preserve"> език на глухи и сляпо-глухи лица. По този повод следва да бъдат прецизирани конкретни разпоредби, свързани с контрола по предоставяне на безвъзмездната преводаческа услуга на български </w:t>
      </w:r>
      <w:proofErr w:type="spellStart"/>
      <w:r w:rsidRPr="008D3E70">
        <w:rPr>
          <w:rFonts w:ascii="Times New Roman" w:hAnsi="Times New Roman" w:cs="Times New Roman"/>
        </w:rPr>
        <w:t>жестов</w:t>
      </w:r>
      <w:proofErr w:type="spellEnd"/>
      <w:r w:rsidRPr="008D3E70">
        <w:rPr>
          <w:rFonts w:ascii="Times New Roman" w:hAnsi="Times New Roman" w:cs="Times New Roman"/>
        </w:rPr>
        <w:t xml:space="preserve"> език, както и въпросите, свързани с финансовото осигуряване и отчетност на преводаческата услуга,  същите следва ясно и оптимално да залегнат в закона.</w:t>
      </w:r>
    </w:p>
    <w:p w14:paraId="1E7F9D44" w14:textId="77777777" w:rsidR="008B7E25" w:rsidRPr="008D3E70" w:rsidRDefault="008B7E25" w:rsidP="00071E21">
      <w:pPr>
        <w:spacing w:after="0"/>
        <w:jc w:val="both"/>
        <w:rPr>
          <w:rFonts w:ascii="Times New Roman" w:hAnsi="Times New Roman" w:cs="Times New Roman"/>
        </w:rPr>
      </w:pPr>
    </w:p>
    <w:p w14:paraId="4637C593" w14:textId="43AC2ED1" w:rsidR="00071E21" w:rsidRDefault="00071E21" w:rsidP="00071E21">
      <w:pPr>
        <w:spacing w:after="0"/>
        <w:jc w:val="both"/>
        <w:rPr>
          <w:rFonts w:ascii="Times New Roman" w:hAnsi="Times New Roman" w:cs="Times New Roman"/>
        </w:rPr>
      </w:pPr>
      <w:r>
        <w:rPr>
          <w:rFonts w:ascii="Times New Roman" w:hAnsi="Times New Roman" w:cs="Times New Roman"/>
          <w:b/>
        </w:rPr>
        <w:tab/>
        <w:t xml:space="preserve"> </w:t>
      </w:r>
      <w:r w:rsidRPr="00973542">
        <w:rPr>
          <w:rFonts w:ascii="Times New Roman" w:hAnsi="Times New Roman" w:cs="Times New Roman"/>
          <w:b/>
        </w:rPr>
        <w:t>Държавна агенция за закрила на детето</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 В дейността си</w:t>
      </w:r>
      <w:r w:rsidRPr="00973542">
        <w:rPr>
          <w:rFonts w:ascii="Times New Roman" w:hAnsi="Times New Roman" w:cs="Times New Roman"/>
        </w:rPr>
        <w:t xml:space="preserve"> ДАЗД </w:t>
      </w:r>
      <w:r>
        <w:rPr>
          <w:rFonts w:ascii="Times New Roman" w:hAnsi="Times New Roman" w:cs="Times New Roman"/>
        </w:rPr>
        <w:t>се ръководи и</w:t>
      </w:r>
      <w:r w:rsidRPr="00973542">
        <w:rPr>
          <w:rFonts w:ascii="Times New Roman" w:hAnsi="Times New Roman" w:cs="Times New Roman"/>
        </w:rPr>
        <w:t xml:space="preserve"> изпълнява ангажимента си по Конвенцията на ООН за правата на детето и </w:t>
      </w:r>
      <w:r>
        <w:rPr>
          <w:rFonts w:ascii="Times New Roman" w:hAnsi="Times New Roman" w:cs="Times New Roman"/>
        </w:rPr>
        <w:t>КПХУ</w:t>
      </w:r>
      <w:r w:rsidRPr="00973542">
        <w:rPr>
          <w:rFonts w:ascii="Times New Roman" w:hAnsi="Times New Roman" w:cs="Times New Roman"/>
        </w:rPr>
        <w:t>, съобразно своята компетентност и правомощия. За ДАЗД гарантирането правата на всяко дете е от първостепенна важност.</w:t>
      </w:r>
    </w:p>
    <w:p w14:paraId="7CA2A51E" w14:textId="77777777" w:rsidR="008B7E25" w:rsidRPr="00973542" w:rsidRDefault="008B7E25" w:rsidP="00071E21">
      <w:pPr>
        <w:spacing w:after="0"/>
        <w:jc w:val="both"/>
        <w:rPr>
          <w:rFonts w:ascii="Times New Roman" w:hAnsi="Times New Roman" w:cs="Times New Roman"/>
        </w:rPr>
      </w:pPr>
    </w:p>
    <w:p w14:paraId="449949AE" w14:textId="1B463A7F" w:rsidR="008B7E25" w:rsidRDefault="00071E21" w:rsidP="00071E21">
      <w:pPr>
        <w:spacing w:after="0"/>
        <w:jc w:val="both"/>
        <w:rPr>
          <w:rFonts w:ascii="Times New Roman" w:hAnsi="Times New Roman" w:cs="Times New Roman"/>
        </w:rPr>
      </w:pPr>
      <w:r>
        <w:rPr>
          <w:rFonts w:ascii="Times New Roman" w:hAnsi="Times New Roman" w:cs="Times New Roman"/>
          <w:b/>
        </w:rPr>
        <w:tab/>
      </w:r>
      <w:r w:rsidRPr="00973542">
        <w:rPr>
          <w:rFonts w:ascii="Times New Roman" w:hAnsi="Times New Roman" w:cs="Times New Roman"/>
          <w:b/>
        </w:rPr>
        <w:t>Агенция за социално подпомагане</w:t>
      </w:r>
      <w:r w:rsidR="008B7E25">
        <w:rPr>
          <w:rFonts w:ascii="Times New Roman" w:hAnsi="Times New Roman" w:cs="Times New Roman"/>
          <w:b/>
        </w:rPr>
        <w:tab/>
      </w:r>
      <w:r w:rsidR="008B7E25">
        <w:rPr>
          <w:rFonts w:ascii="Times New Roman" w:hAnsi="Times New Roman" w:cs="Times New Roman"/>
          <w:b/>
        </w:rPr>
        <w:tab/>
      </w:r>
      <w:r w:rsidR="008B7E25">
        <w:rPr>
          <w:rFonts w:ascii="Times New Roman" w:hAnsi="Times New Roman" w:cs="Times New Roman"/>
          <w:b/>
        </w:rPr>
        <w:tab/>
      </w:r>
      <w:r w:rsidR="008B7E25">
        <w:rPr>
          <w:rFonts w:ascii="Times New Roman" w:hAnsi="Times New Roman" w:cs="Times New Roman"/>
          <w:b/>
        </w:rPr>
        <w:tab/>
      </w:r>
      <w:r w:rsidR="008B7E25">
        <w:rPr>
          <w:rFonts w:ascii="Times New Roman" w:hAnsi="Times New Roman" w:cs="Times New Roman"/>
          <w:b/>
        </w:rPr>
        <w:tab/>
      </w:r>
      <w:r w:rsidR="008B7E25">
        <w:rPr>
          <w:rFonts w:ascii="Times New Roman" w:hAnsi="Times New Roman" w:cs="Times New Roman"/>
          <w:b/>
        </w:rPr>
        <w:tab/>
      </w:r>
      <w:r w:rsidR="008B7E25">
        <w:rPr>
          <w:rFonts w:ascii="Times New Roman" w:hAnsi="Times New Roman" w:cs="Times New Roman"/>
          <w:b/>
        </w:rPr>
        <w:tab/>
      </w:r>
      <w:r w:rsidR="008B7E25">
        <w:rPr>
          <w:rFonts w:ascii="Times New Roman" w:hAnsi="Times New Roman" w:cs="Times New Roman"/>
          <w:b/>
        </w:rPr>
        <w:tab/>
      </w:r>
      <w:r w:rsidR="008B7E25" w:rsidRPr="009940AB">
        <w:rPr>
          <w:rFonts w:ascii="Times New Roman" w:hAnsi="Times New Roman" w:cs="Times New Roman"/>
          <w:bCs/>
        </w:rPr>
        <w:t>Дейността на</w:t>
      </w:r>
      <w:r w:rsidR="008B7E25">
        <w:rPr>
          <w:rFonts w:ascii="Times New Roman" w:hAnsi="Times New Roman" w:cs="Times New Roman"/>
          <w:b/>
        </w:rPr>
        <w:t xml:space="preserve"> </w:t>
      </w:r>
      <w:r w:rsidRPr="00973542">
        <w:rPr>
          <w:rFonts w:ascii="Times New Roman" w:hAnsi="Times New Roman" w:cs="Times New Roman"/>
        </w:rPr>
        <w:t xml:space="preserve">Агенцията е насочена изцяло в услуга на хората с увреждания. Изпълнява държавната политика по социална рехабилитация и интеграция на хората с увреждания, насърчавайки равните възможности и </w:t>
      </w:r>
      <w:proofErr w:type="spellStart"/>
      <w:r w:rsidRPr="00973542">
        <w:rPr>
          <w:rFonts w:ascii="Times New Roman" w:hAnsi="Times New Roman" w:cs="Times New Roman"/>
        </w:rPr>
        <w:t>недопускайки</w:t>
      </w:r>
      <w:proofErr w:type="spellEnd"/>
      <w:r w:rsidRPr="00973542">
        <w:rPr>
          <w:rFonts w:ascii="Times New Roman" w:hAnsi="Times New Roman" w:cs="Times New Roman"/>
        </w:rPr>
        <w:t xml:space="preserve"> дискриминация.</w:t>
      </w:r>
      <w:r>
        <w:rPr>
          <w:rFonts w:ascii="Times New Roman" w:hAnsi="Times New Roman" w:cs="Times New Roman"/>
        </w:rPr>
        <w:t xml:space="preserve"> </w:t>
      </w:r>
      <w:r w:rsidRPr="00973542">
        <w:rPr>
          <w:rFonts w:ascii="Times New Roman" w:hAnsi="Times New Roman" w:cs="Times New Roman"/>
        </w:rPr>
        <w:t>Предоставянето на финансова подкрепа има за цел да създаде условия и гаранции за равнопоставеност и пълноценно участие на хората с увреждания във всички области на обществения живот, както и за упражняване на техните права чрез осигуряване на социално-икономическа защ</w:t>
      </w:r>
      <w:r>
        <w:rPr>
          <w:rFonts w:ascii="Times New Roman" w:hAnsi="Times New Roman" w:cs="Times New Roman"/>
        </w:rPr>
        <w:t>ита на тях и техните семейства. Запазва се средния брой на лицата с увреждания, които получават месечна финансова подкрепа. Агенцията напълно е изпълнила индикаторите по отношение на хората с увреждания, заложени в годишния оперативен план на АСП за 2021 г</w:t>
      </w:r>
      <w:r w:rsidR="008B7E25">
        <w:rPr>
          <w:rFonts w:ascii="Times New Roman" w:hAnsi="Times New Roman" w:cs="Times New Roman"/>
        </w:rPr>
        <w:t>.</w:t>
      </w:r>
    </w:p>
    <w:p w14:paraId="64A376CF" w14:textId="66401CAF" w:rsidR="00071E21" w:rsidRPr="000F1412" w:rsidRDefault="00071E21" w:rsidP="00071E21">
      <w:pPr>
        <w:spacing w:after="0"/>
        <w:jc w:val="both"/>
        <w:rPr>
          <w:rFonts w:ascii="Times New Roman" w:hAnsi="Times New Roman" w:cs="Times New Roman"/>
        </w:rPr>
      </w:pPr>
      <w:r w:rsidRPr="00F75D71">
        <w:rPr>
          <w:rFonts w:ascii="Times New Roman" w:hAnsi="Times New Roman" w:cs="Times New Roman"/>
          <w:bCs/>
        </w:rPr>
        <w:t xml:space="preserve"> </w:t>
      </w:r>
    </w:p>
    <w:p w14:paraId="6E11DE4E" w14:textId="358DC442" w:rsidR="00071E21" w:rsidRPr="000F1412" w:rsidRDefault="00071E21" w:rsidP="00071E21">
      <w:pPr>
        <w:ind w:right="10" w:firstLine="567"/>
        <w:jc w:val="both"/>
        <w:rPr>
          <w:rFonts w:ascii="Times New Roman" w:hAnsi="Times New Roman" w:cs="Times New Roman"/>
          <w:bCs/>
        </w:rPr>
      </w:pPr>
      <w:r>
        <w:rPr>
          <w:rFonts w:ascii="Times New Roman" w:hAnsi="Times New Roman" w:cs="Times New Roman"/>
          <w:b/>
        </w:rPr>
        <w:t>Агенция за качеството на социалните услуги</w:t>
      </w:r>
      <w:r w:rsidR="008B7E25">
        <w:rPr>
          <w:rFonts w:ascii="Times New Roman" w:hAnsi="Times New Roman" w:cs="Times New Roman"/>
          <w:b/>
        </w:rPr>
        <w:tab/>
      </w:r>
      <w:r w:rsidR="008B7E25">
        <w:rPr>
          <w:rFonts w:ascii="Times New Roman" w:hAnsi="Times New Roman" w:cs="Times New Roman"/>
          <w:b/>
        </w:rPr>
        <w:tab/>
      </w:r>
      <w:r w:rsidR="008B7E25">
        <w:rPr>
          <w:rFonts w:ascii="Times New Roman" w:hAnsi="Times New Roman" w:cs="Times New Roman"/>
          <w:b/>
        </w:rPr>
        <w:tab/>
      </w:r>
      <w:r w:rsidR="008B7E25">
        <w:rPr>
          <w:rFonts w:ascii="Times New Roman" w:hAnsi="Times New Roman" w:cs="Times New Roman"/>
          <w:b/>
        </w:rPr>
        <w:tab/>
      </w:r>
      <w:r w:rsidR="008B7E25">
        <w:rPr>
          <w:rFonts w:ascii="Times New Roman" w:hAnsi="Times New Roman" w:cs="Times New Roman"/>
          <w:b/>
        </w:rPr>
        <w:tab/>
      </w:r>
      <w:r w:rsidR="008B7E25">
        <w:rPr>
          <w:rFonts w:ascii="Times New Roman" w:hAnsi="Times New Roman" w:cs="Times New Roman"/>
          <w:b/>
        </w:rPr>
        <w:tab/>
        <w:t xml:space="preserve">      </w:t>
      </w:r>
      <w:r w:rsidR="008B7E25">
        <w:rPr>
          <w:rFonts w:ascii="Times New Roman" w:hAnsi="Times New Roman" w:cs="Times New Roman"/>
          <w:b/>
        </w:rPr>
        <w:tab/>
      </w:r>
      <w:r w:rsidRPr="0067020B">
        <w:rPr>
          <w:rFonts w:ascii="Times New Roman" w:hAnsi="Times New Roman" w:cs="Times New Roman"/>
          <w:bCs/>
        </w:rPr>
        <w:t>По отношение на планираните за 2022 г. мерки, свързани със спазване правата на хората с увреждания АКСУ ще продължи да осъществява контрол и мониторинг на социалните услуги на територията на страната с оглед спазването на стандартите и критерии за качество и ефективност на социалните услуги, предоставяни от доставчиците на социални услуги. В рамките на тези дейности обект на контрол са спазването на правата на всички потребители на услуги, в</w:t>
      </w:r>
      <w:r>
        <w:rPr>
          <w:rFonts w:ascii="Times New Roman" w:hAnsi="Times New Roman" w:cs="Times New Roman"/>
          <w:bCs/>
        </w:rPr>
        <w:t xml:space="preserve"> т.ч. и на хората с увреждания.</w:t>
      </w:r>
    </w:p>
    <w:p w14:paraId="3E8A40E2" w14:textId="43773C7F" w:rsidR="00071E21" w:rsidRDefault="00071E21" w:rsidP="00071E21">
      <w:pPr>
        <w:spacing w:after="0"/>
        <w:jc w:val="both"/>
        <w:rPr>
          <w:rFonts w:ascii="Times New Roman" w:hAnsi="Times New Roman" w:cs="Times New Roman"/>
        </w:rPr>
      </w:pPr>
      <w:r>
        <w:rPr>
          <w:rFonts w:ascii="Times New Roman" w:hAnsi="Times New Roman" w:cs="Times New Roman"/>
          <w:b/>
          <w:bCs/>
        </w:rPr>
        <w:tab/>
      </w:r>
      <w:r w:rsidRPr="00973542">
        <w:rPr>
          <w:rFonts w:ascii="Times New Roman" w:hAnsi="Times New Roman" w:cs="Times New Roman"/>
          <w:b/>
          <w:bCs/>
        </w:rPr>
        <w:t>Агенция по заетостта</w:t>
      </w:r>
      <w:r w:rsidR="008B7E25">
        <w:rPr>
          <w:rFonts w:ascii="Times New Roman" w:hAnsi="Times New Roman" w:cs="Times New Roman"/>
          <w:b/>
          <w:bCs/>
        </w:rPr>
        <w:tab/>
      </w:r>
      <w:r w:rsidR="008B7E25">
        <w:rPr>
          <w:rFonts w:ascii="Times New Roman" w:hAnsi="Times New Roman" w:cs="Times New Roman"/>
          <w:b/>
          <w:bCs/>
        </w:rPr>
        <w:tab/>
      </w:r>
      <w:r w:rsidR="008B7E25">
        <w:rPr>
          <w:rFonts w:ascii="Times New Roman" w:hAnsi="Times New Roman" w:cs="Times New Roman"/>
          <w:b/>
          <w:bCs/>
        </w:rPr>
        <w:tab/>
      </w:r>
      <w:r w:rsidR="008B7E25">
        <w:rPr>
          <w:rFonts w:ascii="Times New Roman" w:hAnsi="Times New Roman" w:cs="Times New Roman"/>
          <w:b/>
          <w:bCs/>
        </w:rPr>
        <w:tab/>
      </w:r>
      <w:r w:rsidR="008B7E25">
        <w:rPr>
          <w:rFonts w:ascii="Times New Roman" w:hAnsi="Times New Roman" w:cs="Times New Roman"/>
          <w:b/>
          <w:bCs/>
        </w:rPr>
        <w:tab/>
      </w:r>
      <w:r w:rsidR="008B7E25">
        <w:rPr>
          <w:rFonts w:ascii="Times New Roman" w:hAnsi="Times New Roman" w:cs="Times New Roman"/>
          <w:b/>
          <w:bCs/>
        </w:rPr>
        <w:tab/>
      </w:r>
      <w:r w:rsidR="008B7E25">
        <w:rPr>
          <w:rFonts w:ascii="Times New Roman" w:hAnsi="Times New Roman" w:cs="Times New Roman"/>
          <w:b/>
          <w:bCs/>
        </w:rPr>
        <w:tab/>
      </w:r>
      <w:r w:rsidR="008B7E25">
        <w:rPr>
          <w:rFonts w:ascii="Times New Roman" w:hAnsi="Times New Roman" w:cs="Times New Roman"/>
          <w:b/>
          <w:bCs/>
        </w:rPr>
        <w:tab/>
      </w:r>
      <w:r w:rsidR="008B7E25">
        <w:rPr>
          <w:rFonts w:ascii="Times New Roman" w:hAnsi="Times New Roman" w:cs="Times New Roman"/>
          <w:b/>
          <w:bCs/>
        </w:rPr>
        <w:tab/>
      </w:r>
      <w:r>
        <w:rPr>
          <w:rFonts w:ascii="Times New Roman" w:hAnsi="Times New Roman" w:cs="Times New Roman"/>
          <w:bCs/>
        </w:rPr>
        <w:t>И</w:t>
      </w:r>
      <w:r w:rsidRPr="00B35138">
        <w:rPr>
          <w:rFonts w:ascii="Times New Roman" w:hAnsi="Times New Roman" w:cs="Times New Roman"/>
          <w:bCs/>
        </w:rPr>
        <w:t xml:space="preserve">зпълнява действията, насочени към хората с увреждания, в съответствие с изискванията на Националната стратегия за заетост на хората с увреждания 2021-2030 г. и с </w:t>
      </w:r>
      <w:r>
        <w:rPr>
          <w:rFonts w:ascii="Times New Roman" w:hAnsi="Times New Roman" w:cs="Times New Roman"/>
          <w:bCs/>
        </w:rPr>
        <w:t>КПХУ</w:t>
      </w:r>
      <w:r w:rsidRPr="00B35138">
        <w:rPr>
          <w:rFonts w:ascii="Times New Roman" w:hAnsi="Times New Roman" w:cs="Times New Roman"/>
          <w:bCs/>
        </w:rPr>
        <w:t>. Трудовата реализация на хората с увреждания е един от основните инструменти за пълноценното им социално приобщаване</w:t>
      </w:r>
      <w:r>
        <w:rPr>
          <w:rFonts w:ascii="Times New Roman" w:hAnsi="Times New Roman" w:cs="Times New Roman"/>
          <w:bCs/>
        </w:rPr>
        <w:t>. У</w:t>
      </w:r>
      <w:r w:rsidRPr="00973542">
        <w:rPr>
          <w:rFonts w:ascii="Times New Roman" w:hAnsi="Times New Roman" w:cs="Times New Roman"/>
          <w:bCs/>
        </w:rPr>
        <w:t xml:space="preserve">частва в Националната програма "Кредит без лихва на хора с увреждания", чиято цел е осигуряване на заетост, равнопоставеност и създаване на условия за водене на пълноценен живот и трудова реализация на хора с увреждания, както и няколко други като: Национална програма "Асистенти на хора с увреждания" и </w:t>
      </w:r>
      <w:r w:rsidRPr="003F1EB0">
        <w:rPr>
          <w:rStyle w:val="af6"/>
          <w:rFonts w:ascii="Times New Roman" w:hAnsi="Times New Roman" w:cs="Times New Roman"/>
          <w:bCs/>
          <w:i w:val="0"/>
          <w:iCs w:val="0"/>
        </w:rPr>
        <w:t>„Помощник-възпитател"</w:t>
      </w:r>
      <w:r>
        <w:rPr>
          <w:rStyle w:val="af6"/>
          <w:rFonts w:ascii="Times New Roman" w:hAnsi="Times New Roman" w:cs="Times New Roman"/>
          <w:bCs/>
          <w:i w:val="0"/>
          <w:iCs w:val="0"/>
        </w:rPr>
        <w:t>,</w:t>
      </w:r>
      <w:r w:rsidRPr="003F1EB0">
        <w:rPr>
          <w:rStyle w:val="af6"/>
          <w:rFonts w:ascii="Times New Roman" w:hAnsi="Times New Roman" w:cs="Times New Roman"/>
          <w:b/>
          <w:bCs/>
          <w:i w:val="0"/>
          <w:iCs w:val="0"/>
        </w:rPr>
        <w:t> </w:t>
      </w:r>
      <w:r w:rsidRPr="003F1EB0">
        <w:rPr>
          <w:rStyle w:val="af6"/>
          <w:rFonts w:ascii="Times New Roman" w:hAnsi="Times New Roman" w:cs="Times New Roman"/>
          <w:bCs/>
          <w:i w:val="0"/>
          <w:iCs w:val="0"/>
        </w:rPr>
        <w:t xml:space="preserve">която </w:t>
      </w:r>
      <w:r w:rsidRPr="003F1EB0">
        <w:rPr>
          <w:rFonts w:ascii="Times New Roman" w:hAnsi="Times New Roman" w:cs="Times New Roman"/>
        </w:rPr>
        <w:t>е</w:t>
      </w:r>
      <w:r w:rsidRPr="00973542">
        <w:rPr>
          <w:rFonts w:ascii="Times New Roman" w:hAnsi="Times New Roman" w:cs="Times New Roman"/>
        </w:rPr>
        <w:t xml:space="preserve"> насочена към подпомагане на физическото, социалното, емоционалното и интелектуалното развитие на деца с увреждания.</w:t>
      </w:r>
    </w:p>
    <w:p w14:paraId="58E80354" w14:textId="5058A908" w:rsidR="00071E21" w:rsidRDefault="00071E21" w:rsidP="00071E21">
      <w:pPr>
        <w:spacing w:after="0"/>
        <w:jc w:val="both"/>
        <w:rPr>
          <w:rFonts w:ascii="Times New Roman" w:hAnsi="Times New Roman" w:cs="Times New Roman"/>
          <w:b/>
          <w:bCs/>
        </w:rPr>
      </w:pPr>
      <w:r>
        <w:rPr>
          <w:rFonts w:ascii="Times New Roman" w:hAnsi="Times New Roman" w:cs="Times New Roman"/>
          <w:b/>
          <w:bCs/>
        </w:rPr>
        <w:tab/>
      </w:r>
      <w:r w:rsidRPr="00973542">
        <w:rPr>
          <w:rFonts w:ascii="Times New Roman" w:hAnsi="Times New Roman" w:cs="Times New Roman"/>
          <w:b/>
          <w:bCs/>
        </w:rPr>
        <w:t xml:space="preserve">Агенция </w:t>
      </w:r>
      <w:r>
        <w:rPr>
          <w:rFonts w:ascii="Times New Roman" w:hAnsi="Times New Roman" w:cs="Times New Roman"/>
          <w:b/>
          <w:bCs/>
        </w:rPr>
        <w:t>за хората с увреждания</w:t>
      </w:r>
    </w:p>
    <w:p w14:paraId="57D49690" w14:textId="77777777" w:rsidR="00071E21" w:rsidRDefault="00071E21" w:rsidP="00071E21">
      <w:pPr>
        <w:spacing w:after="0"/>
        <w:jc w:val="both"/>
        <w:rPr>
          <w:rFonts w:ascii="Times New Roman" w:hAnsi="Times New Roman" w:cs="Times New Roman"/>
          <w:bCs/>
        </w:rPr>
      </w:pPr>
      <w:r>
        <w:rPr>
          <w:rFonts w:ascii="Times New Roman" w:hAnsi="Times New Roman" w:cs="Times New Roman"/>
          <w:bCs/>
        </w:rPr>
        <w:tab/>
        <w:t xml:space="preserve">През 2022 г. АХУ ще продължава да изпълнява държавната политика </w:t>
      </w:r>
      <w:r w:rsidRPr="00914DFB">
        <w:rPr>
          <w:rFonts w:ascii="Times New Roman" w:hAnsi="Times New Roman" w:cs="Times New Roman"/>
          <w:bCs/>
        </w:rPr>
        <w:t>по отношение трудовата заетост, рехабилитацията и пълноценната социална интеграция на хората с увреждания в обществения живот на страната.</w:t>
      </w:r>
    </w:p>
    <w:p w14:paraId="11A1057B" w14:textId="77777777" w:rsidR="00071E21" w:rsidRDefault="00071E21" w:rsidP="00071E21">
      <w:pPr>
        <w:spacing w:after="0"/>
        <w:ind w:firstLine="567"/>
        <w:jc w:val="both"/>
        <w:rPr>
          <w:rFonts w:ascii="Times New Roman" w:hAnsi="Times New Roman" w:cs="Times New Roman"/>
          <w:bCs/>
        </w:rPr>
      </w:pPr>
      <w:r>
        <w:rPr>
          <w:rFonts w:ascii="Times New Roman" w:hAnsi="Times New Roman" w:cs="Times New Roman"/>
          <w:bCs/>
        </w:rPr>
        <w:t>По програма “С</w:t>
      </w:r>
      <w:r w:rsidRPr="00914DFB">
        <w:rPr>
          <w:rFonts w:ascii="Times New Roman" w:hAnsi="Times New Roman" w:cs="Times New Roman"/>
          <w:bCs/>
        </w:rPr>
        <w:t>тимулиране на заетостта на хората с увреждания в специализирана работна среда“</w:t>
      </w:r>
      <w:r>
        <w:rPr>
          <w:rFonts w:ascii="Times New Roman" w:hAnsi="Times New Roman" w:cs="Times New Roman"/>
          <w:bCs/>
        </w:rPr>
        <w:t xml:space="preserve"> са предвидени за финансиране средства в размер на </w:t>
      </w:r>
      <w:r w:rsidRPr="00245B81">
        <w:rPr>
          <w:rFonts w:ascii="Times New Roman" w:hAnsi="Times New Roman" w:cs="Times New Roman"/>
          <w:b/>
          <w:bCs/>
        </w:rPr>
        <w:t>1 500 000</w:t>
      </w:r>
      <w:r>
        <w:rPr>
          <w:rFonts w:ascii="Times New Roman" w:hAnsi="Times New Roman" w:cs="Times New Roman"/>
          <w:bCs/>
        </w:rPr>
        <w:t xml:space="preserve"> лв. Чрез програмата се цели осигуряване</w:t>
      </w:r>
      <w:r w:rsidRPr="00D166CA">
        <w:rPr>
          <w:rFonts w:ascii="Times New Roman" w:hAnsi="Times New Roman" w:cs="Times New Roman"/>
          <w:bCs/>
        </w:rPr>
        <w:t xml:space="preserve"> трудова заетост на хора с трайни увреждания, чрез финансиране на проекти със социална и стопанска насоченост на специализирани предприятия и кооперации на хората с увреждания.</w:t>
      </w:r>
      <w:r>
        <w:rPr>
          <w:rFonts w:ascii="Times New Roman" w:hAnsi="Times New Roman" w:cs="Times New Roman"/>
          <w:bCs/>
        </w:rPr>
        <w:t xml:space="preserve"> Предвижда се да се открият </w:t>
      </w:r>
      <w:r w:rsidRPr="00245B81">
        <w:rPr>
          <w:rFonts w:ascii="Times New Roman" w:hAnsi="Times New Roman" w:cs="Times New Roman"/>
          <w:b/>
          <w:bCs/>
        </w:rPr>
        <w:t>30</w:t>
      </w:r>
      <w:r>
        <w:rPr>
          <w:rFonts w:ascii="Times New Roman" w:hAnsi="Times New Roman" w:cs="Times New Roman"/>
          <w:bCs/>
        </w:rPr>
        <w:t xml:space="preserve"> работни места за хора с трайни увреждания, да се осигурят и/или подобрят условията на труд в специализирана работна среда за </w:t>
      </w:r>
      <w:r w:rsidRPr="00245B81">
        <w:rPr>
          <w:rFonts w:ascii="Times New Roman" w:hAnsi="Times New Roman" w:cs="Times New Roman"/>
          <w:b/>
          <w:bCs/>
        </w:rPr>
        <w:t>360</w:t>
      </w:r>
      <w:r>
        <w:rPr>
          <w:rFonts w:ascii="Times New Roman" w:hAnsi="Times New Roman" w:cs="Times New Roman"/>
          <w:bCs/>
        </w:rPr>
        <w:t xml:space="preserve"> лица и технологично да се обновят </w:t>
      </w:r>
      <w:r w:rsidRPr="00245B81">
        <w:rPr>
          <w:rFonts w:ascii="Times New Roman" w:hAnsi="Times New Roman" w:cs="Times New Roman"/>
          <w:b/>
          <w:bCs/>
        </w:rPr>
        <w:t>10</w:t>
      </w:r>
      <w:r>
        <w:rPr>
          <w:rFonts w:ascii="Times New Roman" w:hAnsi="Times New Roman" w:cs="Times New Roman"/>
          <w:bCs/>
        </w:rPr>
        <w:t xml:space="preserve"> </w:t>
      </w:r>
      <w:r w:rsidRPr="00D166CA">
        <w:rPr>
          <w:rFonts w:ascii="Times New Roman" w:hAnsi="Times New Roman" w:cs="Times New Roman"/>
          <w:bCs/>
        </w:rPr>
        <w:t>специализирани предприятия и кооперации</w:t>
      </w:r>
      <w:r>
        <w:rPr>
          <w:rFonts w:ascii="Times New Roman" w:hAnsi="Times New Roman" w:cs="Times New Roman"/>
          <w:bCs/>
        </w:rPr>
        <w:t xml:space="preserve"> на хора с увреждания.</w:t>
      </w:r>
    </w:p>
    <w:p w14:paraId="695BFA20" w14:textId="77777777" w:rsidR="00071E21" w:rsidRDefault="00071E21" w:rsidP="00071E21">
      <w:pPr>
        <w:spacing w:after="0"/>
        <w:ind w:firstLine="708"/>
        <w:jc w:val="both"/>
        <w:rPr>
          <w:rFonts w:ascii="Times New Roman" w:hAnsi="Times New Roman" w:cs="Times New Roman"/>
          <w:bCs/>
        </w:rPr>
      </w:pPr>
      <w:r>
        <w:rPr>
          <w:rFonts w:ascii="Times New Roman" w:hAnsi="Times New Roman" w:cs="Times New Roman"/>
          <w:bCs/>
        </w:rPr>
        <w:t xml:space="preserve">По </w:t>
      </w:r>
      <w:r w:rsidRPr="00D166CA">
        <w:rPr>
          <w:rFonts w:ascii="Times New Roman" w:hAnsi="Times New Roman" w:cs="Times New Roman"/>
          <w:bCs/>
        </w:rPr>
        <w:t xml:space="preserve">програма </w:t>
      </w:r>
      <w:r>
        <w:rPr>
          <w:rFonts w:ascii="Times New Roman" w:hAnsi="Times New Roman" w:cs="Times New Roman"/>
          <w:bCs/>
        </w:rPr>
        <w:t>“С</w:t>
      </w:r>
      <w:r w:rsidRPr="00D166CA">
        <w:rPr>
          <w:rFonts w:ascii="Times New Roman" w:hAnsi="Times New Roman" w:cs="Times New Roman"/>
          <w:bCs/>
        </w:rPr>
        <w:t>тимулиране на заетостта на хората с увреждания в обичайна работна среда“</w:t>
      </w:r>
      <w:r>
        <w:rPr>
          <w:rFonts w:ascii="Times New Roman" w:hAnsi="Times New Roman" w:cs="Times New Roman"/>
          <w:bCs/>
        </w:rPr>
        <w:t xml:space="preserve"> са предвидени за финансиране средства в размер на </w:t>
      </w:r>
      <w:r w:rsidRPr="00EF3744">
        <w:rPr>
          <w:rFonts w:ascii="Times New Roman" w:hAnsi="Times New Roman" w:cs="Times New Roman"/>
          <w:b/>
          <w:bCs/>
          <w:color w:val="auto"/>
        </w:rPr>
        <w:t>3 </w:t>
      </w:r>
      <w:r w:rsidRPr="00EF3744">
        <w:rPr>
          <w:rFonts w:ascii="Times New Roman" w:hAnsi="Times New Roman" w:cs="Times New Roman"/>
          <w:b/>
          <w:bCs/>
          <w:color w:val="auto"/>
          <w:lang w:val="en-US"/>
        </w:rPr>
        <w:t>0</w:t>
      </w:r>
      <w:r w:rsidRPr="00EF3744">
        <w:rPr>
          <w:rFonts w:ascii="Times New Roman" w:hAnsi="Times New Roman" w:cs="Times New Roman"/>
          <w:b/>
          <w:bCs/>
          <w:color w:val="auto"/>
        </w:rPr>
        <w:t>14 600</w:t>
      </w:r>
      <w:r w:rsidRPr="00EF3744">
        <w:rPr>
          <w:rFonts w:ascii="Times New Roman" w:hAnsi="Times New Roman" w:cs="Times New Roman"/>
          <w:bCs/>
          <w:color w:val="auto"/>
        </w:rPr>
        <w:t xml:space="preserve"> </w:t>
      </w:r>
      <w:r>
        <w:rPr>
          <w:rFonts w:ascii="Times New Roman" w:hAnsi="Times New Roman" w:cs="Times New Roman"/>
          <w:bCs/>
        </w:rPr>
        <w:t>лв. Чрез програмата се цели н</w:t>
      </w:r>
      <w:r w:rsidRPr="001E1F9D">
        <w:rPr>
          <w:rFonts w:ascii="Times New Roman" w:hAnsi="Times New Roman" w:cs="Times New Roman"/>
          <w:bCs/>
        </w:rPr>
        <w:t>асърчаване и подпомагане на работодателите, съответно органите по назначаване, за създаване на условия за заетост, наемане на работа и/или повишаване на пригодността за заетост на хората с трайни увреждания.</w:t>
      </w:r>
      <w:r>
        <w:rPr>
          <w:rFonts w:ascii="Times New Roman" w:hAnsi="Times New Roman" w:cs="Times New Roman"/>
          <w:bCs/>
        </w:rPr>
        <w:t xml:space="preserve"> Предвижда се да се открият </w:t>
      </w:r>
      <w:r w:rsidRPr="00245B81">
        <w:rPr>
          <w:rFonts w:ascii="Times New Roman" w:hAnsi="Times New Roman" w:cs="Times New Roman"/>
          <w:b/>
          <w:bCs/>
        </w:rPr>
        <w:t>500</w:t>
      </w:r>
      <w:r>
        <w:rPr>
          <w:rFonts w:ascii="Times New Roman" w:hAnsi="Times New Roman" w:cs="Times New Roman"/>
          <w:bCs/>
        </w:rPr>
        <w:t xml:space="preserve"> нови работни места за хора с увреждания.</w:t>
      </w:r>
    </w:p>
    <w:p w14:paraId="0897918B" w14:textId="77777777" w:rsidR="00071E21" w:rsidRDefault="00071E21" w:rsidP="00071E21">
      <w:pPr>
        <w:spacing w:after="0"/>
        <w:ind w:firstLine="567"/>
        <w:jc w:val="both"/>
        <w:rPr>
          <w:rFonts w:ascii="Times New Roman" w:hAnsi="Times New Roman" w:cs="Times New Roman"/>
          <w:bCs/>
        </w:rPr>
      </w:pPr>
      <w:r>
        <w:rPr>
          <w:rFonts w:ascii="Times New Roman" w:hAnsi="Times New Roman" w:cs="Times New Roman"/>
          <w:bCs/>
        </w:rPr>
        <w:t xml:space="preserve">АХУ извършва услуги по възстановяване на </w:t>
      </w:r>
      <w:r w:rsidRPr="001E1F9D">
        <w:rPr>
          <w:rFonts w:ascii="Times New Roman" w:hAnsi="Times New Roman" w:cs="Times New Roman"/>
          <w:bCs/>
        </w:rPr>
        <w:t>50 на сто от внесените от работодателя осигурителни вноски за ДОО, ЗЗО, ДЗПО за работещите в специализираните предприятия и кооперации на хората с увреждания</w:t>
      </w:r>
      <w:r>
        <w:rPr>
          <w:rFonts w:ascii="Times New Roman" w:hAnsi="Times New Roman" w:cs="Times New Roman"/>
          <w:bCs/>
        </w:rPr>
        <w:t xml:space="preserve"> и </w:t>
      </w:r>
      <w:r w:rsidRPr="001E1F9D">
        <w:rPr>
          <w:rFonts w:ascii="Times New Roman" w:hAnsi="Times New Roman" w:cs="Times New Roman"/>
          <w:bCs/>
        </w:rPr>
        <w:t>30 на сто</w:t>
      </w:r>
      <w:r>
        <w:rPr>
          <w:rFonts w:ascii="Times New Roman" w:hAnsi="Times New Roman" w:cs="Times New Roman"/>
          <w:bCs/>
        </w:rPr>
        <w:t xml:space="preserve"> от осигурителните вноски</w:t>
      </w:r>
      <w:r w:rsidRPr="001E1F9D">
        <w:rPr>
          <w:rFonts w:ascii="Times New Roman" w:hAnsi="Times New Roman" w:cs="Times New Roman"/>
          <w:bCs/>
        </w:rPr>
        <w:t xml:space="preserve"> за работодатели</w:t>
      </w:r>
      <w:r>
        <w:rPr>
          <w:rFonts w:ascii="Times New Roman" w:hAnsi="Times New Roman" w:cs="Times New Roman"/>
          <w:bCs/>
        </w:rPr>
        <w:t xml:space="preserve"> по НПЗХУ. Предвидената сума за финансиране е </w:t>
      </w:r>
      <w:r w:rsidRPr="00245B81">
        <w:rPr>
          <w:rFonts w:ascii="Times New Roman" w:hAnsi="Times New Roman" w:cs="Times New Roman"/>
          <w:b/>
          <w:bCs/>
        </w:rPr>
        <w:t>2 840 000</w:t>
      </w:r>
      <w:r>
        <w:rPr>
          <w:rFonts w:ascii="Times New Roman" w:hAnsi="Times New Roman" w:cs="Times New Roman"/>
          <w:bCs/>
        </w:rPr>
        <w:t xml:space="preserve"> лв. Осигуряват се средства за </w:t>
      </w:r>
      <w:r w:rsidRPr="004166F1">
        <w:rPr>
          <w:rFonts w:ascii="Times New Roman" w:hAnsi="Times New Roman" w:cs="Times New Roman"/>
          <w:bCs/>
        </w:rPr>
        <w:t>социална интеграция</w:t>
      </w:r>
      <w:r>
        <w:rPr>
          <w:rFonts w:ascii="Times New Roman" w:hAnsi="Times New Roman" w:cs="Times New Roman"/>
          <w:bCs/>
        </w:rPr>
        <w:t xml:space="preserve">, рехабилитация, </w:t>
      </w:r>
      <w:r w:rsidRPr="004166F1">
        <w:rPr>
          <w:rFonts w:ascii="Times New Roman" w:hAnsi="Times New Roman" w:cs="Times New Roman"/>
          <w:bCs/>
        </w:rPr>
        <w:t>инвестиции и подходяща работна среда за хората с трайни увреждания.</w:t>
      </w:r>
      <w:r>
        <w:rPr>
          <w:rFonts w:ascii="Times New Roman" w:hAnsi="Times New Roman" w:cs="Times New Roman"/>
          <w:bCs/>
        </w:rPr>
        <w:t xml:space="preserve"> Очаква се </w:t>
      </w:r>
      <w:r w:rsidRPr="00245B81">
        <w:rPr>
          <w:rFonts w:ascii="Times New Roman" w:hAnsi="Times New Roman" w:cs="Times New Roman"/>
          <w:b/>
          <w:bCs/>
        </w:rPr>
        <w:t>72</w:t>
      </w:r>
      <w:r>
        <w:rPr>
          <w:rFonts w:ascii="Times New Roman" w:hAnsi="Times New Roman" w:cs="Times New Roman"/>
          <w:bCs/>
        </w:rPr>
        <w:t xml:space="preserve"> работодатели да се възползват от преференцията. </w:t>
      </w:r>
    </w:p>
    <w:p w14:paraId="44752642" w14:textId="77777777" w:rsidR="00071E21" w:rsidRDefault="00071E21" w:rsidP="00071E21">
      <w:pPr>
        <w:spacing w:after="0"/>
        <w:ind w:firstLine="567"/>
        <w:jc w:val="both"/>
        <w:rPr>
          <w:rFonts w:ascii="Times New Roman" w:hAnsi="Times New Roman" w:cs="Times New Roman"/>
          <w:bCs/>
        </w:rPr>
      </w:pPr>
      <w:r>
        <w:rPr>
          <w:rFonts w:ascii="Times New Roman" w:hAnsi="Times New Roman" w:cs="Times New Roman"/>
          <w:bCs/>
        </w:rPr>
        <w:t>По програма „З</w:t>
      </w:r>
      <w:r w:rsidRPr="004166F1">
        <w:rPr>
          <w:rFonts w:ascii="Times New Roman" w:hAnsi="Times New Roman" w:cs="Times New Roman"/>
          <w:bCs/>
        </w:rPr>
        <w:t>апочване и развитие на самостоятелна стопанска дейност на хората с трайни увреждания”</w:t>
      </w:r>
      <w:r>
        <w:rPr>
          <w:rFonts w:ascii="Times New Roman" w:hAnsi="Times New Roman" w:cs="Times New Roman"/>
          <w:bCs/>
        </w:rPr>
        <w:t xml:space="preserve"> са предвидени средства в размер на </w:t>
      </w:r>
      <w:r w:rsidRPr="00245B81">
        <w:rPr>
          <w:rFonts w:ascii="Times New Roman" w:hAnsi="Times New Roman" w:cs="Times New Roman"/>
          <w:b/>
          <w:bCs/>
        </w:rPr>
        <w:t>600 000</w:t>
      </w:r>
      <w:r>
        <w:rPr>
          <w:rFonts w:ascii="Times New Roman" w:hAnsi="Times New Roman" w:cs="Times New Roman"/>
          <w:bCs/>
        </w:rPr>
        <w:t xml:space="preserve"> лв. и се очаква </w:t>
      </w:r>
      <w:r w:rsidRPr="00245B81">
        <w:rPr>
          <w:rFonts w:ascii="Times New Roman" w:hAnsi="Times New Roman" w:cs="Times New Roman"/>
          <w:b/>
          <w:bCs/>
        </w:rPr>
        <w:t>27</w:t>
      </w:r>
      <w:r>
        <w:rPr>
          <w:rFonts w:ascii="Times New Roman" w:hAnsi="Times New Roman" w:cs="Times New Roman"/>
          <w:bCs/>
        </w:rPr>
        <w:t xml:space="preserve"> лица с трайни увреждания да стартират самостоятелна стопанска дейност.</w:t>
      </w:r>
    </w:p>
    <w:p w14:paraId="5D498F7C" w14:textId="77777777" w:rsidR="00071E21" w:rsidRDefault="00071E21" w:rsidP="00071E21">
      <w:pPr>
        <w:spacing w:after="0"/>
        <w:ind w:firstLine="567"/>
        <w:jc w:val="both"/>
        <w:rPr>
          <w:rFonts w:ascii="Times New Roman" w:hAnsi="Times New Roman" w:cs="Times New Roman"/>
          <w:bCs/>
        </w:rPr>
      </w:pPr>
      <w:r>
        <w:rPr>
          <w:rFonts w:ascii="Times New Roman" w:hAnsi="Times New Roman" w:cs="Times New Roman"/>
          <w:bCs/>
        </w:rPr>
        <w:t>По програма „С</w:t>
      </w:r>
      <w:r w:rsidRPr="004166F1">
        <w:rPr>
          <w:rFonts w:ascii="Times New Roman" w:hAnsi="Times New Roman" w:cs="Times New Roman"/>
          <w:bCs/>
        </w:rPr>
        <w:t>тимулиране на н</w:t>
      </w:r>
      <w:r>
        <w:rPr>
          <w:rFonts w:ascii="Times New Roman" w:hAnsi="Times New Roman" w:cs="Times New Roman"/>
          <w:bCs/>
        </w:rPr>
        <w:t>е</w:t>
      </w:r>
      <w:r w:rsidRPr="004166F1">
        <w:rPr>
          <w:rFonts w:ascii="Times New Roman" w:hAnsi="Times New Roman" w:cs="Times New Roman"/>
          <w:bCs/>
        </w:rPr>
        <w:t>правителствения сектор за създаване на условия за социално приобщаване на хората с увреждания“</w:t>
      </w:r>
      <w:r>
        <w:rPr>
          <w:rFonts w:ascii="Times New Roman" w:hAnsi="Times New Roman" w:cs="Times New Roman"/>
          <w:bCs/>
        </w:rPr>
        <w:t xml:space="preserve"> са предвидени за финансиране средства в размер на </w:t>
      </w:r>
      <w:r w:rsidRPr="00245B81">
        <w:rPr>
          <w:rFonts w:ascii="Times New Roman" w:hAnsi="Times New Roman" w:cs="Times New Roman"/>
          <w:b/>
          <w:bCs/>
        </w:rPr>
        <w:t>270 000</w:t>
      </w:r>
      <w:r>
        <w:rPr>
          <w:rFonts w:ascii="Times New Roman" w:hAnsi="Times New Roman" w:cs="Times New Roman"/>
          <w:bCs/>
        </w:rPr>
        <w:t xml:space="preserve"> лв. Цели се п</w:t>
      </w:r>
      <w:r w:rsidRPr="0034216D">
        <w:rPr>
          <w:rFonts w:ascii="Times New Roman" w:hAnsi="Times New Roman" w:cs="Times New Roman"/>
          <w:bCs/>
        </w:rPr>
        <w:t xml:space="preserve">остигане на ефективно пълноправно включване на хората с увреждания във всички сфери на обществения </w:t>
      </w:r>
      <w:r>
        <w:rPr>
          <w:rFonts w:ascii="Times New Roman" w:hAnsi="Times New Roman" w:cs="Times New Roman"/>
          <w:bCs/>
        </w:rPr>
        <w:t xml:space="preserve">живот и се очаква </w:t>
      </w:r>
      <w:r w:rsidRPr="00245B81">
        <w:rPr>
          <w:rFonts w:ascii="Times New Roman" w:hAnsi="Times New Roman" w:cs="Times New Roman"/>
          <w:b/>
          <w:bCs/>
        </w:rPr>
        <w:t>3600</w:t>
      </w:r>
      <w:r>
        <w:rPr>
          <w:rFonts w:ascii="Times New Roman" w:hAnsi="Times New Roman" w:cs="Times New Roman"/>
          <w:bCs/>
        </w:rPr>
        <w:t xml:space="preserve"> лица с увреждания да бъдат включени в мероприятия за рехабилитация и социална интеграция.</w:t>
      </w:r>
    </w:p>
    <w:p w14:paraId="6A127C42" w14:textId="77777777" w:rsidR="00071E21" w:rsidRDefault="00071E21" w:rsidP="00071E21">
      <w:pPr>
        <w:spacing w:after="0"/>
        <w:ind w:firstLine="567"/>
        <w:jc w:val="both"/>
        <w:rPr>
          <w:rFonts w:ascii="Times New Roman" w:hAnsi="Times New Roman" w:cs="Times New Roman"/>
          <w:bCs/>
        </w:rPr>
      </w:pPr>
      <w:r>
        <w:rPr>
          <w:rFonts w:ascii="Times New Roman" w:hAnsi="Times New Roman" w:cs="Times New Roman"/>
          <w:bCs/>
        </w:rPr>
        <w:t>По програма “И</w:t>
      </w:r>
      <w:r w:rsidRPr="0034216D">
        <w:rPr>
          <w:rFonts w:ascii="Times New Roman" w:hAnsi="Times New Roman" w:cs="Times New Roman"/>
          <w:bCs/>
        </w:rPr>
        <w:t>зграждане на достъпна среда за хората с увреждания”</w:t>
      </w:r>
      <w:r>
        <w:rPr>
          <w:rFonts w:ascii="Times New Roman" w:hAnsi="Times New Roman" w:cs="Times New Roman"/>
          <w:bCs/>
        </w:rPr>
        <w:t xml:space="preserve"> са предвидени средства за финансиране </w:t>
      </w:r>
      <w:r w:rsidRPr="00245B81">
        <w:rPr>
          <w:rFonts w:ascii="Times New Roman" w:hAnsi="Times New Roman" w:cs="Times New Roman"/>
          <w:b/>
          <w:bCs/>
        </w:rPr>
        <w:t>500 000</w:t>
      </w:r>
      <w:r>
        <w:rPr>
          <w:rFonts w:ascii="Times New Roman" w:hAnsi="Times New Roman" w:cs="Times New Roman"/>
          <w:bCs/>
        </w:rPr>
        <w:t xml:space="preserve"> лв. и ще бъде изграден достъп до </w:t>
      </w:r>
      <w:r w:rsidRPr="00245B81">
        <w:rPr>
          <w:rFonts w:ascii="Times New Roman" w:hAnsi="Times New Roman" w:cs="Times New Roman"/>
          <w:b/>
          <w:bCs/>
        </w:rPr>
        <w:t>9</w:t>
      </w:r>
      <w:r>
        <w:rPr>
          <w:rFonts w:ascii="Times New Roman" w:hAnsi="Times New Roman" w:cs="Times New Roman"/>
          <w:bCs/>
        </w:rPr>
        <w:t xml:space="preserve"> културни, исторически или</w:t>
      </w:r>
      <w:r w:rsidRPr="00F556EB">
        <w:rPr>
          <w:rFonts w:ascii="Times New Roman" w:hAnsi="Times New Roman" w:cs="Times New Roman"/>
          <w:bCs/>
        </w:rPr>
        <w:t xml:space="preserve"> спортни обекти.</w:t>
      </w:r>
    </w:p>
    <w:p w14:paraId="6235E59D" w14:textId="77777777" w:rsidR="00071E21" w:rsidRDefault="00071E21" w:rsidP="00071E21">
      <w:pPr>
        <w:spacing w:after="0"/>
        <w:ind w:firstLine="567"/>
        <w:jc w:val="both"/>
        <w:rPr>
          <w:rFonts w:ascii="Times New Roman" w:hAnsi="Times New Roman" w:cs="Times New Roman"/>
          <w:bCs/>
        </w:rPr>
      </w:pPr>
      <w:r>
        <w:rPr>
          <w:rFonts w:ascii="Times New Roman" w:hAnsi="Times New Roman" w:cs="Times New Roman"/>
          <w:bCs/>
        </w:rPr>
        <w:t>С програмата „С</w:t>
      </w:r>
      <w:r w:rsidRPr="00245B81">
        <w:rPr>
          <w:rFonts w:ascii="Times New Roman" w:hAnsi="Times New Roman" w:cs="Times New Roman"/>
          <w:bCs/>
        </w:rPr>
        <w:t>ъздаване на центрове за защитена заетост на хора с множество трайни увреждания”</w:t>
      </w:r>
      <w:r>
        <w:rPr>
          <w:rFonts w:ascii="Times New Roman" w:hAnsi="Times New Roman" w:cs="Times New Roman"/>
          <w:bCs/>
        </w:rPr>
        <w:t xml:space="preserve"> се осигурява </w:t>
      </w:r>
      <w:r w:rsidRPr="00245B81">
        <w:rPr>
          <w:rFonts w:ascii="Times New Roman" w:hAnsi="Times New Roman" w:cs="Times New Roman"/>
          <w:bCs/>
        </w:rPr>
        <w:t xml:space="preserve">заетост за хора с множество трайни увреждания, съгласно </w:t>
      </w:r>
      <w:r>
        <w:rPr>
          <w:rFonts w:ascii="Times New Roman" w:hAnsi="Times New Roman" w:cs="Times New Roman"/>
          <w:bCs/>
        </w:rPr>
        <w:t xml:space="preserve">чл. 51 от ЗХУ и средствата за финансиране са </w:t>
      </w:r>
      <w:r w:rsidRPr="00D440AE">
        <w:rPr>
          <w:rFonts w:ascii="Times New Roman" w:hAnsi="Times New Roman" w:cs="Times New Roman"/>
          <w:b/>
          <w:bCs/>
        </w:rPr>
        <w:t>600 000</w:t>
      </w:r>
      <w:r>
        <w:rPr>
          <w:rFonts w:ascii="Times New Roman" w:hAnsi="Times New Roman" w:cs="Times New Roman"/>
          <w:bCs/>
        </w:rPr>
        <w:t xml:space="preserve"> лв.</w:t>
      </w:r>
      <w:r>
        <w:t xml:space="preserve"> </w:t>
      </w:r>
      <w:r w:rsidRPr="00245B81">
        <w:rPr>
          <w:rFonts w:ascii="Times New Roman" w:hAnsi="Times New Roman" w:cs="Times New Roman"/>
          <w:bCs/>
        </w:rPr>
        <w:t xml:space="preserve">Създадени </w:t>
      </w:r>
      <w:r>
        <w:rPr>
          <w:rFonts w:ascii="Times New Roman" w:hAnsi="Times New Roman" w:cs="Times New Roman"/>
          <w:bCs/>
        </w:rPr>
        <w:t xml:space="preserve">са </w:t>
      </w:r>
      <w:r w:rsidRPr="00D440AE">
        <w:rPr>
          <w:rFonts w:ascii="Times New Roman" w:hAnsi="Times New Roman" w:cs="Times New Roman"/>
          <w:b/>
          <w:bCs/>
        </w:rPr>
        <w:t>2</w:t>
      </w:r>
      <w:r w:rsidRPr="00245B81">
        <w:rPr>
          <w:rFonts w:ascii="Times New Roman" w:hAnsi="Times New Roman" w:cs="Times New Roman"/>
          <w:bCs/>
        </w:rPr>
        <w:t xml:space="preserve"> центъра за защитена заетост</w:t>
      </w:r>
      <w:r>
        <w:rPr>
          <w:rFonts w:ascii="Times New Roman" w:hAnsi="Times New Roman" w:cs="Times New Roman"/>
          <w:bCs/>
        </w:rPr>
        <w:t xml:space="preserve"> и са о</w:t>
      </w:r>
      <w:r w:rsidRPr="00245B81">
        <w:rPr>
          <w:rFonts w:ascii="Times New Roman" w:hAnsi="Times New Roman" w:cs="Times New Roman"/>
          <w:bCs/>
        </w:rPr>
        <w:t xml:space="preserve">сигурени възможности за </w:t>
      </w:r>
      <w:r w:rsidRPr="00D440AE">
        <w:rPr>
          <w:rFonts w:ascii="Times New Roman" w:hAnsi="Times New Roman" w:cs="Times New Roman"/>
          <w:b/>
          <w:bCs/>
        </w:rPr>
        <w:t>30</w:t>
      </w:r>
      <w:r w:rsidRPr="00245B81">
        <w:rPr>
          <w:rFonts w:ascii="Times New Roman" w:hAnsi="Times New Roman" w:cs="Times New Roman"/>
          <w:bCs/>
        </w:rPr>
        <w:t xml:space="preserve"> лица с множество трайни увреждания за извършване на продуктивна дейност.</w:t>
      </w:r>
    </w:p>
    <w:p w14:paraId="36F0EC6E" w14:textId="77777777" w:rsidR="008B7E25" w:rsidRDefault="008B7E25" w:rsidP="00C7359A">
      <w:pPr>
        <w:ind w:right="10" w:firstLine="567"/>
        <w:jc w:val="both"/>
        <w:rPr>
          <w:rFonts w:ascii="Times New Roman" w:hAnsi="Times New Roman" w:cs="Times New Roman"/>
          <w:b/>
        </w:rPr>
      </w:pPr>
    </w:p>
    <w:p w14:paraId="730ED2B5" w14:textId="35C94AF2" w:rsidR="00C7359A" w:rsidRDefault="008B7E25" w:rsidP="008B7E25">
      <w:pPr>
        <w:ind w:right="10" w:firstLine="567"/>
        <w:jc w:val="both"/>
        <w:rPr>
          <w:rFonts w:ascii="Times New Roman" w:hAnsi="Times New Roman" w:cs="Times New Roman"/>
        </w:rPr>
      </w:pPr>
      <w:r w:rsidRPr="008B7E25">
        <w:rPr>
          <w:rFonts w:ascii="Times New Roman" w:hAnsi="Times New Roman" w:cs="Times New Roman"/>
          <w:b/>
        </w:rPr>
        <w:t>2.</w:t>
      </w:r>
      <w:r>
        <w:rPr>
          <w:rFonts w:ascii="Times New Roman" w:hAnsi="Times New Roman" w:cs="Times New Roman"/>
          <w:b/>
        </w:rPr>
        <w:t xml:space="preserve"> </w:t>
      </w:r>
      <w:r w:rsidR="00C7359A" w:rsidRPr="009940AB">
        <w:rPr>
          <w:rFonts w:ascii="Times New Roman" w:hAnsi="Times New Roman" w:cs="Times New Roman"/>
          <w:b/>
        </w:rPr>
        <w:t>Министерство на икономиката и индустрията:</w:t>
      </w:r>
      <w:r w:rsidR="00C7359A" w:rsidRPr="009940AB">
        <w:rPr>
          <w:rFonts w:ascii="Times New Roman" w:hAnsi="Times New Roman" w:cs="Times New Roman"/>
        </w:rPr>
        <w:t xml:space="preserve"> </w:t>
      </w:r>
      <w:r w:rsidR="004511F2" w:rsidRPr="009940AB">
        <w:rPr>
          <w:rFonts w:ascii="Times New Roman" w:hAnsi="Times New Roman" w:cs="Times New Roman"/>
        </w:rPr>
        <w:tab/>
      </w:r>
      <w:r w:rsidR="004511F2" w:rsidRPr="009940AB">
        <w:rPr>
          <w:rFonts w:ascii="Times New Roman" w:hAnsi="Times New Roman" w:cs="Times New Roman"/>
        </w:rPr>
        <w:tab/>
      </w:r>
      <w:r w:rsidR="004511F2" w:rsidRPr="009940AB">
        <w:rPr>
          <w:rFonts w:ascii="Times New Roman" w:hAnsi="Times New Roman" w:cs="Times New Roman"/>
        </w:rPr>
        <w:tab/>
      </w:r>
      <w:r w:rsidR="004511F2" w:rsidRPr="009940AB">
        <w:rPr>
          <w:rFonts w:ascii="Times New Roman" w:hAnsi="Times New Roman" w:cs="Times New Roman"/>
        </w:rPr>
        <w:tab/>
      </w:r>
      <w:r w:rsidR="004511F2" w:rsidRPr="009940AB">
        <w:rPr>
          <w:rFonts w:ascii="Times New Roman" w:hAnsi="Times New Roman" w:cs="Times New Roman"/>
        </w:rPr>
        <w:tab/>
      </w:r>
      <w:r w:rsidR="004511F2" w:rsidRPr="009940AB">
        <w:rPr>
          <w:rFonts w:ascii="Times New Roman" w:hAnsi="Times New Roman" w:cs="Times New Roman"/>
        </w:rPr>
        <w:tab/>
      </w:r>
      <w:r w:rsidR="00C7359A" w:rsidRPr="009940AB">
        <w:rPr>
          <w:rFonts w:ascii="Times New Roman" w:hAnsi="Times New Roman" w:cs="Times New Roman"/>
        </w:rPr>
        <w:t>По отношение на планираните през 2022 г. дейности, свързани с правата на хората с увреждания се предвижда:</w:t>
      </w:r>
      <w:r w:rsidR="00C7359A" w:rsidRPr="009940AB">
        <w:rPr>
          <w:rFonts w:ascii="Times New Roman" w:hAnsi="Times New Roman" w:cs="Times New Roman"/>
        </w:rPr>
        <w:tab/>
      </w:r>
      <w:r w:rsidR="00C7359A" w:rsidRPr="009940AB">
        <w:rPr>
          <w:rFonts w:ascii="Times New Roman" w:hAnsi="Times New Roman" w:cs="Times New Roman"/>
        </w:rPr>
        <w:tab/>
      </w:r>
      <w:r w:rsidR="00C7359A" w:rsidRPr="009940AB">
        <w:rPr>
          <w:rFonts w:ascii="Times New Roman" w:hAnsi="Times New Roman" w:cs="Times New Roman"/>
        </w:rPr>
        <w:tab/>
      </w:r>
      <w:r w:rsidR="00C7359A" w:rsidRPr="009940AB">
        <w:rPr>
          <w:rFonts w:ascii="Times New Roman" w:hAnsi="Times New Roman" w:cs="Times New Roman"/>
        </w:rPr>
        <w:tab/>
      </w:r>
      <w:r w:rsidR="004511F2" w:rsidRPr="009940AB">
        <w:rPr>
          <w:rFonts w:ascii="Times New Roman" w:hAnsi="Times New Roman" w:cs="Times New Roman"/>
        </w:rPr>
        <w:tab/>
      </w:r>
      <w:r w:rsidR="004511F2" w:rsidRPr="009940AB">
        <w:rPr>
          <w:rFonts w:ascii="Times New Roman" w:hAnsi="Times New Roman" w:cs="Times New Roman"/>
        </w:rPr>
        <w:tab/>
      </w:r>
      <w:r w:rsidR="004511F2" w:rsidRPr="009940AB">
        <w:rPr>
          <w:rFonts w:ascii="Times New Roman" w:hAnsi="Times New Roman" w:cs="Times New Roman"/>
        </w:rPr>
        <w:tab/>
      </w:r>
      <w:r w:rsidR="004511F2" w:rsidRPr="009940AB">
        <w:rPr>
          <w:rFonts w:ascii="Times New Roman" w:hAnsi="Times New Roman" w:cs="Times New Roman"/>
        </w:rPr>
        <w:tab/>
      </w:r>
      <w:r w:rsidR="004511F2" w:rsidRPr="009940AB">
        <w:rPr>
          <w:rFonts w:ascii="Times New Roman" w:hAnsi="Times New Roman" w:cs="Times New Roman"/>
        </w:rPr>
        <w:tab/>
      </w:r>
      <w:r w:rsidR="004511F2" w:rsidRPr="009940AB">
        <w:rPr>
          <w:rFonts w:ascii="Times New Roman" w:hAnsi="Times New Roman" w:cs="Times New Roman"/>
        </w:rPr>
        <w:tab/>
      </w:r>
      <w:r w:rsidR="004511F2" w:rsidRPr="009940AB">
        <w:rPr>
          <w:rFonts w:ascii="Times New Roman" w:hAnsi="Times New Roman" w:cs="Times New Roman"/>
        </w:rPr>
        <w:tab/>
      </w:r>
      <w:r w:rsidR="00C7359A" w:rsidRPr="009940AB">
        <w:rPr>
          <w:rFonts w:ascii="Times New Roman" w:hAnsi="Times New Roman" w:cs="Times New Roman"/>
        </w:rPr>
        <w:t>- след приемане на Устройствения правилник на МИИ ще се определи процентът от длъжностите по служебно и трудово правоотношение за трудоустрояване на лицата с трайно намалена работоспособност;</w:t>
      </w:r>
      <w:r w:rsidR="00C7359A" w:rsidRPr="009940AB">
        <w:rPr>
          <w:rFonts w:ascii="Times New Roman" w:hAnsi="Times New Roman" w:cs="Times New Roman"/>
        </w:rPr>
        <w:tab/>
      </w:r>
      <w:r w:rsidR="00C7359A" w:rsidRPr="009940AB">
        <w:rPr>
          <w:rFonts w:ascii="Times New Roman" w:hAnsi="Times New Roman" w:cs="Times New Roman"/>
        </w:rPr>
        <w:tab/>
      </w:r>
      <w:r w:rsidR="00C7359A" w:rsidRPr="009940AB">
        <w:rPr>
          <w:rFonts w:ascii="Times New Roman" w:hAnsi="Times New Roman" w:cs="Times New Roman"/>
        </w:rPr>
        <w:tab/>
      </w:r>
      <w:r w:rsidR="00C7359A" w:rsidRPr="009940AB">
        <w:rPr>
          <w:rFonts w:ascii="Times New Roman" w:hAnsi="Times New Roman" w:cs="Times New Roman"/>
        </w:rPr>
        <w:tab/>
      </w:r>
      <w:r w:rsidR="00C7359A" w:rsidRPr="009940AB">
        <w:rPr>
          <w:rFonts w:ascii="Times New Roman" w:hAnsi="Times New Roman" w:cs="Times New Roman"/>
        </w:rPr>
        <w:tab/>
      </w:r>
      <w:r w:rsidR="00C7359A" w:rsidRPr="009940AB">
        <w:rPr>
          <w:rFonts w:ascii="Times New Roman" w:hAnsi="Times New Roman" w:cs="Times New Roman"/>
        </w:rPr>
        <w:tab/>
      </w:r>
      <w:r w:rsidR="00C7359A" w:rsidRPr="009940AB">
        <w:rPr>
          <w:rFonts w:ascii="Times New Roman" w:hAnsi="Times New Roman" w:cs="Times New Roman"/>
        </w:rPr>
        <w:tab/>
      </w:r>
      <w:r w:rsidR="00C7359A" w:rsidRPr="009940AB">
        <w:rPr>
          <w:rFonts w:ascii="Times New Roman" w:hAnsi="Times New Roman" w:cs="Times New Roman"/>
        </w:rPr>
        <w:tab/>
      </w:r>
      <w:r w:rsidR="00C7359A" w:rsidRPr="009940AB">
        <w:rPr>
          <w:rFonts w:ascii="Times New Roman" w:hAnsi="Times New Roman" w:cs="Times New Roman"/>
        </w:rPr>
        <w:tab/>
      </w:r>
      <w:r w:rsidR="00C7359A" w:rsidRPr="009940AB">
        <w:rPr>
          <w:rFonts w:ascii="Times New Roman" w:hAnsi="Times New Roman" w:cs="Times New Roman"/>
        </w:rPr>
        <w:tab/>
        <w:t>- осигуряване на възможност за работа от разстояние в домашна среда, съгласно функциите в Устройствения правилник на министерството и утвърдените длъжностни характеристики на служителите, вкл. и на служителите с увреждания.</w:t>
      </w:r>
    </w:p>
    <w:p w14:paraId="064CFA83" w14:textId="77777777" w:rsidR="008B7E25" w:rsidRPr="009940AB" w:rsidRDefault="008B7E25" w:rsidP="008B7E25">
      <w:pPr>
        <w:ind w:right="10" w:firstLine="567"/>
        <w:jc w:val="both"/>
        <w:rPr>
          <w:rFonts w:ascii="Times New Roman" w:hAnsi="Times New Roman" w:cs="Times New Roman"/>
        </w:rPr>
      </w:pPr>
    </w:p>
    <w:p w14:paraId="5DE38F1F" w14:textId="25456B62" w:rsidR="00C7359A" w:rsidRDefault="00C7359A" w:rsidP="00C7359A">
      <w:pPr>
        <w:ind w:right="10" w:firstLine="567"/>
        <w:jc w:val="both"/>
        <w:rPr>
          <w:rFonts w:ascii="Times New Roman" w:hAnsi="Times New Roman" w:cs="Times New Roman"/>
        </w:rPr>
      </w:pPr>
      <w:r w:rsidRPr="00C7359A">
        <w:rPr>
          <w:rFonts w:ascii="Times New Roman" w:hAnsi="Times New Roman" w:cs="Times New Roman"/>
          <w:b/>
        </w:rPr>
        <w:t>Патентно ведомство</w:t>
      </w:r>
      <w:r w:rsidR="004511F2">
        <w:rPr>
          <w:rFonts w:ascii="Times New Roman" w:hAnsi="Times New Roman" w:cs="Times New Roman"/>
          <w:b/>
        </w:rPr>
        <w:tab/>
      </w:r>
      <w:r w:rsidR="004511F2">
        <w:rPr>
          <w:rFonts w:ascii="Times New Roman" w:hAnsi="Times New Roman" w:cs="Times New Roman"/>
          <w:b/>
        </w:rPr>
        <w:tab/>
      </w:r>
      <w:r w:rsidR="004511F2">
        <w:rPr>
          <w:rFonts w:ascii="Times New Roman" w:hAnsi="Times New Roman" w:cs="Times New Roman"/>
          <w:b/>
        </w:rPr>
        <w:tab/>
      </w:r>
      <w:r w:rsidR="004511F2">
        <w:rPr>
          <w:rFonts w:ascii="Times New Roman" w:hAnsi="Times New Roman" w:cs="Times New Roman"/>
          <w:b/>
        </w:rPr>
        <w:tab/>
      </w:r>
      <w:r w:rsidR="004511F2">
        <w:rPr>
          <w:rFonts w:ascii="Times New Roman" w:hAnsi="Times New Roman" w:cs="Times New Roman"/>
          <w:b/>
        </w:rPr>
        <w:tab/>
      </w:r>
      <w:r w:rsidR="004511F2">
        <w:rPr>
          <w:rFonts w:ascii="Times New Roman" w:hAnsi="Times New Roman" w:cs="Times New Roman"/>
          <w:b/>
        </w:rPr>
        <w:tab/>
      </w:r>
      <w:r w:rsidR="004511F2">
        <w:rPr>
          <w:rFonts w:ascii="Times New Roman" w:hAnsi="Times New Roman" w:cs="Times New Roman"/>
          <w:b/>
        </w:rPr>
        <w:tab/>
      </w:r>
      <w:r w:rsidR="004511F2">
        <w:rPr>
          <w:rFonts w:ascii="Times New Roman" w:hAnsi="Times New Roman" w:cs="Times New Roman"/>
          <w:b/>
        </w:rPr>
        <w:tab/>
      </w:r>
      <w:r w:rsidR="004511F2">
        <w:rPr>
          <w:rFonts w:ascii="Times New Roman" w:hAnsi="Times New Roman" w:cs="Times New Roman"/>
          <w:b/>
        </w:rPr>
        <w:tab/>
      </w:r>
      <w:r w:rsidR="004511F2">
        <w:rPr>
          <w:rFonts w:ascii="Times New Roman" w:hAnsi="Times New Roman" w:cs="Times New Roman"/>
          <w:b/>
        </w:rPr>
        <w:tab/>
      </w:r>
      <w:r w:rsidR="004511F2">
        <w:rPr>
          <w:rFonts w:ascii="Times New Roman" w:hAnsi="Times New Roman" w:cs="Times New Roman"/>
          <w:b/>
        </w:rPr>
        <w:tab/>
      </w:r>
      <w:r w:rsidRPr="00C7359A">
        <w:rPr>
          <w:rFonts w:ascii="Times New Roman" w:hAnsi="Times New Roman" w:cs="Times New Roman"/>
        </w:rPr>
        <w:t>По отношение на предвидените мерки за 2022 г., се предвижда включване на трима служители от ЦАО в обучителен курс на Института по публична администрация „Работа граждани с увреждания“.</w:t>
      </w:r>
    </w:p>
    <w:p w14:paraId="29A26396" w14:textId="5D854751" w:rsidR="00C15293" w:rsidRDefault="009D6889" w:rsidP="00C7359A">
      <w:pPr>
        <w:ind w:right="10" w:firstLine="567"/>
        <w:jc w:val="both"/>
        <w:rPr>
          <w:rFonts w:ascii="Times New Roman" w:hAnsi="Times New Roman" w:cs="Times New Roman"/>
        </w:rPr>
      </w:pPr>
      <w:r w:rsidRPr="002B0078">
        <w:rPr>
          <w:rFonts w:ascii="Times New Roman" w:eastAsia="Times New Roman" w:hAnsi="Times New Roman" w:cs="Times New Roman"/>
          <w:b/>
          <w:bCs/>
        </w:rPr>
        <w:t>Българска агенция за инвестиции</w:t>
      </w:r>
      <w:r w:rsidR="004511F2">
        <w:rPr>
          <w:rFonts w:ascii="Times New Roman" w:eastAsia="Times New Roman" w:hAnsi="Times New Roman" w:cs="Times New Roman"/>
          <w:b/>
          <w:bCs/>
        </w:rPr>
        <w:tab/>
      </w:r>
      <w:r w:rsidR="004511F2">
        <w:rPr>
          <w:rFonts w:ascii="Times New Roman" w:eastAsia="Times New Roman" w:hAnsi="Times New Roman" w:cs="Times New Roman"/>
          <w:b/>
          <w:bCs/>
        </w:rPr>
        <w:tab/>
      </w:r>
      <w:r w:rsidR="004511F2">
        <w:rPr>
          <w:rFonts w:ascii="Times New Roman" w:eastAsia="Times New Roman" w:hAnsi="Times New Roman" w:cs="Times New Roman"/>
          <w:b/>
          <w:bCs/>
        </w:rPr>
        <w:tab/>
      </w:r>
      <w:r w:rsidR="004511F2">
        <w:rPr>
          <w:rFonts w:ascii="Times New Roman" w:eastAsia="Times New Roman" w:hAnsi="Times New Roman" w:cs="Times New Roman"/>
          <w:b/>
          <w:bCs/>
        </w:rPr>
        <w:tab/>
      </w:r>
      <w:r w:rsidR="004511F2">
        <w:rPr>
          <w:rFonts w:ascii="Times New Roman" w:eastAsia="Times New Roman" w:hAnsi="Times New Roman" w:cs="Times New Roman"/>
          <w:b/>
          <w:bCs/>
        </w:rPr>
        <w:tab/>
      </w:r>
      <w:r w:rsidR="004511F2">
        <w:rPr>
          <w:rFonts w:ascii="Times New Roman" w:eastAsia="Times New Roman" w:hAnsi="Times New Roman" w:cs="Times New Roman"/>
          <w:b/>
          <w:bCs/>
        </w:rPr>
        <w:tab/>
      </w:r>
      <w:r w:rsidR="004511F2">
        <w:rPr>
          <w:rFonts w:ascii="Times New Roman" w:eastAsia="Times New Roman" w:hAnsi="Times New Roman" w:cs="Times New Roman"/>
          <w:b/>
          <w:bCs/>
        </w:rPr>
        <w:tab/>
      </w:r>
      <w:r w:rsidR="004511F2">
        <w:rPr>
          <w:rFonts w:ascii="Times New Roman" w:eastAsia="Times New Roman" w:hAnsi="Times New Roman" w:cs="Times New Roman"/>
          <w:b/>
          <w:bCs/>
        </w:rPr>
        <w:tab/>
      </w:r>
      <w:r w:rsidRPr="00145E58">
        <w:rPr>
          <w:rFonts w:ascii="Times New Roman" w:eastAsia="Times New Roman" w:hAnsi="Times New Roman" w:cs="Times New Roman"/>
        </w:rPr>
        <w:t>За подобряване на обслужването на хора с увреждания и изпълнение на политиките, свързани с тях, през 2022 г. БАИ предвижда прилагане на комплексен подход, в т. ч. провеждане на обучения на служителите за ефективно общуване с хора със специфични потребности при осъществяване на адм</w:t>
      </w:r>
      <w:r>
        <w:rPr>
          <w:rFonts w:ascii="Times New Roman" w:eastAsia="Times New Roman" w:hAnsi="Times New Roman" w:cs="Times New Roman"/>
        </w:rPr>
        <w:t>инистративното обслужване и др.</w:t>
      </w:r>
    </w:p>
    <w:p w14:paraId="76433031" w14:textId="5D0DC7AA" w:rsidR="00C7359A" w:rsidRPr="00C7359A" w:rsidRDefault="008B7E25" w:rsidP="00C7359A">
      <w:pPr>
        <w:ind w:right="10" w:firstLine="567"/>
        <w:jc w:val="both"/>
        <w:rPr>
          <w:rFonts w:ascii="Times New Roman" w:hAnsi="Times New Roman" w:cs="Times New Roman"/>
          <w:b/>
        </w:rPr>
      </w:pPr>
      <w:r>
        <w:rPr>
          <w:rFonts w:ascii="Times New Roman" w:hAnsi="Times New Roman" w:cs="Times New Roman"/>
          <w:b/>
        </w:rPr>
        <w:t>3</w:t>
      </w:r>
      <w:r w:rsidR="00C7359A" w:rsidRPr="00C7359A">
        <w:rPr>
          <w:rFonts w:ascii="Times New Roman" w:hAnsi="Times New Roman" w:cs="Times New Roman"/>
          <w:b/>
        </w:rPr>
        <w:t>. Министерство на транспорта и съобщенията:</w:t>
      </w:r>
    </w:p>
    <w:p w14:paraId="3BA060E3" w14:textId="2F7C9E99" w:rsidR="00C7359A" w:rsidRDefault="00C7359A" w:rsidP="00C7359A">
      <w:pPr>
        <w:ind w:right="10" w:firstLine="567"/>
        <w:jc w:val="both"/>
        <w:rPr>
          <w:rFonts w:ascii="Times New Roman" w:hAnsi="Times New Roman" w:cs="Times New Roman"/>
        </w:rPr>
      </w:pPr>
      <w:r w:rsidRPr="00C7359A">
        <w:rPr>
          <w:rFonts w:ascii="Times New Roman" w:hAnsi="Times New Roman" w:cs="Times New Roman"/>
          <w:b/>
        </w:rPr>
        <w:t xml:space="preserve">ДП </w:t>
      </w:r>
      <w:r w:rsidR="004511F2">
        <w:rPr>
          <w:rFonts w:ascii="Times New Roman" w:hAnsi="Times New Roman" w:cs="Times New Roman"/>
          <w:b/>
        </w:rPr>
        <w:t>„</w:t>
      </w:r>
      <w:r w:rsidRPr="00C7359A">
        <w:rPr>
          <w:rFonts w:ascii="Times New Roman" w:hAnsi="Times New Roman" w:cs="Times New Roman"/>
          <w:b/>
        </w:rPr>
        <w:t>Национална компания „Железопътна инфраструктура</w:t>
      </w:r>
      <w:r w:rsidR="004511F2" w:rsidRPr="00C7359A">
        <w:rPr>
          <w:rFonts w:ascii="Times New Roman" w:hAnsi="Times New Roman" w:cs="Times New Roman"/>
          <w:b/>
        </w:rPr>
        <w:t>“</w:t>
      </w:r>
      <w:r w:rsidR="004511F2">
        <w:rPr>
          <w:rFonts w:ascii="Times New Roman" w:hAnsi="Times New Roman" w:cs="Times New Roman"/>
          <w:b/>
        </w:rPr>
        <w:tab/>
      </w:r>
      <w:r w:rsidR="004511F2">
        <w:rPr>
          <w:rFonts w:ascii="Times New Roman" w:hAnsi="Times New Roman" w:cs="Times New Roman"/>
          <w:b/>
        </w:rPr>
        <w:tab/>
      </w:r>
      <w:r w:rsidR="004511F2">
        <w:rPr>
          <w:rFonts w:ascii="Times New Roman" w:hAnsi="Times New Roman" w:cs="Times New Roman"/>
          <w:b/>
        </w:rPr>
        <w:tab/>
      </w:r>
      <w:r w:rsidRPr="00C7359A">
        <w:rPr>
          <w:rFonts w:ascii="Times New Roman" w:hAnsi="Times New Roman" w:cs="Times New Roman"/>
        </w:rPr>
        <w:t>Обектите, планирани за изпълнение до края на 2022 г., свързани със спазване правата на хората с увреждания, са както следва:</w:t>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t xml:space="preserve">- Железопътна спирка Товарна гара Русе - изграждане на два перона, изграждане на безпрепятствени маршрути, позволяващи движения на инвалидни колички до перон 1, изграждане на рампи и </w:t>
      </w:r>
      <w:proofErr w:type="spellStart"/>
      <w:r w:rsidRPr="00C7359A">
        <w:rPr>
          <w:rFonts w:ascii="Times New Roman" w:hAnsi="Times New Roman" w:cs="Times New Roman"/>
        </w:rPr>
        <w:t>тактилни</w:t>
      </w:r>
      <w:proofErr w:type="spellEnd"/>
      <w:r w:rsidRPr="00C7359A">
        <w:rPr>
          <w:rFonts w:ascii="Times New Roman" w:hAnsi="Times New Roman" w:cs="Times New Roman"/>
        </w:rPr>
        <w:t xml:space="preserve"> обозначения на безпрепятствените маршрути с цел осигуряване на достъпна среда на лица с намалена подвижност;</w:t>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t xml:space="preserve">- Железопътна гара Орешец - възстановяване настилката около приемно здание, включително </w:t>
      </w:r>
      <w:proofErr w:type="spellStart"/>
      <w:r w:rsidRPr="00C7359A">
        <w:rPr>
          <w:rFonts w:ascii="Times New Roman" w:hAnsi="Times New Roman" w:cs="Times New Roman"/>
        </w:rPr>
        <w:t>тактилни</w:t>
      </w:r>
      <w:proofErr w:type="spellEnd"/>
      <w:r w:rsidRPr="00C7359A">
        <w:rPr>
          <w:rFonts w:ascii="Times New Roman" w:hAnsi="Times New Roman" w:cs="Times New Roman"/>
        </w:rPr>
        <w:t xml:space="preserve"> плочи;</w:t>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t xml:space="preserve">- Железопътна гара Яна - възстановяване настилката на втори перон, включително </w:t>
      </w:r>
      <w:proofErr w:type="spellStart"/>
      <w:r w:rsidRPr="00C7359A">
        <w:rPr>
          <w:rFonts w:ascii="Times New Roman" w:hAnsi="Times New Roman" w:cs="Times New Roman"/>
        </w:rPr>
        <w:t>тактилни</w:t>
      </w:r>
      <w:proofErr w:type="spellEnd"/>
      <w:r w:rsidRPr="00C7359A">
        <w:rPr>
          <w:rFonts w:ascii="Times New Roman" w:hAnsi="Times New Roman" w:cs="Times New Roman"/>
        </w:rPr>
        <w:t xml:space="preserve"> плочи;</w:t>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t xml:space="preserve">- Железопътна гара Петко Каравелово - възстановяване настилката на първи перон, включително </w:t>
      </w:r>
      <w:proofErr w:type="spellStart"/>
      <w:r w:rsidRPr="00C7359A">
        <w:rPr>
          <w:rFonts w:ascii="Times New Roman" w:hAnsi="Times New Roman" w:cs="Times New Roman"/>
        </w:rPr>
        <w:t>тактилни</w:t>
      </w:r>
      <w:proofErr w:type="spellEnd"/>
      <w:r w:rsidRPr="00C7359A">
        <w:rPr>
          <w:rFonts w:ascii="Times New Roman" w:hAnsi="Times New Roman" w:cs="Times New Roman"/>
        </w:rPr>
        <w:t xml:space="preserve"> плочи, изграждане на санитарен възел за и изграждане на подход за лица с намалена подвижност;</w:t>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t>- Железопътна гара Исперих - изграждане на санитарен възел;</w:t>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t xml:space="preserve">- Железопътна гара Янтра - възстановяване настилката на първи перон, включително </w:t>
      </w:r>
      <w:proofErr w:type="spellStart"/>
      <w:r w:rsidRPr="00C7359A">
        <w:rPr>
          <w:rFonts w:ascii="Times New Roman" w:hAnsi="Times New Roman" w:cs="Times New Roman"/>
        </w:rPr>
        <w:t>тактилни</w:t>
      </w:r>
      <w:proofErr w:type="spellEnd"/>
      <w:r w:rsidRPr="00C7359A">
        <w:rPr>
          <w:rFonts w:ascii="Times New Roman" w:hAnsi="Times New Roman" w:cs="Times New Roman"/>
        </w:rPr>
        <w:t xml:space="preserve"> плочи;</w:t>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t>- Железопътна гара Исперих - обособяване на санитарен възел за лица с намалена подвижност;</w:t>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t xml:space="preserve">- Железопътна гара Вълчи дол - възстановяване настилката на първи перон, включително </w:t>
      </w:r>
      <w:proofErr w:type="spellStart"/>
      <w:r w:rsidRPr="00C7359A">
        <w:rPr>
          <w:rFonts w:ascii="Times New Roman" w:hAnsi="Times New Roman" w:cs="Times New Roman"/>
        </w:rPr>
        <w:t>тактилни</w:t>
      </w:r>
      <w:proofErr w:type="spellEnd"/>
      <w:r w:rsidRPr="00C7359A">
        <w:rPr>
          <w:rFonts w:ascii="Times New Roman" w:hAnsi="Times New Roman" w:cs="Times New Roman"/>
        </w:rPr>
        <w:t xml:space="preserve"> плочи;</w:t>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t>- Железопътна гара Кърджали - изграждане на подход до приемно здание и първи перон и изграждане на санитарен възел;</w:t>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t>- Железопътна гара Дреновец - изграждане на санитарен възел за лица с намалена подвижност;</w:t>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t>- Железопътна гара Две Могили - ремонт на перон;</w:t>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t>- Спирка Цепина - осигуряване на достъп до приемно здание и перони;</w:t>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t>- Спирка Хаджиево - осигуряване на достъп до приемно здание и перони;</w:t>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t>- Ремонт на жп спирка Василовци;</w:t>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t>- Ремонт на перон на жп спирка Лазар Пампоров.</w:t>
      </w:r>
      <w:r w:rsidR="005C144F">
        <w:rPr>
          <w:rFonts w:ascii="Times New Roman" w:hAnsi="Times New Roman" w:cs="Times New Roman"/>
        </w:rPr>
        <w:tab/>
      </w:r>
      <w:r w:rsidR="005C144F">
        <w:rPr>
          <w:rFonts w:ascii="Times New Roman" w:hAnsi="Times New Roman" w:cs="Times New Roman"/>
        </w:rPr>
        <w:tab/>
      </w:r>
      <w:r w:rsidR="005C144F">
        <w:rPr>
          <w:rFonts w:ascii="Times New Roman" w:hAnsi="Times New Roman" w:cs="Times New Roman"/>
        </w:rPr>
        <w:tab/>
      </w:r>
      <w:r w:rsidR="005C144F">
        <w:rPr>
          <w:rFonts w:ascii="Times New Roman" w:hAnsi="Times New Roman" w:cs="Times New Roman"/>
        </w:rPr>
        <w:tab/>
      </w:r>
      <w:r w:rsidR="005C144F">
        <w:rPr>
          <w:rFonts w:ascii="Times New Roman" w:hAnsi="Times New Roman" w:cs="Times New Roman"/>
        </w:rPr>
        <w:tab/>
      </w:r>
      <w:r w:rsidR="005C144F">
        <w:rPr>
          <w:rFonts w:ascii="Times New Roman" w:hAnsi="Times New Roman" w:cs="Times New Roman"/>
        </w:rPr>
        <w:tab/>
      </w:r>
      <w:r w:rsidRPr="00C7359A">
        <w:rPr>
          <w:rFonts w:ascii="Times New Roman" w:hAnsi="Times New Roman" w:cs="Times New Roman"/>
        </w:rPr>
        <w:t xml:space="preserve">С финансиране от Републикански бюджет се предвижда да бъдат </w:t>
      </w:r>
      <w:proofErr w:type="spellStart"/>
      <w:r w:rsidRPr="00C7359A">
        <w:rPr>
          <w:rFonts w:ascii="Times New Roman" w:hAnsi="Times New Roman" w:cs="Times New Roman"/>
        </w:rPr>
        <w:t>рехабилитирани</w:t>
      </w:r>
      <w:proofErr w:type="spellEnd"/>
      <w:r w:rsidRPr="00C7359A">
        <w:rPr>
          <w:rFonts w:ascii="Times New Roman" w:hAnsi="Times New Roman" w:cs="Times New Roman"/>
        </w:rPr>
        <w:t xml:space="preserve"> и модернизирани, включително изискванията за достъпност на лица с намалена подвижност и лица с увреждания, следните гари: Ямбол, Айтос, Септември и Шумен. По мярката са заложени дейности по реконструкция на гарови комплекси Искър, Стара Загора и Нова Загора. Предвижда се след изпълнение на реконструкцията трите гари да отговарят на изискванията на техническата спецификация за оперативна съвместимост на националната железопътна мрежа с железопътната система в рамките на ЕС за лица с намалена подвижност и лица с увреждания.</w:t>
      </w:r>
    </w:p>
    <w:p w14:paraId="7A350510" w14:textId="77777777" w:rsidR="004511F2" w:rsidRPr="00C7359A" w:rsidRDefault="004511F2" w:rsidP="00C7359A">
      <w:pPr>
        <w:ind w:right="10" w:firstLine="567"/>
        <w:jc w:val="both"/>
        <w:rPr>
          <w:rFonts w:ascii="Times New Roman" w:hAnsi="Times New Roman" w:cs="Times New Roman"/>
        </w:rPr>
      </w:pPr>
    </w:p>
    <w:p w14:paraId="6303D1CE" w14:textId="77777777" w:rsidR="008B7E25" w:rsidRDefault="008B7E25" w:rsidP="00C7359A">
      <w:pPr>
        <w:ind w:right="10" w:firstLine="567"/>
        <w:jc w:val="both"/>
        <w:rPr>
          <w:rFonts w:ascii="Times New Roman" w:hAnsi="Times New Roman" w:cs="Times New Roman"/>
          <w:b/>
        </w:rPr>
      </w:pPr>
    </w:p>
    <w:p w14:paraId="12B1B730" w14:textId="5ADD25ED" w:rsidR="00C7359A" w:rsidRPr="00C7359A" w:rsidRDefault="00C7359A" w:rsidP="00C7359A">
      <w:pPr>
        <w:ind w:right="10" w:firstLine="567"/>
        <w:jc w:val="both"/>
        <w:rPr>
          <w:rFonts w:ascii="Times New Roman" w:hAnsi="Times New Roman" w:cs="Times New Roman"/>
          <w:b/>
        </w:rPr>
      </w:pPr>
      <w:r w:rsidRPr="00C7359A">
        <w:rPr>
          <w:rFonts w:ascii="Times New Roman" w:hAnsi="Times New Roman" w:cs="Times New Roman"/>
          <w:b/>
        </w:rPr>
        <w:t>ДП „ Пристанищна инфраструктура“</w:t>
      </w:r>
    </w:p>
    <w:p w14:paraId="46CD744B" w14:textId="77777777" w:rsidR="00C7359A" w:rsidRPr="00C7359A" w:rsidRDefault="00C7359A" w:rsidP="00C7359A">
      <w:pPr>
        <w:ind w:right="10" w:firstLine="567"/>
        <w:jc w:val="both"/>
        <w:rPr>
          <w:rFonts w:ascii="Times New Roman" w:hAnsi="Times New Roman" w:cs="Times New Roman"/>
        </w:rPr>
      </w:pPr>
      <w:r w:rsidRPr="00C7359A">
        <w:rPr>
          <w:rFonts w:ascii="Times New Roman" w:hAnsi="Times New Roman" w:cs="Times New Roman"/>
        </w:rPr>
        <w:t>Мерки относно спазване правата на хората с увреждания за 2022 г.:</w:t>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t>- Изпълнение на задълженията на ДП „Пристанищна инфраструктура“, в качеството му на работодател, за определяне на квоти и назначаване на хора с трайни увреждания, съгласно изискванията на ЗХУ.</w:t>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r>
      <w:r w:rsidRPr="00C7359A">
        <w:rPr>
          <w:rFonts w:ascii="Times New Roman" w:hAnsi="Times New Roman" w:cs="Times New Roman"/>
        </w:rPr>
        <w:tab/>
        <w:t>- Осигуряване на достъпна среда за хора с увреждания до обекти с обществен достъп в българските пристанища за обществен транспорт, изпълнявани по годишните инвестиционни програми на ДП „Пристанищна инфраструктура“.</w:t>
      </w:r>
    </w:p>
    <w:p w14:paraId="488303B3" w14:textId="7104E6D6" w:rsidR="00C7359A" w:rsidRPr="00C7359A" w:rsidRDefault="008B7E25" w:rsidP="00C7359A">
      <w:pPr>
        <w:ind w:right="10" w:firstLine="567"/>
        <w:jc w:val="both"/>
        <w:rPr>
          <w:rFonts w:ascii="Times New Roman" w:hAnsi="Times New Roman" w:cs="Times New Roman"/>
        </w:rPr>
      </w:pPr>
      <w:r>
        <w:rPr>
          <w:rFonts w:ascii="Times New Roman" w:hAnsi="Times New Roman" w:cs="Times New Roman"/>
          <w:b/>
        </w:rPr>
        <w:t>4</w:t>
      </w:r>
      <w:r w:rsidR="00C7359A" w:rsidRPr="00C7359A">
        <w:rPr>
          <w:rFonts w:ascii="Times New Roman" w:hAnsi="Times New Roman" w:cs="Times New Roman"/>
          <w:b/>
        </w:rPr>
        <w:t>. Министерство на културата:</w:t>
      </w:r>
      <w:r w:rsidR="00C7359A" w:rsidRPr="00C7359A">
        <w:rPr>
          <w:rFonts w:ascii="Times New Roman" w:hAnsi="Times New Roman" w:cs="Times New Roman"/>
        </w:rPr>
        <w:t xml:space="preserve"> </w:t>
      </w:r>
      <w:r w:rsidR="004511F2">
        <w:rPr>
          <w:rFonts w:ascii="Times New Roman" w:hAnsi="Times New Roman" w:cs="Times New Roman"/>
        </w:rPr>
        <w:tab/>
      </w:r>
      <w:r w:rsidR="004511F2">
        <w:rPr>
          <w:rFonts w:ascii="Times New Roman" w:hAnsi="Times New Roman" w:cs="Times New Roman"/>
        </w:rPr>
        <w:tab/>
      </w:r>
      <w:r w:rsidR="004511F2">
        <w:rPr>
          <w:rFonts w:ascii="Times New Roman" w:hAnsi="Times New Roman" w:cs="Times New Roman"/>
        </w:rPr>
        <w:tab/>
      </w:r>
      <w:r w:rsidR="004511F2">
        <w:rPr>
          <w:rFonts w:ascii="Times New Roman" w:hAnsi="Times New Roman" w:cs="Times New Roman"/>
        </w:rPr>
        <w:tab/>
      </w:r>
      <w:r w:rsidR="004511F2">
        <w:rPr>
          <w:rFonts w:ascii="Times New Roman" w:hAnsi="Times New Roman" w:cs="Times New Roman"/>
        </w:rPr>
        <w:tab/>
      </w:r>
      <w:r w:rsidR="004511F2">
        <w:rPr>
          <w:rFonts w:ascii="Times New Roman" w:hAnsi="Times New Roman" w:cs="Times New Roman"/>
        </w:rPr>
        <w:tab/>
      </w:r>
      <w:r w:rsidR="004511F2">
        <w:rPr>
          <w:rFonts w:ascii="Times New Roman" w:hAnsi="Times New Roman" w:cs="Times New Roman"/>
        </w:rPr>
        <w:tab/>
      </w:r>
      <w:r w:rsidR="004511F2">
        <w:rPr>
          <w:rFonts w:ascii="Times New Roman" w:hAnsi="Times New Roman" w:cs="Times New Roman"/>
        </w:rPr>
        <w:tab/>
      </w:r>
      <w:r w:rsidR="004511F2">
        <w:rPr>
          <w:rFonts w:ascii="Times New Roman" w:hAnsi="Times New Roman" w:cs="Times New Roman"/>
        </w:rPr>
        <w:tab/>
      </w:r>
      <w:r w:rsidR="00C7359A" w:rsidRPr="00C7359A">
        <w:rPr>
          <w:rFonts w:ascii="Times New Roman" w:hAnsi="Times New Roman" w:cs="Times New Roman"/>
        </w:rPr>
        <w:t>За 2022 г. МК е планирало комплекс от мерки в областта на правата на хората с увреждания, отнасящи се до член 30 от Конвенцията – „Участие в културния живот, почивка, свободно време и спорт “:</w:t>
      </w:r>
      <w:r w:rsidR="00C7359A" w:rsidRPr="00C7359A">
        <w:rPr>
          <w:rFonts w:ascii="Times New Roman" w:hAnsi="Times New Roman" w:cs="Times New Roman"/>
        </w:rPr>
        <w:tab/>
      </w:r>
      <w:r w:rsidR="00C7359A" w:rsidRPr="00C7359A">
        <w:rPr>
          <w:rFonts w:ascii="Times New Roman" w:hAnsi="Times New Roman" w:cs="Times New Roman"/>
        </w:rPr>
        <w:tab/>
      </w:r>
      <w:r w:rsidR="00C7359A" w:rsidRPr="00C7359A">
        <w:rPr>
          <w:rFonts w:ascii="Times New Roman" w:hAnsi="Times New Roman" w:cs="Times New Roman"/>
        </w:rPr>
        <w:tab/>
      </w:r>
      <w:r w:rsidR="00C7359A" w:rsidRPr="00C7359A">
        <w:rPr>
          <w:rFonts w:ascii="Times New Roman" w:hAnsi="Times New Roman" w:cs="Times New Roman"/>
        </w:rPr>
        <w:tab/>
      </w:r>
      <w:r w:rsidR="00C7359A" w:rsidRPr="00C7359A">
        <w:rPr>
          <w:rFonts w:ascii="Times New Roman" w:hAnsi="Times New Roman" w:cs="Times New Roman"/>
        </w:rPr>
        <w:tab/>
      </w:r>
      <w:r w:rsidR="004511F2">
        <w:rPr>
          <w:rFonts w:ascii="Times New Roman" w:hAnsi="Times New Roman" w:cs="Times New Roman"/>
        </w:rPr>
        <w:tab/>
      </w:r>
      <w:r w:rsidR="004511F2">
        <w:rPr>
          <w:rFonts w:ascii="Times New Roman" w:hAnsi="Times New Roman" w:cs="Times New Roman"/>
        </w:rPr>
        <w:tab/>
      </w:r>
      <w:r w:rsidR="004511F2">
        <w:rPr>
          <w:rFonts w:ascii="Times New Roman" w:hAnsi="Times New Roman" w:cs="Times New Roman"/>
        </w:rPr>
        <w:tab/>
      </w:r>
      <w:r w:rsidR="004511F2">
        <w:rPr>
          <w:rFonts w:ascii="Times New Roman" w:hAnsi="Times New Roman" w:cs="Times New Roman"/>
        </w:rPr>
        <w:tab/>
      </w:r>
      <w:r w:rsidR="004511F2">
        <w:rPr>
          <w:rFonts w:ascii="Times New Roman" w:hAnsi="Times New Roman" w:cs="Times New Roman"/>
        </w:rPr>
        <w:tab/>
      </w:r>
      <w:r w:rsidR="004511F2">
        <w:rPr>
          <w:rFonts w:ascii="Times New Roman" w:hAnsi="Times New Roman" w:cs="Times New Roman"/>
        </w:rPr>
        <w:tab/>
      </w:r>
      <w:r w:rsidR="00C7359A" w:rsidRPr="00C7359A">
        <w:rPr>
          <w:rFonts w:ascii="Times New Roman" w:hAnsi="Times New Roman" w:cs="Times New Roman"/>
        </w:rPr>
        <w:t>- С цел осигуряване на равни възможности за по-широк достъп до култура и културно наследство за хората с увреждания и създаване на условия за тяхната творческа изява и развитие, МК предлага, в партньорство с музеи, галерии, културни институти, НПО, читалища, библиотеки и издателства, да продължи своята дейност в подкрепа на творчески проекти, свързани с изявата и  развитието на творческия потенциал, достъпа до културното наследство и участието в културния живот на хора с увреждания. Предвижда се да бъде оказана подкрепа  на творчески проекти в областта на културното наследство, сценичните изкуства, любителското изкуство, библиотечното дело, издателската дейност и книгоразпространението в рамките на бюджета по регулярни и допълнителни програми на МК. Индикатор за постигнатите резултати ще бъде броят финансирани проекти във всяка една от посочените области.</w:t>
      </w:r>
      <w:r w:rsidR="00C7359A" w:rsidRPr="00C7359A">
        <w:rPr>
          <w:rFonts w:ascii="Times New Roman" w:hAnsi="Times New Roman" w:cs="Times New Roman"/>
        </w:rPr>
        <w:tab/>
      </w:r>
      <w:r w:rsidR="00C7359A" w:rsidRPr="00C7359A">
        <w:rPr>
          <w:rFonts w:ascii="Times New Roman" w:hAnsi="Times New Roman" w:cs="Times New Roman"/>
        </w:rPr>
        <w:tab/>
      </w:r>
      <w:r w:rsidR="00C7359A" w:rsidRPr="00C7359A">
        <w:rPr>
          <w:rFonts w:ascii="Times New Roman" w:hAnsi="Times New Roman" w:cs="Times New Roman"/>
        </w:rPr>
        <w:tab/>
      </w:r>
      <w:r w:rsidR="00C7359A" w:rsidRPr="00C7359A">
        <w:rPr>
          <w:rFonts w:ascii="Times New Roman" w:hAnsi="Times New Roman" w:cs="Times New Roman"/>
        </w:rPr>
        <w:tab/>
      </w:r>
      <w:r w:rsidR="00C7359A" w:rsidRPr="00C7359A">
        <w:rPr>
          <w:rFonts w:ascii="Times New Roman" w:hAnsi="Times New Roman" w:cs="Times New Roman"/>
        </w:rPr>
        <w:tab/>
      </w:r>
      <w:r w:rsidR="00C7359A" w:rsidRPr="00C7359A">
        <w:rPr>
          <w:rFonts w:ascii="Times New Roman" w:hAnsi="Times New Roman" w:cs="Times New Roman"/>
        </w:rPr>
        <w:tab/>
      </w:r>
      <w:r w:rsidR="00C7359A" w:rsidRPr="00C7359A">
        <w:rPr>
          <w:rFonts w:ascii="Times New Roman" w:hAnsi="Times New Roman" w:cs="Times New Roman"/>
        </w:rPr>
        <w:tab/>
      </w:r>
      <w:r w:rsidR="00C7359A" w:rsidRPr="00C7359A">
        <w:rPr>
          <w:rFonts w:ascii="Times New Roman" w:hAnsi="Times New Roman" w:cs="Times New Roman"/>
        </w:rPr>
        <w:tab/>
      </w:r>
      <w:r w:rsidR="00C7359A" w:rsidRPr="00C7359A">
        <w:rPr>
          <w:rFonts w:ascii="Times New Roman" w:hAnsi="Times New Roman" w:cs="Times New Roman"/>
        </w:rPr>
        <w:tab/>
      </w:r>
      <w:r w:rsidR="00C7359A" w:rsidRPr="00C7359A">
        <w:rPr>
          <w:rFonts w:ascii="Times New Roman" w:hAnsi="Times New Roman" w:cs="Times New Roman"/>
        </w:rPr>
        <w:tab/>
      </w:r>
      <w:r w:rsidR="00C7359A" w:rsidRPr="00C7359A">
        <w:rPr>
          <w:rFonts w:ascii="Times New Roman" w:hAnsi="Times New Roman" w:cs="Times New Roman"/>
        </w:rPr>
        <w:tab/>
        <w:t>- През 2022 г. МК ще продължи да работи за поетапното изпълнение на Програма PA14 “Културно предприемачество, наследство и сътрудничество“, която се фокусира върху ролята на културата и културното наследство като ресурси за местно и регионално развитие. Основната насоченост на Програма РА14 е намаляване на икономическите и социалните различия в обществото. По Програмата ще се подкрепят проекти, които подобряват условията на представяне на колекции на музеи, галерии и библиотеки, които осигуряват достъп до изкуства и култура извън градските центрове, както и проекти, които документират културната история на социални, етнически и културни малцинства и групи.</w:t>
      </w:r>
    </w:p>
    <w:p w14:paraId="1294B96C" w14:textId="38DB96D7" w:rsidR="008B7E25" w:rsidRPr="00973542" w:rsidRDefault="008B7E25" w:rsidP="008B7E25">
      <w:pPr>
        <w:spacing w:after="0"/>
        <w:rPr>
          <w:rFonts w:ascii="Times New Roman" w:hAnsi="Times New Roman" w:cs="Times New Roman"/>
          <w:b/>
        </w:rPr>
      </w:pPr>
      <w:r>
        <w:rPr>
          <w:rStyle w:val="23"/>
          <w:rFonts w:eastAsia="Courier New"/>
          <w:u w:val="none"/>
        </w:rPr>
        <w:tab/>
      </w:r>
      <w:r>
        <w:rPr>
          <w:rStyle w:val="23"/>
          <w:rFonts w:eastAsia="Courier New"/>
          <w:u w:val="none"/>
        </w:rPr>
        <w:tab/>
      </w:r>
      <w:r>
        <w:rPr>
          <w:rStyle w:val="23"/>
          <w:rFonts w:eastAsia="Courier New"/>
          <w:u w:val="none"/>
        </w:rPr>
        <w:tab/>
      </w:r>
      <w:r>
        <w:rPr>
          <w:rStyle w:val="23"/>
          <w:rFonts w:eastAsia="Courier New"/>
          <w:u w:val="none"/>
        </w:rPr>
        <w:tab/>
      </w:r>
      <w:r>
        <w:rPr>
          <w:rStyle w:val="23"/>
          <w:rFonts w:eastAsia="Courier New"/>
          <w:u w:val="none"/>
        </w:rPr>
        <w:tab/>
      </w:r>
      <w:r>
        <w:rPr>
          <w:rStyle w:val="23"/>
          <w:rFonts w:eastAsia="Courier New"/>
          <w:u w:val="none"/>
        </w:rPr>
        <w:tab/>
      </w:r>
      <w:r>
        <w:rPr>
          <w:rStyle w:val="23"/>
          <w:rFonts w:eastAsia="Courier New"/>
          <w:u w:val="none"/>
        </w:rPr>
        <w:tab/>
      </w:r>
      <w:r>
        <w:rPr>
          <w:rStyle w:val="23"/>
          <w:rFonts w:eastAsia="Courier New"/>
          <w:u w:val="none"/>
        </w:rPr>
        <w:tab/>
      </w:r>
      <w:r>
        <w:rPr>
          <w:rStyle w:val="23"/>
          <w:rFonts w:eastAsia="Courier New"/>
          <w:u w:val="none"/>
        </w:rPr>
        <w:tab/>
      </w:r>
      <w:r>
        <w:rPr>
          <w:rStyle w:val="23"/>
          <w:rFonts w:eastAsia="Courier New"/>
          <w:u w:val="none"/>
        </w:rPr>
        <w:tab/>
      </w:r>
      <w:r>
        <w:rPr>
          <w:rStyle w:val="23"/>
          <w:rFonts w:eastAsia="Courier New"/>
          <w:u w:val="none"/>
        </w:rPr>
        <w:tab/>
      </w:r>
      <w:r>
        <w:rPr>
          <w:rStyle w:val="23"/>
          <w:rFonts w:eastAsia="Courier New"/>
          <w:u w:val="none"/>
        </w:rPr>
        <w:tab/>
      </w:r>
      <w:r>
        <w:rPr>
          <w:rStyle w:val="23"/>
          <w:rFonts w:eastAsia="Courier New"/>
          <w:u w:val="none"/>
        </w:rPr>
        <w:tab/>
      </w:r>
      <w:r>
        <w:rPr>
          <w:rStyle w:val="23"/>
          <w:rFonts w:eastAsia="Courier New"/>
          <w:u w:val="none"/>
        </w:rPr>
        <w:tab/>
        <w:t>5</w:t>
      </w:r>
      <w:r w:rsidR="00C40583" w:rsidRPr="00183387">
        <w:rPr>
          <w:rStyle w:val="23"/>
          <w:rFonts w:eastAsia="Courier New"/>
          <w:u w:val="none"/>
        </w:rPr>
        <w:t>.</w:t>
      </w:r>
      <w:r w:rsidR="009D068A">
        <w:rPr>
          <w:rStyle w:val="23"/>
          <w:rFonts w:eastAsia="Courier New"/>
          <w:u w:val="none"/>
        </w:rPr>
        <w:t xml:space="preserve"> </w:t>
      </w:r>
      <w:r w:rsidRPr="00973542">
        <w:rPr>
          <w:rFonts w:ascii="Times New Roman" w:hAnsi="Times New Roman" w:cs="Times New Roman"/>
          <w:b/>
        </w:rPr>
        <w:t>Министерство на здравеопазването:</w:t>
      </w:r>
    </w:p>
    <w:p w14:paraId="72568EDA" w14:textId="5B36993C" w:rsidR="008B7E25" w:rsidRDefault="008B7E25" w:rsidP="00C7359A">
      <w:pPr>
        <w:ind w:right="10" w:firstLine="567"/>
        <w:jc w:val="both"/>
        <w:rPr>
          <w:rStyle w:val="23"/>
          <w:rFonts w:eastAsia="Courier New"/>
          <w:u w:val="none"/>
        </w:rPr>
      </w:pPr>
      <w:r>
        <w:rPr>
          <w:rFonts w:ascii="Times New Roman" w:hAnsi="Times New Roman" w:cs="Times New Roman"/>
        </w:rPr>
        <w:tab/>
      </w:r>
      <w:r w:rsidR="00221656" w:rsidRPr="00221656">
        <w:rPr>
          <w:rFonts w:ascii="Times New Roman" w:hAnsi="Times New Roman" w:cs="Times New Roman"/>
        </w:rPr>
        <w:t xml:space="preserve">До края на планирания период – 2023 г. предстои да се разработят специфични програми за </w:t>
      </w:r>
      <w:proofErr w:type="spellStart"/>
      <w:r w:rsidR="00221656" w:rsidRPr="00221656">
        <w:rPr>
          <w:rFonts w:ascii="Times New Roman" w:hAnsi="Times New Roman" w:cs="Times New Roman"/>
        </w:rPr>
        <w:t>абилитация</w:t>
      </w:r>
      <w:proofErr w:type="spellEnd"/>
      <w:r w:rsidR="00221656" w:rsidRPr="00221656">
        <w:rPr>
          <w:rFonts w:ascii="Times New Roman" w:hAnsi="Times New Roman" w:cs="Times New Roman"/>
        </w:rPr>
        <w:t>, които да отговарят на потребностите на хората с увреждания, като за целта ще бъдат привлечени в обсъжданията, както хората с увреждания, така и медицинските специалисти от експертните съвети към министъра на здравеопазването, за да се постигне очакваната ефективност от реализирането на тази мярка.</w:t>
      </w:r>
      <w:r w:rsidR="00221656">
        <w:rPr>
          <w:rFonts w:ascii="Times New Roman" w:hAnsi="Times New Roman" w:cs="Times New Roman"/>
        </w:rPr>
        <w:tab/>
      </w:r>
      <w:r w:rsidR="00221656">
        <w:rPr>
          <w:rFonts w:ascii="Times New Roman" w:hAnsi="Times New Roman" w:cs="Times New Roman"/>
        </w:rPr>
        <w:tab/>
      </w:r>
      <w:r w:rsidR="00221656">
        <w:rPr>
          <w:rFonts w:ascii="Times New Roman" w:hAnsi="Times New Roman" w:cs="Times New Roman"/>
        </w:rPr>
        <w:tab/>
      </w:r>
      <w:r w:rsidR="00221656">
        <w:rPr>
          <w:rFonts w:ascii="Times New Roman" w:hAnsi="Times New Roman" w:cs="Times New Roman"/>
        </w:rPr>
        <w:tab/>
      </w:r>
      <w:r w:rsidR="00221656">
        <w:rPr>
          <w:rFonts w:ascii="Times New Roman" w:hAnsi="Times New Roman" w:cs="Times New Roman"/>
        </w:rPr>
        <w:tab/>
      </w:r>
      <w:r w:rsidRPr="00973542">
        <w:rPr>
          <w:rFonts w:ascii="Times New Roman" w:hAnsi="Times New Roman" w:cs="Times New Roman"/>
        </w:rPr>
        <w:t>Освен подкрепата за промяна на методиката за оценка на трайно намалената работоспособност от Национално представителните организации на и за хората с увреждания, мин</w:t>
      </w:r>
      <w:r>
        <w:rPr>
          <w:rFonts w:ascii="Times New Roman" w:hAnsi="Times New Roman" w:cs="Times New Roman"/>
        </w:rPr>
        <w:t>и</w:t>
      </w:r>
      <w:r w:rsidRPr="00973542">
        <w:rPr>
          <w:rFonts w:ascii="Times New Roman" w:hAnsi="Times New Roman" w:cs="Times New Roman"/>
        </w:rPr>
        <w:t>стерството не работи по отделна страт</w:t>
      </w:r>
      <w:r>
        <w:rPr>
          <w:rFonts w:ascii="Times New Roman" w:hAnsi="Times New Roman" w:cs="Times New Roman"/>
        </w:rPr>
        <w:t>егия за хората с увреждания, но</w:t>
      </w:r>
      <w:r w:rsidRPr="00973542">
        <w:rPr>
          <w:rFonts w:ascii="Times New Roman" w:eastAsia="Times New Roman" w:hAnsi="Times New Roman" w:cs="Times New Roman"/>
        </w:rPr>
        <w:t xml:space="preserve"> подчертава, че българското законодателство и приетите стратегически документи, регламентиращи сектор „Здравеопазване“ и очертаващи развитието му в следващите години, са съобразени със специфичните потр</w:t>
      </w:r>
      <w:r>
        <w:rPr>
          <w:rFonts w:ascii="Times New Roman" w:eastAsia="Times New Roman" w:hAnsi="Times New Roman" w:cs="Times New Roman"/>
        </w:rPr>
        <w:t>ебности на хората с увреждания.</w:t>
      </w:r>
      <w:r w:rsidRPr="00C82138">
        <w:rPr>
          <w:rStyle w:val="23"/>
          <w:rFonts w:eastAsia="Courier New"/>
          <w:u w:val="none"/>
        </w:rPr>
        <w:t xml:space="preserve"> </w:t>
      </w:r>
    </w:p>
    <w:p w14:paraId="6B43B1EA" w14:textId="5E93AF6C" w:rsidR="008418C5" w:rsidRPr="0067020B" w:rsidRDefault="008B7E25" w:rsidP="00C7359A">
      <w:pPr>
        <w:ind w:right="10" w:firstLine="567"/>
        <w:jc w:val="both"/>
        <w:rPr>
          <w:rFonts w:ascii="Times New Roman" w:eastAsia="Times New Roman" w:hAnsi="Times New Roman" w:cs="Times New Roman"/>
        </w:rPr>
      </w:pPr>
      <w:r>
        <w:rPr>
          <w:rStyle w:val="23"/>
          <w:rFonts w:eastAsia="Courier New"/>
          <w:u w:val="none"/>
        </w:rPr>
        <w:t xml:space="preserve">6. </w:t>
      </w:r>
      <w:r w:rsidR="0086126C" w:rsidRPr="0067020B">
        <w:rPr>
          <w:rStyle w:val="23"/>
          <w:rFonts w:eastAsia="Courier New"/>
          <w:u w:val="none"/>
        </w:rPr>
        <w:t>Н</w:t>
      </w:r>
      <w:r w:rsidR="009D068A">
        <w:rPr>
          <w:rStyle w:val="23"/>
          <w:rFonts w:eastAsia="Courier New"/>
          <w:u w:val="none"/>
        </w:rPr>
        <w:t>ационална експертна лекарска комисия</w:t>
      </w:r>
      <w:r w:rsidR="0086126C" w:rsidRPr="00183387">
        <w:rPr>
          <w:rStyle w:val="23"/>
          <w:rFonts w:eastAsia="Courier New"/>
          <w:u w:val="none"/>
        </w:rPr>
        <w:t>:</w:t>
      </w:r>
      <w:r w:rsidR="004511F2">
        <w:rPr>
          <w:rStyle w:val="23"/>
          <w:rFonts w:eastAsia="Courier New"/>
          <w:u w:val="none"/>
        </w:rPr>
        <w:tab/>
      </w:r>
      <w:r w:rsidR="004511F2">
        <w:rPr>
          <w:rStyle w:val="23"/>
          <w:rFonts w:eastAsia="Courier New"/>
          <w:u w:val="none"/>
        </w:rPr>
        <w:tab/>
      </w:r>
      <w:r w:rsidR="004511F2">
        <w:rPr>
          <w:rStyle w:val="23"/>
          <w:rFonts w:eastAsia="Courier New"/>
          <w:u w:val="none"/>
        </w:rPr>
        <w:tab/>
      </w:r>
      <w:r w:rsidR="004511F2">
        <w:rPr>
          <w:rStyle w:val="23"/>
          <w:rFonts w:eastAsia="Courier New"/>
          <w:u w:val="none"/>
        </w:rPr>
        <w:tab/>
      </w:r>
      <w:r w:rsidR="004511F2">
        <w:rPr>
          <w:rStyle w:val="23"/>
          <w:rFonts w:eastAsia="Courier New"/>
          <w:u w:val="none"/>
        </w:rPr>
        <w:tab/>
      </w:r>
      <w:r w:rsidR="004511F2">
        <w:rPr>
          <w:rStyle w:val="23"/>
          <w:rFonts w:eastAsia="Courier New"/>
          <w:u w:val="none"/>
        </w:rPr>
        <w:tab/>
      </w:r>
      <w:r w:rsidR="004511F2">
        <w:rPr>
          <w:rStyle w:val="23"/>
          <w:rFonts w:eastAsia="Courier New"/>
          <w:u w:val="none"/>
        </w:rPr>
        <w:tab/>
      </w:r>
      <w:r w:rsidR="004511F2" w:rsidRPr="009940AB">
        <w:rPr>
          <w:rStyle w:val="23"/>
          <w:rFonts w:eastAsia="Courier New"/>
          <w:b w:val="0"/>
          <w:bCs w:val="0"/>
          <w:u w:val="none"/>
        </w:rPr>
        <w:t>През 2022 г. НЕЛК планира:</w:t>
      </w:r>
      <w:r w:rsidR="004511F2">
        <w:rPr>
          <w:rFonts w:ascii="Times New Roman" w:eastAsia="Times New Roman" w:hAnsi="Times New Roman" w:cs="Times New Roman"/>
        </w:rPr>
        <w:tab/>
      </w:r>
      <w:r w:rsidR="004511F2">
        <w:rPr>
          <w:rFonts w:ascii="Times New Roman" w:eastAsia="Times New Roman" w:hAnsi="Times New Roman" w:cs="Times New Roman"/>
        </w:rPr>
        <w:tab/>
      </w:r>
      <w:r w:rsidR="004511F2">
        <w:rPr>
          <w:rFonts w:ascii="Times New Roman" w:eastAsia="Times New Roman" w:hAnsi="Times New Roman" w:cs="Times New Roman"/>
        </w:rPr>
        <w:tab/>
      </w:r>
      <w:r w:rsidR="004511F2">
        <w:rPr>
          <w:rFonts w:ascii="Times New Roman" w:eastAsia="Times New Roman" w:hAnsi="Times New Roman" w:cs="Times New Roman"/>
        </w:rPr>
        <w:tab/>
      </w:r>
      <w:r w:rsidR="004511F2">
        <w:rPr>
          <w:rFonts w:ascii="Times New Roman" w:eastAsia="Times New Roman" w:hAnsi="Times New Roman" w:cs="Times New Roman"/>
        </w:rPr>
        <w:tab/>
      </w:r>
      <w:r w:rsidR="004511F2">
        <w:rPr>
          <w:rFonts w:ascii="Times New Roman" w:eastAsia="Times New Roman" w:hAnsi="Times New Roman" w:cs="Times New Roman"/>
        </w:rPr>
        <w:tab/>
      </w:r>
      <w:r w:rsidR="004511F2">
        <w:rPr>
          <w:rFonts w:ascii="Times New Roman" w:eastAsia="Times New Roman" w:hAnsi="Times New Roman" w:cs="Times New Roman"/>
        </w:rPr>
        <w:tab/>
      </w:r>
      <w:r w:rsidR="004511F2">
        <w:rPr>
          <w:rFonts w:ascii="Times New Roman" w:eastAsia="Times New Roman" w:hAnsi="Times New Roman" w:cs="Times New Roman"/>
        </w:rPr>
        <w:tab/>
      </w:r>
      <w:r w:rsidR="004511F2">
        <w:rPr>
          <w:rFonts w:ascii="Times New Roman" w:eastAsia="Times New Roman" w:hAnsi="Times New Roman" w:cs="Times New Roman"/>
        </w:rPr>
        <w:tab/>
        <w:t>- а</w:t>
      </w:r>
      <w:r w:rsidR="008418C5" w:rsidRPr="0067020B">
        <w:rPr>
          <w:rFonts w:ascii="Times New Roman" w:eastAsia="Times New Roman" w:hAnsi="Times New Roman" w:cs="Times New Roman"/>
        </w:rPr>
        <w:t xml:space="preserve">ктуализация на данни за лице с увреждане, което, след проверка </w:t>
      </w:r>
      <w:r w:rsidR="009D068A">
        <w:rPr>
          <w:rFonts w:ascii="Times New Roman" w:eastAsia="Times New Roman" w:hAnsi="Times New Roman" w:cs="Times New Roman"/>
        </w:rPr>
        <w:t xml:space="preserve">в </w:t>
      </w:r>
      <w:r w:rsidR="008418C5" w:rsidRPr="0067020B">
        <w:rPr>
          <w:rFonts w:ascii="Times New Roman" w:eastAsia="Times New Roman" w:hAnsi="Times New Roman" w:cs="Times New Roman"/>
        </w:rPr>
        <w:t>ЕИСМЕ</w:t>
      </w:r>
      <w:r w:rsidR="009D068A">
        <w:rPr>
          <w:rFonts w:ascii="Times New Roman" w:eastAsia="Times New Roman" w:hAnsi="Times New Roman" w:cs="Times New Roman"/>
        </w:rPr>
        <w:t xml:space="preserve"> </w:t>
      </w:r>
      <w:r w:rsidR="008418C5" w:rsidRPr="0067020B">
        <w:rPr>
          <w:rFonts w:ascii="Times New Roman" w:eastAsia="Times New Roman" w:hAnsi="Times New Roman" w:cs="Times New Roman"/>
        </w:rPr>
        <w:t>през „Профила на човек с увреждане“ в портала на АХУ или през „Справки за физическо лице“ в Системата за сигурно електронно връчване не открива собствени данни (експертно решение) по повод освидетелстване/ преосвидетелстване по отношение на трайна неработоспособност/</w:t>
      </w:r>
      <w:r w:rsidR="009D068A">
        <w:rPr>
          <w:rFonts w:ascii="Times New Roman" w:eastAsia="Times New Roman" w:hAnsi="Times New Roman" w:cs="Times New Roman"/>
        </w:rPr>
        <w:t xml:space="preserve"> </w:t>
      </w:r>
      <w:r w:rsidR="008418C5" w:rsidRPr="0067020B">
        <w:rPr>
          <w:rFonts w:ascii="Times New Roman" w:eastAsia="Times New Roman" w:hAnsi="Times New Roman" w:cs="Times New Roman"/>
        </w:rPr>
        <w:t>вид и степен на увреждане</w:t>
      </w:r>
      <w:r w:rsidR="004511F2">
        <w:rPr>
          <w:rFonts w:ascii="Times New Roman" w:eastAsia="Times New Roman" w:hAnsi="Times New Roman" w:cs="Times New Roman"/>
        </w:rPr>
        <w:t>;</w:t>
      </w:r>
      <w:r w:rsidR="004511F2">
        <w:rPr>
          <w:rFonts w:ascii="Times New Roman" w:hAnsi="Times New Roman" w:cs="Times New Roman"/>
        </w:rPr>
        <w:t xml:space="preserve"> </w:t>
      </w:r>
      <w:r w:rsidR="004511F2">
        <w:rPr>
          <w:rFonts w:ascii="Times New Roman" w:hAnsi="Times New Roman" w:cs="Times New Roman"/>
        </w:rPr>
        <w:tab/>
      </w:r>
      <w:r w:rsidR="004511F2">
        <w:rPr>
          <w:rFonts w:ascii="Times New Roman" w:hAnsi="Times New Roman" w:cs="Times New Roman"/>
        </w:rPr>
        <w:tab/>
      </w:r>
      <w:r w:rsidR="004511F2">
        <w:rPr>
          <w:rFonts w:ascii="Times New Roman" w:hAnsi="Times New Roman" w:cs="Times New Roman"/>
        </w:rPr>
        <w:tab/>
      </w:r>
      <w:r w:rsidR="004511F2">
        <w:rPr>
          <w:rFonts w:ascii="Times New Roman" w:hAnsi="Times New Roman" w:cs="Times New Roman"/>
        </w:rPr>
        <w:tab/>
      </w:r>
      <w:r w:rsidR="004511F2">
        <w:rPr>
          <w:rFonts w:ascii="Times New Roman" w:hAnsi="Times New Roman" w:cs="Times New Roman"/>
        </w:rPr>
        <w:tab/>
      </w:r>
      <w:r w:rsidR="004511F2">
        <w:rPr>
          <w:rFonts w:ascii="Times New Roman" w:hAnsi="Times New Roman" w:cs="Times New Roman"/>
        </w:rPr>
        <w:tab/>
      </w:r>
      <w:r w:rsidR="004511F2">
        <w:rPr>
          <w:rFonts w:ascii="Times New Roman" w:hAnsi="Times New Roman" w:cs="Times New Roman"/>
        </w:rPr>
        <w:tab/>
      </w:r>
      <w:r w:rsidR="004511F2">
        <w:rPr>
          <w:rFonts w:ascii="Times New Roman" w:hAnsi="Times New Roman" w:cs="Times New Roman"/>
        </w:rPr>
        <w:tab/>
      </w:r>
      <w:r w:rsidR="004511F2">
        <w:rPr>
          <w:rFonts w:ascii="Times New Roman" w:hAnsi="Times New Roman" w:cs="Times New Roman"/>
        </w:rPr>
        <w:tab/>
      </w:r>
      <w:r w:rsidR="004511F2">
        <w:rPr>
          <w:rFonts w:ascii="Times New Roman" w:hAnsi="Times New Roman" w:cs="Times New Roman"/>
        </w:rPr>
        <w:tab/>
        <w:t>- п</w:t>
      </w:r>
      <w:r w:rsidR="008418C5" w:rsidRPr="0067020B">
        <w:rPr>
          <w:rFonts w:ascii="Times New Roman" w:hAnsi="Times New Roman" w:cs="Times New Roman"/>
        </w:rPr>
        <w:t>оддържане на електронно досие на всеки човек с увреждане, преминал през системата за медицинска експертиза /ТЕЛК, РКМЕ, НЕЛК, НОИ и др./</w:t>
      </w:r>
      <w:r w:rsidR="00EE2EE8">
        <w:rPr>
          <w:rFonts w:ascii="Times New Roman" w:hAnsi="Times New Roman" w:cs="Times New Roman"/>
        </w:rPr>
        <w:t xml:space="preserve"> </w:t>
      </w:r>
      <w:r w:rsidR="008418C5" w:rsidRPr="0067020B">
        <w:rPr>
          <w:rFonts w:ascii="Times New Roman" w:hAnsi="Times New Roman" w:cs="Times New Roman"/>
        </w:rPr>
        <w:t>по повод освидетелстване/преосвидетелстване по отношение на</w:t>
      </w:r>
      <w:r w:rsidR="009D068A" w:rsidRPr="009D068A">
        <w:rPr>
          <w:rFonts w:ascii="Times New Roman" w:eastAsia="Times New Roman" w:hAnsi="Times New Roman" w:cs="Times New Roman"/>
        </w:rPr>
        <w:t xml:space="preserve"> </w:t>
      </w:r>
      <w:r w:rsidR="009D068A" w:rsidRPr="0067020B">
        <w:rPr>
          <w:rFonts w:ascii="Times New Roman" w:eastAsia="Times New Roman" w:hAnsi="Times New Roman" w:cs="Times New Roman"/>
        </w:rPr>
        <w:t>трайна неработоспособност/вид и степен на увреждане</w:t>
      </w:r>
      <w:r w:rsidR="008418C5" w:rsidRPr="0067020B">
        <w:rPr>
          <w:rFonts w:ascii="Times New Roman" w:hAnsi="Times New Roman" w:cs="Times New Roman"/>
        </w:rPr>
        <w:t>, за което се поддържа информация в ЕИСМЕ</w:t>
      </w:r>
      <w:r w:rsidR="009D068A">
        <w:rPr>
          <w:rFonts w:ascii="Times New Roman" w:hAnsi="Times New Roman" w:cs="Times New Roman"/>
        </w:rPr>
        <w:t>, с</w:t>
      </w:r>
      <w:r w:rsidR="008418C5" w:rsidRPr="0067020B">
        <w:rPr>
          <w:rFonts w:ascii="Times New Roman" w:hAnsi="Times New Roman" w:cs="Times New Roman"/>
        </w:rPr>
        <w:t xml:space="preserve"> което се дава възможност за изготвянето на справки и анализи в изпълнение на нормативната уредба, предоставяне на данни по сключени </w:t>
      </w:r>
      <w:r w:rsidR="009D068A">
        <w:rPr>
          <w:rFonts w:ascii="Times New Roman" w:hAnsi="Times New Roman" w:cs="Times New Roman"/>
        </w:rPr>
        <w:t>с</w:t>
      </w:r>
      <w:r w:rsidR="008418C5" w:rsidRPr="0067020B">
        <w:rPr>
          <w:rFonts w:ascii="Times New Roman" w:hAnsi="Times New Roman" w:cs="Times New Roman"/>
        </w:rPr>
        <w:t xml:space="preserve">поразумения за съвместно администриране/обработване на данни за лицата </w:t>
      </w:r>
      <w:r w:rsidR="009D068A">
        <w:rPr>
          <w:rFonts w:ascii="Times New Roman" w:hAnsi="Times New Roman" w:cs="Times New Roman"/>
        </w:rPr>
        <w:t>с увреждания</w:t>
      </w:r>
      <w:r w:rsidR="008418C5" w:rsidRPr="0067020B">
        <w:rPr>
          <w:rFonts w:ascii="Times New Roman" w:hAnsi="Times New Roman" w:cs="Times New Roman"/>
        </w:rPr>
        <w:t xml:space="preserve"> с държавни органи, предоставяне на данни към заинтересовани държавни органи посредством средата за </w:t>
      </w:r>
      <w:proofErr w:type="spellStart"/>
      <w:r w:rsidR="008418C5" w:rsidRPr="0067020B">
        <w:rPr>
          <w:rFonts w:ascii="Times New Roman" w:hAnsi="Times New Roman" w:cs="Times New Roman"/>
        </w:rPr>
        <w:t>междурегистров</w:t>
      </w:r>
      <w:proofErr w:type="spellEnd"/>
      <w:r w:rsidR="008418C5" w:rsidRPr="0067020B">
        <w:rPr>
          <w:rFonts w:ascii="Times New Roman" w:hAnsi="Times New Roman" w:cs="Times New Roman"/>
        </w:rPr>
        <w:t xml:space="preserve"> обмен на данни </w:t>
      </w:r>
      <w:proofErr w:type="spellStart"/>
      <w:r w:rsidR="008418C5" w:rsidRPr="0067020B">
        <w:rPr>
          <w:rFonts w:ascii="Times New Roman" w:hAnsi="Times New Roman" w:cs="Times New Roman"/>
        </w:rPr>
        <w:t>RegiX</w:t>
      </w:r>
      <w:proofErr w:type="spellEnd"/>
      <w:r w:rsidR="008418C5" w:rsidRPr="0067020B">
        <w:rPr>
          <w:rFonts w:ascii="Times New Roman" w:hAnsi="Times New Roman" w:cs="Times New Roman"/>
        </w:rPr>
        <w:t xml:space="preserve"> и други</w:t>
      </w:r>
      <w:r w:rsidR="00EE2EE8">
        <w:rPr>
          <w:rFonts w:ascii="Times New Roman" w:hAnsi="Times New Roman" w:cs="Times New Roman"/>
        </w:rPr>
        <w:t>;</w:t>
      </w:r>
      <w:r w:rsidR="008418C5" w:rsidRPr="0067020B">
        <w:rPr>
          <w:rFonts w:ascii="Times New Roman" w:hAnsi="Times New Roman" w:cs="Times New Roman"/>
        </w:rPr>
        <w:t xml:space="preserve">  </w:t>
      </w:r>
      <w:r w:rsidR="00EE2EE8">
        <w:rPr>
          <w:rFonts w:ascii="Times New Roman" w:hAnsi="Times New Roman" w:cs="Times New Roman"/>
        </w:rPr>
        <w:tab/>
      </w:r>
      <w:r w:rsidR="00EE2EE8">
        <w:rPr>
          <w:rFonts w:ascii="Times New Roman" w:hAnsi="Times New Roman" w:cs="Times New Roman"/>
        </w:rPr>
        <w:tab/>
      </w:r>
      <w:r w:rsidR="00EE2EE8">
        <w:rPr>
          <w:rFonts w:ascii="Times New Roman" w:hAnsi="Times New Roman" w:cs="Times New Roman"/>
        </w:rPr>
        <w:tab/>
        <w:t xml:space="preserve">- </w:t>
      </w:r>
      <w:r w:rsidR="00EE2EE8">
        <w:rPr>
          <w:rFonts w:ascii="Times New Roman" w:eastAsia="Times New Roman" w:hAnsi="Times New Roman" w:cs="Times New Roman"/>
        </w:rPr>
        <w:t>п</w:t>
      </w:r>
      <w:r w:rsidR="008418C5" w:rsidRPr="0067020B">
        <w:rPr>
          <w:rFonts w:ascii="Times New Roman" w:eastAsia="Times New Roman" w:hAnsi="Times New Roman" w:cs="Times New Roman"/>
        </w:rPr>
        <w:t xml:space="preserve">оддържане на набори от данни от обществен интерес в областта на медицинската експертиза на Портала за отворени данни (Достъп до публични данни в Република България в отворен и </w:t>
      </w:r>
      <w:proofErr w:type="spellStart"/>
      <w:r w:rsidR="008418C5" w:rsidRPr="0067020B">
        <w:rPr>
          <w:rFonts w:ascii="Times New Roman" w:eastAsia="Times New Roman" w:hAnsi="Times New Roman" w:cs="Times New Roman"/>
        </w:rPr>
        <w:t>машинночетим</w:t>
      </w:r>
      <w:proofErr w:type="spellEnd"/>
      <w:r w:rsidR="008418C5" w:rsidRPr="0067020B">
        <w:rPr>
          <w:rFonts w:ascii="Times New Roman" w:eastAsia="Times New Roman" w:hAnsi="Times New Roman" w:cs="Times New Roman"/>
        </w:rPr>
        <w:t xml:space="preserve"> формат). Към настоящия момент НЕЛК поддържа набори от данни за ТЕЛК в страната, с тенденция да с</w:t>
      </w:r>
      <w:r w:rsidR="00C7359A">
        <w:rPr>
          <w:rFonts w:ascii="Times New Roman" w:eastAsia="Times New Roman" w:hAnsi="Times New Roman" w:cs="Times New Roman"/>
        </w:rPr>
        <w:t>е разширява обхвата на данните.</w:t>
      </w:r>
    </w:p>
    <w:p w14:paraId="3E7CBAE7" w14:textId="62BDB1BA" w:rsidR="009C6ADF" w:rsidRPr="0067020B" w:rsidRDefault="008B7E25" w:rsidP="0087486F">
      <w:pPr>
        <w:ind w:right="10" w:firstLine="567"/>
        <w:jc w:val="both"/>
        <w:rPr>
          <w:rFonts w:ascii="Times New Roman" w:hAnsi="Times New Roman" w:cs="Times New Roman"/>
        </w:rPr>
      </w:pPr>
      <w:bookmarkStart w:id="26" w:name="bookmark56"/>
      <w:r>
        <w:rPr>
          <w:rStyle w:val="23"/>
          <w:rFonts w:eastAsia="Courier New"/>
          <w:u w:val="none"/>
        </w:rPr>
        <w:t>7</w:t>
      </w:r>
      <w:r w:rsidR="00C40583" w:rsidRPr="00183387">
        <w:rPr>
          <w:rStyle w:val="23"/>
          <w:rFonts w:eastAsia="Courier New"/>
          <w:u w:val="none"/>
        </w:rPr>
        <w:t>.</w:t>
      </w:r>
      <w:r w:rsidR="009D068A">
        <w:rPr>
          <w:rStyle w:val="23"/>
          <w:rFonts w:eastAsia="Courier New"/>
          <w:u w:val="none"/>
        </w:rPr>
        <w:t xml:space="preserve"> Национален център за обществено здраве и анализи</w:t>
      </w:r>
      <w:r w:rsidR="00C35359" w:rsidRPr="0067020B">
        <w:rPr>
          <w:rStyle w:val="23"/>
          <w:rFonts w:eastAsia="Courier New"/>
          <w:u w:val="none"/>
        </w:rPr>
        <w:t>:</w:t>
      </w:r>
      <w:bookmarkEnd w:id="26"/>
      <w:r w:rsidR="00C40583" w:rsidRPr="00183387">
        <w:rPr>
          <w:rStyle w:val="23"/>
          <w:rFonts w:eastAsia="Courier New"/>
          <w:u w:val="none"/>
        </w:rPr>
        <w:t xml:space="preserve"> </w:t>
      </w:r>
      <w:r w:rsidR="00EE2EE8">
        <w:rPr>
          <w:rStyle w:val="23"/>
          <w:rFonts w:eastAsia="Courier New"/>
          <w:u w:val="none"/>
        </w:rPr>
        <w:tab/>
      </w:r>
      <w:r w:rsidR="00EE2EE8">
        <w:rPr>
          <w:rStyle w:val="23"/>
          <w:rFonts w:eastAsia="Courier New"/>
          <w:u w:val="none"/>
        </w:rPr>
        <w:tab/>
      </w:r>
      <w:r w:rsidR="00EE2EE8">
        <w:rPr>
          <w:rStyle w:val="23"/>
          <w:rFonts w:eastAsia="Courier New"/>
          <w:u w:val="none"/>
        </w:rPr>
        <w:tab/>
      </w:r>
      <w:r w:rsidR="00EE2EE8">
        <w:rPr>
          <w:rStyle w:val="23"/>
          <w:rFonts w:eastAsia="Courier New"/>
          <w:u w:val="none"/>
        </w:rPr>
        <w:tab/>
      </w:r>
      <w:r w:rsidR="00EE2EE8">
        <w:rPr>
          <w:rStyle w:val="23"/>
          <w:rFonts w:eastAsia="Courier New"/>
          <w:u w:val="none"/>
        </w:rPr>
        <w:tab/>
      </w:r>
      <w:r w:rsidR="002869FA">
        <w:rPr>
          <w:rStyle w:val="a3"/>
          <w:rFonts w:eastAsia="Courier New"/>
        </w:rPr>
        <w:t>За 2022 г. НЦОЗА планира:</w:t>
      </w:r>
      <w:r w:rsidR="009C6ADF" w:rsidRPr="0067020B">
        <w:rPr>
          <w:rStyle w:val="a3"/>
          <w:rFonts w:eastAsia="Courier New"/>
        </w:rPr>
        <w:t xml:space="preserve"> </w:t>
      </w:r>
      <w:r w:rsidR="002869FA">
        <w:rPr>
          <w:rStyle w:val="a3"/>
          <w:rFonts w:eastAsia="Courier New"/>
        </w:rPr>
        <w:tab/>
      </w:r>
      <w:r w:rsidR="00EE2EE8">
        <w:rPr>
          <w:rStyle w:val="a3"/>
          <w:rFonts w:eastAsia="Courier New"/>
        </w:rPr>
        <w:tab/>
      </w:r>
      <w:r w:rsidR="00EE2EE8">
        <w:rPr>
          <w:rStyle w:val="a3"/>
          <w:rFonts w:eastAsia="Courier New"/>
        </w:rPr>
        <w:tab/>
      </w:r>
      <w:r w:rsidR="00EE2EE8">
        <w:rPr>
          <w:rStyle w:val="a3"/>
          <w:rFonts w:eastAsia="Courier New"/>
        </w:rPr>
        <w:tab/>
      </w:r>
      <w:r w:rsidR="00EE2EE8">
        <w:rPr>
          <w:rStyle w:val="a3"/>
          <w:rFonts w:eastAsia="Courier New"/>
        </w:rPr>
        <w:tab/>
      </w:r>
      <w:r w:rsidR="00EE2EE8">
        <w:rPr>
          <w:rStyle w:val="a3"/>
          <w:rFonts w:eastAsia="Courier New"/>
        </w:rPr>
        <w:tab/>
      </w:r>
      <w:r w:rsidR="00EE2EE8">
        <w:rPr>
          <w:rStyle w:val="a3"/>
          <w:rFonts w:eastAsia="Courier New"/>
        </w:rPr>
        <w:tab/>
      </w:r>
      <w:r w:rsidR="00EE2EE8">
        <w:rPr>
          <w:rStyle w:val="a3"/>
          <w:rFonts w:eastAsia="Courier New"/>
        </w:rPr>
        <w:tab/>
      </w:r>
      <w:r w:rsidR="00EE2EE8">
        <w:rPr>
          <w:rStyle w:val="a3"/>
          <w:rFonts w:eastAsia="Courier New"/>
        </w:rPr>
        <w:tab/>
      </w:r>
      <w:r w:rsidR="002869FA">
        <w:rPr>
          <w:rStyle w:val="a3"/>
          <w:rFonts w:eastAsia="Courier New"/>
        </w:rPr>
        <w:t xml:space="preserve">- </w:t>
      </w:r>
      <w:r w:rsidR="009C6ADF" w:rsidRPr="0067020B">
        <w:rPr>
          <w:rStyle w:val="a3"/>
          <w:rFonts w:eastAsia="Courier New"/>
        </w:rPr>
        <w:t>участие в попълването на Списък с въпроси преди докладването, отговорите на които е изготвянето на Доклад с информация за изпълнение на препоръките на Комитета на ООН за правата на детето от Консолидирания трети, четвърти и пети периодичен доклад за България от 2016 г. включително и за правата на децата с увреждания;</w:t>
      </w:r>
      <w:r w:rsidR="002869FA">
        <w:rPr>
          <w:rFonts w:ascii="Times New Roman" w:hAnsi="Times New Roman" w:cs="Times New Roman"/>
        </w:rPr>
        <w:tab/>
      </w:r>
      <w:r w:rsidR="002869FA">
        <w:rPr>
          <w:rFonts w:ascii="Times New Roman" w:hAnsi="Times New Roman" w:cs="Times New Roman"/>
        </w:rPr>
        <w:tab/>
      </w:r>
      <w:r w:rsidR="002869FA">
        <w:rPr>
          <w:rFonts w:ascii="Times New Roman" w:hAnsi="Times New Roman" w:cs="Times New Roman"/>
        </w:rPr>
        <w:tab/>
      </w:r>
      <w:r w:rsidR="002869FA">
        <w:rPr>
          <w:rFonts w:ascii="Times New Roman" w:hAnsi="Times New Roman" w:cs="Times New Roman"/>
        </w:rPr>
        <w:tab/>
      </w:r>
      <w:r w:rsidR="002869FA">
        <w:rPr>
          <w:rFonts w:ascii="Times New Roman" w:hAnsi="Times New Roman" w:cs="Times New Roman"/>
        </w:rPr>
        <w:tab/>
      </w:r>
      <w:r w:rsidR="002869FA">
        <w:rPr>
          <w:rFonts w:ascii="Times New Roman" w:hAnsi="Times New Roman" w:cs="Times New Roman"/>
        </w:rPr>
        <w:tab/>
        <w:t xml:space="preserve">- </w:t>
      </w:r>
      <w:r w:rsidR="009C6ADF" w:rsidRPr="0067020B">
        <w:rPr>
          <w:rStyle w:val="a3"/>
          <w:rFonts w:eastAsia="Courier New"/>
        </w:rPr>
        <w:t xml:space="preserve">участие в адаптирането на Програма за обучение на полагащи грижи за деца със затруднения в развитието/ аутизъм на СЗО и </w:t>
      </w:r>
      <w:r w:rsidR="009C6ADF" w:rsidRPr="0067020B">
        <w:rPr>
          <w:rStyle w:val="a3"/>
          <w:rFonts w:eastAsia="Courier New"/>
          <w:lang w:val="en-US" w:eastAsia="en-US" w:bidi="en-US"/>
        </w:rPr>
        <w:t>Autism</w:t>
      </w:r>
      <w:r w:rsidR="009C6ADF" w:rsidRPr="0067020B">
        <w:rPr>
          <w:rStyle w:val="a3"/>
          <w:rFonts w:eastAsia="Courier New"/>
          <w:lang w:eastAsia="en-US" w:bidi="en-US"/>
        </w:rPr>
        <w:t xml:space="preserve"> </w:t>
      </w:r>
      <w:r w:rsidR="009C6ADF" w:rsidRPr="0067020B">
        <w:rPr>
          <w:rStyle w:val="a3"/>
          <w:rFonts w:eastAsia="Courier New"/>
          <w:lang w:val="en-US" w:eastAsia="en-US" w:bidi="en-US"/>
        </w:rPr>
        <w:t>Speaks</w:t>
      </w:r>
      <w:r w:rsidR="009C6ADF" w:rsidRPr="0067020B">
        <w:rPr>
          <w:rStyle w:val="a3"/>
          <w:rFonts w:eastAsia="Courier New"/>
          <w:lang w:eastAsia="en-US" w:bidi="en-US"/>
        </w:rPr>
        <w:t xml:space="preserve">, </w:t>
      </w:r>
      <w:r w:rsidR="009C6ADF" w:rsidRPr="0067020B">
        <w:rPr>
          <w:rStyle w:val="a3"/>
          <w:rFonts w:eastAsia="Courier New"/>
        </w:rPr>
        <w:t xml:space="preserve">координирано от УНИЦЕФ и ДАЗД (експертна оценка, пилотното тестване, провеждане на обучения от сертифициран </w:t>
      </w:r>
      <w:proofErr w:type="spellStart"/>
      <w:r w:rsidR="009C6ADF" w:rsidRPr="0067020B">
        <w:rPr>
          <w:rStyle w:val="a3"/>
          <w:rFonts w:eastAsia="Courier New"/>
        </w:rPr>
        <w:t>обучител</w:t>
      </w:r>
      <w:proofErr w:type="spellEnd"/>
      <w:r w:rsidR="009C6ADF" w:rsidRPr="0067020B">
        <w:rPr>
          <w:rStyle w:val="a3"/>
          <w:rFonts w:eastAsia="Courier New"/>
        </w:rPr>
        <w:t xml:space="preserve"> и др.);</w:t>
      </w:r>
      <w:r w:rsidR="002869FA">
        <w:rPr>
          <w:rFonts w:ascii="Times New Roman" w:hAnsi="Times New Roman" w:cs="Times New Roman"/>
        </w:rPr>
        <w:tab/>
      </w:r>
      <w:r w:rsidR="002869FA">
        <w:rPr>
          <w:rFonts w:ascii="Times New Roman" w:hAnsi="Times New Roman" w:cs="Times New Roman"/>
        </w:rPr>
        <w:tab/>
      </w:r>
      <w:r w:rsidR="002869FA">
        <w:rPr>
          <w:rFonts w:ascii="Times New Roman" w:hAnsi="Times New Roman" w:cs="Times New Roman"/>
        </w:rPr>
        <w:tab/>
      </w:r>
      <w:r w:rsidR="002869FA">
        <w:rPr>
          <w:rFonts w:ascii="Times New Roman" w:hAnsi="Times New Roman" w:cs="Times New Roman"/>
        </w:rPr>
        <w:tab/>
      </w:r>
      <w:r w:rsidR="002869FA">
        <w:rPr>
          <w:rFonts w:ascii="Times New Roman" w:hAnsi="Times New Roman" w:cs="Times New Roman"/>
        </w:rPr>
        <w:tab/>
      </w:r>
      <w:r w:rsidR="002869FA">
        <w:rPr>
          <w:rFonts w:ascii="Times New Roman" w:hAnsi="Times New Roman" w:cs="Times New Roman"/>
        </w:rPr>
        <w:tab/>
      </w:r>
      <w:r w:rsidR="002869FA">
        <w:rPr>
          <w:rFonts w:ascii="Times New Roman" w:hAnsi="Times New Roman" w:cs="Times New Roman"/>
        </w:rPr>
        <w:tab/>
      </w:r>
      <w:r w:rsidR="002869FA">
        <w:rPr>
          <w:rFonts w:ascii="Times New Roman" w:hAnsi="Times New Roman" w:cs="Times New Roman"/>
        </w:rPr>
        <w:tab/>
      </w:r>
      <w:r w:rsidR="002869FA">
        <w:rPr>
          <w:rFonts w:ascii="Times New Roman" w:hAnsi="Times New Roman" w:cs="Times New Roman"/>
        </w:rPr>
        <w:tab/>
      </w:r>
      <w:r w:rsidR="002869FA">
        <w:rPr>
          <w:rFonts w:ascii="Times New Roman" w:hAnsi="Times New Roman" w:cs="Times New Roman"/>
        </w:rPr>
        <w:tab/>
      </w:r>
      <w:r w:rsidR="002869FA">
        <w:rPr>
          <w:rFonts w:ascii="Times New Roman" w:hAnsi="Times New Roman" w:cs="Times New Roman"/>
        </w:rPr>
        <w:tab/>
      </w:r>
      <w:r w:rsidR="002869FA">
        <w:rPr>
          <w:rFonts w:ascii="Times New Roman" w:hAnsi="Times New Roman" w:cs="Times New Roman"/>
        </w:rPr>
        <w:tab/>
        <w:t xml:space="preserve">- </w:t>
      </w:r>
      <w:r w:rsidR="009C6ADF" w:rsidRPr="0067020B">
        <w:rPr>
          <w:rStyle w:val="a3"/>
          <w:rFonts w:eastAsia="Courier New"/>
        </w:rPr>
        <w:t>участие в изготвяне на финалния вариант на Тематичен доклад за хората с увреждания: „Ключови показатели за социално включване и основни права в България“ по проект на НСИ;</w:t>
      </w:r>
      <w:r w:rsidR="002869FA">
        <w:rPr>
          <w:rFonts w:ascii="Times New Roman" w:hAnsi="Times New Roman" w:cs="Times New Roman"/>
        </w:rPr>
        <w:tab/>
      </w:r>
      <w:r w:rsidR="002869FA">
        <w:rPr>
          <w:rFonts w:ascii="Times New Roman" w:hAnsi="Times New Roman" w:cs="Times New Roman"/>
        </w:rPr>
        <w:tab/>
      </w:r>
      <w:r w:rsidR="002869FA">
        <w:rPr>
          <w:rFonts w:ascii="Times New Roman" w:hAnsi="Times New Roman" w:cs="Times New Roman"/>
        </w:rPr>
        <w:tab/>
      </w:r>
      <w:r w:rsidR="002869FA">
        <w:rPr>
          <w:rFonts w:ascii="Times New Roman" w:hAnsi="Times New Roman" w:cs="Times New Roman"/>
        </w:rPr>
        <w:tab/>
      </w:r>
      <w:r w:rsidR="002869FA">
        <w:rPr>
          <w:rFonts w:ascii="Times New Roman" w:hAnsi="Times New Roman" w:cs="Times New Roman"/>
        </w:rPr>
        <w:tab/>
      </w:r>
      <w:r w:rsidR="002869FA">
        <w:rPr>
          <w:rFonts w:ascii="Times New Roman" w:hAnsi="Times New Roman" w:cs="Times New Roman"/>
        </w:rPr>
        <w:tab/>
      </w:r>
      <w:r w:rsidR="002869FA">
        <w:rPr>
          <w:rFonts w:ascii="Times New Roman" w:hAnsi="Times New Roman" w:cs="Times New Roman"/>
        </w:rPr>
        <w:tab/>
      </w:r>
      <w:r w:rsidR="002869FA">
        <w:rPr>
          <w:rFonts w:ascii="Times New Roman" w:hAnsi="Times New Roman" w:cs="Times New Roman"/>
        </w:rPr>
        <w:tab/>
      </w:r>
      <w:r w:rsidR="002869FA">
        <w:rPr>
          <w:rFonts w:ascii="Times New Roman" w:hAnsi="Times New Roman" w:cs="Times New Roman"/>
        </w:rPr>
        <w:tab/>
      </w:r>
      <w:r w:rsidR="002869FA">
        <w:rPr>
          <w:rFonts w:ascii="Times New Roman" w:hAnsi="Times New Roman" w:cs="Times New Roman"/>
        </w:rPr>
        <w:tab/>
      </w:r>
      <w:r w:rsidR="002869FA">
        <w:rPr>
          <w:rFonts w:ascii="Times New Roman" w:hAnsi="Times New Roman" w:cs="Times New Roman"/>
        </w:rPr>
        <w:tab/>
      </w:r>
      <w:r w:rsidR="002869FA">
        <w:rPr>
          <w:rFonts w:ascii="Times New Roman" w:hAnsi="Times New Roman" w:cs="Times New Roman"/>
        </w:rPr>
        <w:tab/>
        <w:t>- у</w:t>
      </w:r>
      <w:r w:rsidR="009C6ADF" w:rsidRPr="0067020B">
        <w:rPr>
          <w:rStyle w:val="a3"/>
          <w:rFonts w:eastAsia="Courier New"/>
        </w:rPr>
        <w:t>частие в изготвяне на методични материали и стандартизирана документация за устойчивост и качество на услугата ЦКОДУХЗ на национално ниво;</w:t>
      </w:r>
      <w:r w:rsidR="002869FA">
        <w:rPr>
          <w:rFonts w:ascii="Times New Roman" w:hAnsi="Times New Roman" w:cs="Times New Roman"/>
        </w:rPr>
        <w:tab/>
      </w:r>
      <w:r w:rsidR="002869FA">
        <w:rPr>
          <w:rFonts w:ascii="Times New Roman" w:hAnsi="Times New Roman" w:cs="Times New Roman"/>
        </w:rPr>
        <w:tab/>
      </w:r>
      <w:r w:rsidR="002869FA">
        <w:rPr>
          <w:rFonts w:ascii="Times New Roman" w:hAnsi="Times New Roman" w:cs="Times New Roman"/>
        </w:rPr>
        <w:tab/>
      </w:r>
      <w:r w:rsidR="002869FA">
        <w:rPr>
          <w:rFonts w:ascii="Times New Roman" w:hAnsi="Times New Roman" w:cs="Times New Roman"/>
        </w:rPr>
        <w:tab/>
      </w:r>
      <w:r w:rsidR="002869FA">
        <w:rPr>
          <w:rFonts w:ascii="Times New Roman" w:hAnsi="Times New Roman" w:cs="Times New Roman"/>
        </w:rPr>
        <w:tab/>
        <w:t>- п</w:t>
      </w:r>
      <w:r w:rsidR="009C6ADF" w:rsidRPr="0067020B">
        <w:rPr>
          <w:rStyle w:val="a3"/>
          <w:rFonts w:eastAsia="Courier New"/>
        </w:rPr>
        <w:t>ровеждане на курс за продължаващо обучение на специалисти от ДМСГД и ЦКОДУХЗ „</w:t>
      </w:r>
      <w:proofErr w:type="spellStart"/>
      <w:r w:rsidR="009C6ADF" w:rsidRPr="0067020B">
        <w:rPr>
          <w:rStyle w:val="a3"/>
          <w:rFonts w:eastAsia="Courier New"/>
        </w:rPr>
        <w:t>Деинституционализация</w:t>
      </w:r>
      <w:proofErr w:type="spellEnd"/>
      <w:r w:rsidR="009C6ADF" w:rsidRPr="0067020B">
        <w:rPr>
          <w:rStyle w:val="a3"/>
          <w:rFonts w:eastAsia="Courier New"/>
        </w:rPr>
        <w:t xml:space="preserve"> и превенция на институционализацията на деца в ранна възраст”</w:t>
      </w:r>
      <w:r w:rsidR="002869FA">
        <w:rPr>
          <w:rStyle w:val="a3"/>
          <w:rFonts w:eastAsia="Courier New"/>
        </w:rPr>
        <w:t>;</w:t>
      </w:r>
      <w:r w:rsidR="002869FA">
        <w:rPr>
          <w:rFonts w:ascii="Times New Roman" w:hAnsi="Times New Roman" w:cs="Times New Roman"/>
        </w:rPr>
        <w:tab/>
      </w:r>
      <w:r w:rsidR="002869FA">
        <w:rPr>
          <w:rFonts w:ascii="Times New Roman" w:hAnsi="Times New Roman" w:cs="Times New Roman"/>
        </w:rPr>
        <w:tab/>
      </w:r>
      <w:r w:rsidR="002869FA">
        <w:rPr>
          <w:rFonts w:ascii="Times New Roman" w:hAnsi="Times New Roman" w:cs="Times New Roman"/>
        </w:rPr>
        <w:tab/>
      </w:r>
      <w:r w:rsidR="002869FA">
        <w:rPr>
          <w:rFonts w:ascii="Times New Roman" w:hAnsi="Times New Roman" w:cs="Times New Roman"/>
        </w:rPr>
        <w:tab/>
      </w:r>
      <w:r w:rsidR="002869FA">
        <w:rPr>
          <w:rFonts w:ascii="Times New Roman" w:hAnsi="Times New Roman" w:cs="Times New Roman"/>
        </w:rPr>
        <w:tab/>
      </w:r>
      <w:r w:rsidR="002869FA">
        <w:rPr>
          <w:rFonts w:ascii="Times New Roman" w:hAnsi="Times New Roman" w:cs="Times New Roman"/>
        </w:rPr>
        <w:tab/>
      </w:r>
      <w:r w:rsidR="002869FA">
        <w:rPr>
          <w:rFonts w:ascii="Times New Roman" w:hAnsi="Times New Roman" w:cs="Times New Roman"/>
        </w:rPr>
        <w:tab/>
      </w:r>
      <w:r w:rsidR="002869FA">
        <w:rPr>
          <w:rFonts w:ascii="Times New Roman" w:hAnsi="Times New Roman" w:cs="Times New Roman"/>
        </w:rPr>
        <w:tab/>
      </w:r>
      <w:r w:rsidR="002869FA">
        <w:rPr>
          <w:rFonts w:ascii="Times New Roman" w:hAnsi="Times New Roman" w:cs="Times New Roman"/>
        </w:rPr>
        <w:tab/>
      </w:r>
      <w:r w:rsidR="002869FA">
        <w:rPr>
          <w:rFonts w:ascii="Times New Roman" w:hAnsi="Times New Roman" w:cs="Times New Roman"/>
        </w:rPr>
        <w:tab/>
      </w:r>
      <w:r w:rsidR="002869FA">
        <w:rPr>
          <w:rFonts w:ascii="Times New Roman" w:hAnsi="Times New Roman" w:cs="Times New Roman"/>
        </w:rPr>
        <w:tab/>
      </w:r>
      <w:r w:rsidR="002869FA">
        <w:rPr>
          <w:rFonts w:ascii="Times New Roman" w:hAnsi="Times New Roman" w:cs="Times New Roman"/>
        </w:rPr>
        <w:tab/>
      </w:r>
      <w:r w:rsidR="002869FA">
        <w:rPr>
          <w:rFonts w:ascii="Times New Roman" w:hAnsi="Times New Roman" w:cs="Times New Roman"/>
        </w:rPr>
        <w:tab/>
        <w:t>- п</w:t>
      </w:r>
      <w:r w:rsidR="009C6ADF" w:rsidRPr="0067020B">
        <w:rPr>
          <w:rStyle w:val="a3"/>
          <w:rFonts w:eastAsia="Courier New"/>
        </w:rPr>
        <w:t xml:space="preserve">ровеждане на курс за продължаващо обучение на медицински и немедицински специалисти от детски ясли, детски градини, </w:t>
      </w:r>
      <w:r w:rsidR="002869FA">
        <w:rPr>
          <w:rStyle w:val="a3"/>
          <w:rFonts w:eastAsia="Courier New"/>
        </w:rPr>
        <w:t>общопрактикуващи лекари</w:t>
      </w:r>
      <w:r w:rsidR="009C6ADF" w:rsidRPr="0067020B">
        <w:rPr>
          <w:rStyle w:val="a3"/>
          <w:rFonts w:eastAsia="Courier New"/>
        </w:rPr>
        <w:t xml:space="preserve"> и педиатри от извънболничната медицинска помощ „Ранно детско развитие-особености, ранно откриване и превенция на нарушения“</w:t>
      </w:r>
      <w:r w:rsidR="002869FA">
        <w:rPr>
          <w:rStyle w:val="a3"/>
          <w:rFonts w:eastAsia="Courier New"/>
        </w:rPr>
        <w:t>.</w:t>
      </w:r>
    </w:p>
    <w:p w14:paraId="7CD90404" w14:textId="5D50F61A" w:rsidR="00BC5C7E" w:rsidRDefault="009C6ADF" w:rsidP="00E22D79">
      <w:pPr>
        <w:ind w:right="10" w:firstLine="567"/>
        <w:jc w:val="both"/>
        <w:rPr>
          <w:rFonts w:ascii="Times New Roman" w:hAnsi="Times New Roman" w:cs="Times New Roman"/>
          <w:color w:val="1F497D"/>
        </w:rPr>
      </w:pPr>
      <w:r w:rsidRPr="0067020B">
        <w:rPr>
          <w:rStyle w:val="a3"/>
          <w:rFonts w:eastAsia="Courier New"/>
        </w:rPr>
        <w:t xml:space="preserve">По отношение на Национален служебен регистър на лица с психични разстройства, в рамките на експертни работни групи с участието на представители и на други институции е предложено чл. 147а. от Закона за здравето, който определя изграждането на този регистър на територията на НЦОЗА, да бъде променен, тъй като в нарушение на член 5, ал. 2 от </w:t>
      </w:r>
      <w:r w:rsidR="00A222EE">
        <w:rPr>
          <w:rStyle w:val="a3"/>
          <w:rFonts w:eastAsia="Courier New"/>
        </w:rPr>
        <w:t>КПХУ</w:t>
      </w:r>
      <w:r w:rsidRPr="0067020B">
        <w:rPr>
          <w:rStyle w:val="a3"/>
          <w:rFonts w:eastAsia="Courier New"/>
        </w:rPr>
        <w:t>. Изготвена е нова формулировка на съдържанието на съществуващия в Закона за здравето член. Предстои законодателната власт да внесе необходимата промяна в Закона за здравето. Към този момент в Р България не съществува и не се поддържа Национален служебен регистър на лица с психични разстройства.</w:t>
      </w:r>
      <w:r w:rsidR="00BC5C7E" w:rsidRPr="0067020B">
        <w:rPr>
          <w:rFonts w:ascii="Times New Roman" w:hAnsi="Times New Roman" w:cs="Times New Roman"/>
          <w:color w:val="1F497D"/>
        </w:rPr>
        <w:t> </w:t>
      </w:r>
    </w:p>
    <w:p w14:paraId="19295B47" w14:textId="22581133" w:rsidR="002A385F" w:rsidRPr="00973542" w:rsidRDefault="002A385F" w:rsidP="002A385F">
      <w:pPr>
        <w:spacing w:after="0"/>
        <w:jc w:val="both"/>
        <w:rPr>
          <w:rFonts w:ascii="Times New Roman" w:eastAsia="Times New Roman" w:hAnsi="Times New Roman" w:cs="Times New Roman"/>
          <w:b/>
        </w:rPr>
      </w:pPr>
      <w:r>
        <w:rPr>
          <w:rFonts w:ascii="Times New Roman" w:eastAsia="Times New Roman" w:hAnsi="Times New Roman" w:cs="Times New Roman"/>
          <w:b/>
        </w:rPr>
        <w:tab/>
      </w:r>
      <w:r w:rsidR="008B7E25">
        <w:rPr>
          <w:rFonts w:ascii="Times New Roman" w:eastAsia="Times New Roman" w:hAnsi="Times New Roman" w:cs="Times New Roman"/>
          <w:b/>
        </w:rPr>
        <w:t>8</w:t>
      </w:r>
      <w:r>
        <w:rPr>
          <w:rFonts w:ascii="Times New Roman" w:eastAsia="Times New Roman" w:hAnsi="Times New Roman" w:cs="Times New Roman"/>
          <w:b/>
        </w:rPr>
        <w:t xml:space="preserve">. </w:t>
      </w:r>
      <w:r w:rsidRPr="00973542">
        <w:rPr>
          <w:rFonts w:ascii="Times New Roman" w:eastAsia="Times New Roman" w:hAnsi="Times New Roman" w:cs="Times New Roman"/>
          <w:b/>
        </w:rPr>
        <w:t>Министерство на финансите:</w:t>
      </w:r>
    </w:p>
    <w:p w14:paraId="629F666B" w14:textId="7F17BE70" w:rsidR="002A385F" w:rsidRDefault="002A385F" w:rsidP="002A385F">
      <w:pPr>
        <w:jc w:val="both"/>
        <w:rPr>
          <w:rFonts w:ascii="Times New Roman" w:hAnsi="Times New Roman" w:cs="Times New Roman"/>
        </w:rPr>
      </w:pPr>
      <w:r>
        <w:rPr>
          <w:rFonts w:ascii="Times New Roman" w:hAnsi="Times New Roman" w:cs="Times New Roman"/>
        </w:rPr>
        <w:tab/>
        <w:t>Няма разработена отделна стратегия, но се спазват политиките за правата на хората с увреждания и изискванията на Конвенцията за правата на хората с увреждания.</w:t>
      </w:r>
      <w:r w:rsidRPr="00973542">
        <w:rPr>
          <w:rFonts w:ascii="Times New Roman" w:hAnsi="Times New Roman" w:cs="Times New Roman"/>
        </w:rPr>
        <w:t xml:space="preserve"> </w:t>
      </w:r>
      <w:r>
        <w:rPr>
          <w:rFonts w:ascii="Times New Roman" w:hAnsi="Times New Roman" w:cs="Times New Roman"/>
        </w:rPr>
        <w:t>Разполагат с координатори по правата на хората с увреждания от второстепенните разпоредители към техния бюджет.</w:t>
      </w:r>
    </w:p>
    <w:p w14:paraId="4CF1C4A0" w14:textId="3A5CAAE5" w:rsidR="00221656" w:rsidRDefault="00221656" w:rsidP="002A385F">
      <w:pPr>
        <w:jc w:val="both"/>
        <w:rPr>
          <w:rFonts w:ascii="Times New Roman" w:hAnsi="Times New Roman" w:cs="Times New Roman"/>
        </w:rPr>
      </w:pPr>
    </w:p>
    <w:p w14:paraId="1014DC40" w14:textId="77777777" w:rsidR="00221656" w:rsidRPr="00EB064F" w:rsidRDefault="00221656" w:rsidP="002A385F">
      <w:pPr>
        <w:jc w:val="both"/>
        <w:rPr>
          <w:rFonts w:ascii="Times New Roman" w:hAnsi="Times New Roman" w:cs="Times New Roman"/>
        </w:rPr>
      </w:pPr>
    </w:p>
    <w:p w14:paraId="1828F67B" w14:textId="2798A932" w:rsidR="002A385F" w:rsidRPr="00973542" w:rsidRDefault="002A385F" w:rsidP="002A385F">
      <w:pPr>
        <w:spacing w:after="0"/>
        <w:jc w:val="both"/>
        <w:rPr>
          <w:rFonts w:ascii="Times New Roman" w:hAnsi="Times New Roman" w:cs="Times New Roman"/>
          <w:b/>
          <w:bCs/>
        </w:rPr>
      </w:pPr>
      <w:r>
        <w:rPr>
          <w:rFonts w:ascii="Times New Roman" w:hAnsi="Times New Roman" w:cs="Times New Roman"/>
          <w:b/>
          <w:bCs/>
        </w:rPr>
        <w:tab/>
      </w:r>
      <w:r w:rsidRPr="00973542">
        <w:rPr>
          <w:rFonts w:ascii="Times New Roman" w:hAnsi="Times New Roman" w:cs="Times New Roman"/>
          <w:b/>
          <w:bCs/>
        </w:rPr>
        <w:t>Наци</w:t>
      </w:r>
      <w:r>
        <w:rPr>
          <w:rFonts w:ascii="Times New Roman" w:hAnsi="Times New Roman" w:cs="Times New Roman"/>
          <w:b/>
          <w:bCs/>
        </w:rPr>
        <w:t>о</w:t>
      </w:r>
      <w:r w:rsidRPr="00973542">
        <w:rPr>
          <w:rFonts w:ascii="Times New Roman" w:hAnsi="Times New Roman" w:cs="Times New Roman"/>
          <w:b/>
          <w:bCs/>
        </w:rPr>
        <w:t>нална агенция за п</w:t>
      </w:r>
      <w:r>
        <w:rPr>
          <w:rFonts w:ascii="Times New Roman" w:hAnsi="Times New Roman" w:cs="Times New Roman"/>
          <w:b/>
          <w:bCs/>
        </w:rPr>
        <w:t>р</w:t>
      </w:r>
      <w:r w:rsidRPr="00973542">
        <w:rPr>
          <w:rFonts w:ascii="Times New Roman" w:hAnsi="Times New Roman" w:cs="Times New Roman"/>
          <w:b/>
          <w:bCs/>
        </w:rPr>
        <w:t>иходите</w:t>
      </w:r>
    </w:p>
    <w:p w14:paraId="6D5833ED" w14:textId="7291A758" w:rsidR="009847FF" w:rsidRDefault="00F75D71" w:rsidP="009847FF">
      <w:pPr>
        <w:ind w:right="10" w:firstLine="567"/>
        <w:jc w:val="both"/>
        <w:rPr>
          <w:rStyle w:val="23"/>
          <w:rFonts w:eastAsia="Courier New"/>
          <w:b w:val="0"/>
          <w:u w:val="none"/>
        </w:rPr>
      </w:pPr>
      <w:r>
        <w:rPr>
          <w:rFonts w:ascii="Times New Roman" w:hAnsi="Times New Roman" w:cs="Times New Roman"/>
          <w:bCs/>
        </w:rPr>
        <w:tab/>
      </w:r>
      <w:r w:rsidR="002A385F" w:rsidRPr="00973542">
        <w:rPr>
          <w:rFonts w:ascii="Times New Roman" w:hAnsi="Times New Roman" w:cs="Times New Roman"/>
          <w:bCs/>
        </w:rPr>
        <w:t>НАП няма отделна стратегия насочена към хората с увреждания, но се придържа към правилата</w:t>
      </w:r>
      <w:r>
        <w:rPr>
          <w:rFonts w:ascii="Times New Roman" w:hAnsi="Times New Roman" w:cs="Times New Roman"/>
          <w:bCs/>
        </w:rPr>
        <w:t>,</w:t>
      </w:r>
      <w:r w:rsidR="002A385F" w:rsidRPr="00973542">
        <w:rPr>
          <w:rFonts w:ascii="Times New Roman" w:hAnsi="Times New Roman" w:cs="Times New Roman"/>
          <w:bCs/>
        </w:rPr>
        <w:t xml:space="preserve"> утвърдени в Националната ст</w:t>
      </w:r>
      <w:r w:rsidR="002A385F">
        <w:rPr>
          <w:rFonts w:ascii="Times New Roman" w:hAnsi="Times New Roman" w:cs="Times New Roman"/>
          <w:bCs/>
        </w:rPr>
        <w:t>ратегия за хората с увреждания.</w:t>
      </w:r>
      <w:r w:rsidR="004B260F" w:rsidRPr="004B260F">
        <w:rPr>
          <w:rFonts w:ascii="Times New Roman" w:eastAsia="Times New Roman" w:hAnsi="Times New Roman" w:cs="Times New Roman"/>
        </w:rPr>
        <w:t xml:space="preserve"> </w:t>
      </w:r>
      <w:r w:rsidR="004B260F" w:rsidRPr="0067020B">
        <w:rPr>
          <w:rFonts w:ascii="Times New Roman" w:eastAsia="Times New Roman" w:hAnsi="Times New Roman" w:cs="Times New Roman"/>
        </w:rPr>
        <w:t xml:space="preserve">През 2022 г. </w:t>
      </w:r>
      <w:r w:rsidR="00EE2EE8">
        <w:rPr>
          <w:rFonts w:ascii="Times New Roman" w:eastAsia="Times New Roman" w:hAnsi="Times New Roman" w:cs="Times New Roman"/>
        </w:rPr>
        <w:t>са</w:t>
      </w:r>
      <w:r w:rsidR="00EE2EE8" w:rsidRPr="0067020B">
        <w:rPr>
          <w:rFonts w:ascii="Times New Roman" w:eastAsia="Times New Roman" w:hAnsi="Times New Roman" w:cs="Times New Roman"/>
        </w:rPr>
        <w:t xml:space="preserve"> планиран</w:t>
      </w:r>
      <w:r w:rsidR="00EE2EE8">
        <w:rPr>
          <w:rFonts w:ascii="Times New Roman" w:eastAsia="Times New Roman" w:hAnsi="Times New Roman" w:cs="Times New Roman"/>
        </w:rPr>
        <w:t>и:</w:t>
      </w:r>
      <w:r w:rsidR="00EE2EE8">
        <w:rPr>
          <w:rFonts w:ascii="Times New Roman" w:eastAsia="Times New Roman" w:hAnsi="Times New Roman" w:cs="Times New Roman"/>
        </w:rPr>
        <w:tab/>
      </w:r>
      <w:r w:rsidR="00EE2EE8">
        <w:rPr>
          <w:rFonts w:ascii="Times New Roman" w:eastAsia="Times New Roman" w:hAnsi="Times New Roman" w:cs="Times New Roman"/>
        </w:rPr>
        <w:tab/>
      </w:r>
      <w:r w:rsidR="00EE2EE8">
        <w:rPr>
          <w:rFonts w:ascii="Times New Roman" w:eastAsia="Times New Roman" w:hAnsi="Times New Roman" w:cs="Times New Roman"/>
        </w:rPr>
        <w:tab/>
      </w:r>
      <w:r w:rsidR="00EE2EE8">
        <w:rPr>
          <w:rFonts w:ascii="Times New Roman" w:eastAsia="Times New Roman" w:hAnsi="Times New Roman" w:cs="Times New Roman"/>
        </w:rPr>
        <w:tab/>
      </w:r>
      <w:r w:rsidR="00EE2EE8">
        <w:rPr>
          <w:rFonts w:ascii="Times New Roman" w:eastAsia="Times New Roman" w:hAnsi="Times New Roman" w:cs="Times New Roman"/>
        </w:rPr>
        <w:tab/>
      </w:r>
      <w:r w:rsidR="00EE2EE8">
        <w:rPr>
          <w:rFonts w:ascii="Times New Roman" w:eastAsia="Times New Roman" w:hAnsi="Times New Roman" w:cs="Times New Roman"/>
        </w:rPr>
        <w:tab/>
      </w:r>
      <w:r w:rsidR="00EE2EE8">
        <w:rPr>
          <w:rFonts w:ascii="Times New Roman" w:eastAsia="Times New Roman" w:hAnsi="Times New Roman" w:cs="Times New Roman"/>
        </w:rPr>
        <w:tab/>
      </w:r>
      <w:r w:rsidR="00EE2EE8">
        <w:rPr>
          <w:rFonts w:ascii="Times New Roman" w:eastAsia="Times New Roman" w:hAnsi="Times New Roman" w:cs="Times New Roman"/>
        </w:rPr>
        <w:tab/>
      </w:r>
      <w:r w:rsidR="00EE2EE8">
        <w:rPr>
          <w:rFonts w:ascii="Times New Roman" w:eastAsia="Times New Roman" w:hAnsi="Times New Roman" w:cs="Times New Roman"/>
        </w:rPr>
        <w:tab/>
      </w:r>
      <w:r w:rsidR="00EE2EE8">
        <w:rPr>
          <w:rFonts w:ascii="Times New Roman" w:eastAsia="Times New Roman" w:hAnsi="Times New Roman" w:cs="Times New Roman"/>
        </w:rPr>
        <w:tab/>
      </w:r>
      <w:r w:rsidR="00EE2EE8">
        <w:rPr>
          <w:rFonts w:ascii="Times New Roman" w:eastAsia="Times New Roman" w:hAnsi="Times New Roman" w:cs="Times New Roman"/>
        </w:rPr>
        <w:tab/>
      </w:r>
      <w:r w:rsidR="00EE2EE8">
        <w:rPr>
          <w:rFonts w:ascii="Times New Roman" w:eastAsia="Times New Roman" w:hAnsi="Times New Roman" w:cs="Times New Roman"/>
        </w:rPr>
        <w:tab/>
      </w:r>
      <w:r w:rsidR="00EE2EE8">
        <w:rPr>
          <w:rFonts w:ascii="Times New Roman" w:eastAsia="Times New Roman" w:hAnsi="Times New Roman" w:cs="Times New Roman"/>
        </w:rPr>
        <w:tab/>
        <w:t>-</w:t>
      </w:r>
      <w:r w:rsidR="00EE2EE8" w:rsidRPr="0067020B">
        <w:rPr>
          <w:rFonts w:ascii="Times New Roman" w:eastAsia="Times New Roman" w:hAnsi="Times New Roman" w:cs="Times New Roman"/>
        </w:rPr>
        <w:t xml:space="preserve"> </w:t>
      </w:r>
      <w:r w:rsidR="004B260F" w:rsidRPr="0067020B">
        <w:rPr>
          <w:rFonts w:ascii="Times New Roman" w:eastAsia="Times New Roman" w:hAnsi="Times New Roman" w:cs="Times New Roman"/>
        </w:rPr>
        <w:t>изпълнението на обект: „Основен ремонт на новопридобит имот на ТД на НАП Варна, в който са заложени всички изисквания на нормативната уредба, свързан</w:t>
      </w:r>
      <w:r w:rsidR="004B260F">
        <w:rPr>
          <w:rFonts w:ascii="Times New Roman" w:eastAsia="Times New Roman" w:hAnsi="Times New Roman" w:cs="Times New Roman"/>
        </w:rPr>
        <w:t>и</w:t>
      </w:r>
      <w:r w:rsidR="004B260F" w:rsidRPr="0067020B">
        <w:rPr>
          <w:rFonts w:ascii="Times New Roman" w:eastAsia="Times New Roman" w:hAnsi="Times New Roman" w:cs="Times New Roman"/>
        </w:rPr>
        <w:t xml:space="preserve"> с осигуряване на достъпна среда за хората с увреждания</w:t>
      </w:r>
      <w:r w:rsidR="00EE2EE8">
        <w:rPr>
          <w:rFonts w:ascii="Times New Roman" w:eastAsia="Times New Roman" w:hAnsi="Times New Roman" w:cs="Times New Roman"/>
        </w:rPr>
        <w:t>;</w:t>
      </w:r>
      <w:r w:rsidR="00EE2EE8" w:rsidRPr="009847FF">
        <w:rPr>
          <w:rStyle w:val="23"/>
          <w:rFonts w:eastAsia="Courier New"/>
          <w:b w:val="0"/>
          <w:u w:val="none"/>
        </w:rPr>
        <w:t xml:space="preserve"> </w:t>
      </w:r>
      <w:r w:rsidR="00EE2EE8">
        <w:rPr>
          <w:rStyle w:val="23"/>
          <w:rFonts w:eastAsia="Courier New"/>
          <w:b w:val="0"/>
          <w:u w:val="none"/>
        </w:rPr>
        <w:tab/>
      </w:r>
      <w:r w:rsidR="00EE2EE8">
        <w:rPr>
          <w:rStyle w:val="23"/>
          <w:rFonts w:eastAsia="Courier New"/>
          <w:b w:val="0"/>
          <w:u w:val="none"/>
        </w:rPr>
        <w:tab/>
      </w:r>
      <w:r w:rsidR="00EE2EE8">
        <w:rPr>
          <w:rStyle w:val="23"/>
          <w:rFonts w:eastAsia="Courier New"/>
          <w:b w:val="0"/>
          <w:u w:val="none"/>
        </w:rPr>
        <w:tab/>
      </w:r>
      <w:r w:rsidR="00EE2EE8">
        <w:rPr>
          <w:rStyle w:val="23"/>
          <w:rFonts w:eastAsia="Courier New"/>
          <w:b w:val="0"/>
          <w:u w:val="none"/>
        </w:rPr>
        <w:tab/>
      </w:r>
      <w:r w:rsidR="00EE2EE8">
        <w:rPr>
          <w:rStyle w:val="23"/>
          <w:rFonts w:eastAsia="Courier New"/>
          <w:b w:val="0"/>
          <w:u w:val="none"/>
        </w:rPr>
        <w:tab/>
      </w:r>
      <w:r w:rsidR="00EE2EE8">
        <w:rPr>
          <w:rStyle w:val="23"/>
          <w:rFonts w:eastAsia="Courier New"/>
          <w:b w:val="0"/>
          <w:u w:val="none"/>
        </w:rPr>
        <w:tab/>
      </w:r>
      <w:r w:rsidR="00EE2EE8">
        <w:rPr>
          <w:rStyle w:val="23"/>
          <w:rFonts w:eastAsia="Courier New"/>
          <w:b w:val="0"/>
          <w:u w:val="none"/>
        </w:rPr>
        <w:tab/>
      </w:r>
      <w:r w:rsidR="00EE2EE8">
        <w:rPr>
          <w:rStyle w:val="23"/>
          <w:rFonts w:eastAsia="Courier New"/>
          <w:b w:val="0"/>
          <w:u w:val="none"/>
        </w:rPr>
        <w:tab/>
      </w:r>
      <w:r w:rsidR="00EE2EE8">
        <w:rPr>
          <w:rStyle w:val="23"/>
          <w:rFonts w:eastAsia="Courier New"/>
          <w:b w:val="0"/>
          <w:u w:val="none"/>
        </w:rPr>
        <w:tab/>
        <w:t xml:space="preserve">- </w:t>
      </w:r>
      <w:r w:rsidR="009847FF" w:rsidRPr="00A43E04">
        <w:rPr>
          <w:rStyle w:val="23"/>
          <w:rFonts w:eastAsia="Courier New"/>
          <w:b w:val="0"/>
          <w:u w:val="none"/>
        </w:rPr>
        <w:t>обществени поръчки, запазени за специализирани предприятия или кооперации на хора</w:t>
      </w:r>
      <w:r w:rsidR="009847FF">
        <w:rPr>
          <w:rStyle w:val="23"/>
          <w:rFonts w:eastAsia="Courier New"/>
          <w:b w:val="0"/>
          <w:u w:val="none"/>
        </w:rPr>
        <w:t>та</w:t>
      </w:r>
      <w:r w:rsidR="009847FF" w:rsidRPr="00A43E04">
        <w:rPr>
          <w:rStyle w:val="23"/>
          <w:rFonts w:eastAsia="Courier New"/>
          <w:b w:val="0"/>
          <w:u w:val="none"/>
        </w:rPr>
        <w:t xml:space="preserve"> с увреждания, в това число доставки на поздравителни картички, </w:t>
      </w:r>
      <w:proofErr w:type="spellStart"/>
      <w:r w:rsidR="009847FF" w:rsidRPr="00A43E04">
        <w:rPr>
          <w:rStyle w:val="23"/>
          <w:rFonts w:eastAsia="Courier New"/>
          <w:b w:val="0"/>
          <w:u w:val="none"/>
        </w:rPr>
        <w:t>светлоотразителни</w:t>
      </w:r>
      <w:proofErr w:type="spellEnd"/>
      <w:r w:rsidR="009847FF" w:rsidRPr="00A43E04">
        <w:rPr>
          <w:rStyle w:val="23"/>
          <w:rFonts w:eastAsia="Courier New"/>
          <w:b w:val="0"/>
          <w:u w:val="none"/>
        </w:rPr>
        <w:t xml:space="preserve"> жилетки, знамена, архивни кутии и други.</w:t>
      </w:r>
    </w:p>
    <w:p w14:paraId="7BB2089C" w14:textId="05F078F5" w:rsidR="00B27EF4" w:rsidRDefault="00B27EF4" w:rsidP="00B27EF4">
      <w:pPr>
        <w:pStyle w:val="a9"/>
        <w:ind w:left="0" w:right="11" w:firstLine="567"/>
        <w:jc w:val="both"/>
        <w:rPr>
          <w:rFonts w:ascii="Times New Roman" w:eastAsia="Times New Roman" w:hAnsi="Times New Roman" w:cs="Times New Roman"/>
          <w:bCs/>
        </w:rPr>
      </w:pPr>
      <w:r w:rsidRPr="00067D4B">
        <w:rPr>
          <w:rStyle w:val="23"/>
          <w:rFonts w:eastAsia="Courier New"/>
          <w:bCs w:val="0"/>
          <w:u w:val="none"/>
        </w:rPr>
        <w:t>Агенция "Митници</w:t>
      </w:r>
      <w:r w:rsidR="00EE2EE8" w:rsidRPr="00067D4B">
        <w:rPr>
          <w:rStyle w:val="23"/>
          <w:rFonts w:eastAsia="Courier New"/>
          <w:bCs w:val="0"/>
          <w:u w:val="none"/>
        </w:rPr>
        <w:t>"</w:t>
      </w:r>
      <w:r w:rsidR="00EE2EE8">
        <w:rPr>
          <w:rStyle w:val="23"/>
          <w:rFonts w:eastAsia="Courier New"/>
          <w:bCs w:val="0"/>
          <w:u w:val="none"/>
        </w:rPr>
        <w:tab/>
      </w:r>
      <w:r w:rsidR="00EE2EE8">
        <w:rPr>
          <w:rStyle w:val="23"/>
          <w:rFonts w:eastAsia="Courier New"/>
          <w:bCs w:val="0"/>
          <w:u w:val="none"/>
        </w:rPr>
        <w:tab/>
      </w:r>
      <w:r w:rsidR="00EE2EE8">
        <w:rPr>
          <w:rStyle w:val="23"/>
          <w:rFonts w:eastAsia="Courier New"/>
          <w:bCs w:val="0"/>
          <w:u w:val="none"/>
        </w:rPr>
        <w:tab/>
      </w:r>
      <w:r w:rsidR="00EE2EE8">
        <w:rPr>
          <w:rStyle w:val="23"/>
          <w:rFonts w:eastAsia="Courier New"/>
          <w:bCs w:val="0"/>
          <w:u w:val="none"/>
        </w:rPr>
        <w:tab/>
      </w:r>
      <w:r w:rsidR="00EE2EE8">
        <w:rPr>
          <w:rStyle w:val="23"/>
          <w:rFonts w:eastAsia="Courier New"/>
          <w:bCs w:val="0"/>
          <w:u w:val="none"/>
        </w:rPr>
        <w:tab/>
      </w:r>
      <w:r w:rsidR="00EE2EE8">
        <w:rPr>
          <w:rStyle w:val="23"/>
          <w:rFonts w:eastAsia="Courier New"/>
          <w:bCs w:val="0"/>
          <w:u w:val="none"/>
        </w:rPr>
        <w:tab/>
      </w:r>
      <w:r w:rsidR="00EE2EE8">
        <w:rPr>
          <w:rStyle w:val="23"/>
          <w:rFonts w:eastAsia="Courier New"/>
          <w:bCs w:val="0"/>
          <w:u w:val="none"/>
        </w:rPr>
        <w:tab/>
      </w:r>
      <w:r w:rsidR="00EE2EE8">
        <w:rPr>
          <w:rStyle w:val="23"/>
          <w:rFonts w:eastAsia="Courier New"/>
          <w:bCs w:val="0"/>
          <w:u w:val="none"/>
        </w:rPr>
        <w:tab/>
      </w:r>
      <w:r w:rsidR="00EE2EE8">
        <w:rPr>
          <w:rStyle w:val="23"/>
          <w:rFonts w:eastAsia="Courier New"/>
          <w:bCs w:val="0"/>
          <w:u w:val="none"/>
        </w:rPr>
        <w:tab/>
      </w:r>
      <w:r w:rsidR="00EE2EE8">
        <w:rPr>
          <w:rStyle w:val="23"/>
          <w:rFonts w:eastAsia="Courier New"/>
          <w:bCs w:val="0"/>
          <w:u w:val="none"/>
        </w:rPr>
        <w:tab/>
      </w:r>
      <w:r w:rsidRPr="00067D4B">
        <w:rPr>
          <w:rFonts w:ascii="Times New Roman" w:eastAsia="Times New Roman" w:hAnsi="Times New Roman" w:cs="Times New Roman"/>
          <w:bCs/>
        </w:rPr>
        <w:t>През 2022 г. е предвидено обучение в ИПА за служителите в Централно митническо управление и териториалните дирекции на АМ, работещи в ЗА</w:t>
      </w:r>
      <w:r w:rsidR="00EE2EE8">
        <w:rPr>
          <w:rFonts w:ascii="Times New Roman" w:eastAsia="Times New Roman" w:hAnsi="Times New Roman" w:cs="Times New Roman"/>
          <w:bCs/>
        </w:rPr>
        <w:t>О</w:t>
      </w:r>
      <w:r w:rsidR="00EE2EE8" w:rsidRPr="00067D4B">
        <w:rPr>
          <w:rFonts w:ascii="Times New Roman" w:eastAsia="Times New Roman" w:hAnsi="Times New Roman" w:cs="Times New Roman"/>
          <w:bCs/>
        </w:rPr>
        <w:t xml:space="preserve"> </w:t>
      </w:r>
      <w:r w:rsidRPr="00067D4B">
        <w:rPr>
          <w:rFonts w:ascii="Times New Roman" w:eastAsia="Times New Roman" w:hAnsi="Times New Roman" w:cs="Times New Roman"/>
          <w:bCs/>
        </w:rPr>
        <w:t>на тема „Работа с граждани с увреждания“, с оглед повишаване информираността и качеството на обслужване на хората със зрителни и слухови проблеми. След завършването на обучението служителите на АМ, работещи в ЗАО ще са запознати с основните нормативни актове и изисквания за работа с граждани с увреждания; ще имат познания относно особеностите при работа с граждани с увреждания, както и ще бъдат обучени да прилагат модерни средства при комуникацията с хора с увреждания.</w:t>
      </w:r>
    </w:p>
    <w:p w14:paraId="13A13A40" w14:textId="37DE1B5B" w:rsidR="00B27EF4" w:rsidRPr="002B0078" w:rsidRDefault="009938CB" w:rsidP="002B0078">
      <w:pPr>
        <w:ind w:right="10" w:firstLine="567"/>
        <w:jc w:val="both"/>
        <w:rPr>
          <w:rFonts w:ascii="Times New Roman" w:eastAsia="Times New Roman" w:hAnsi="Times New Roman" w:cs="Times New Roman"/>
        </w:rPr>
      </w:pPr>
      <w:r w:rsidRPr="002B0078">
        <w:rPr>
          <w:rFonts w:ascii="Times New Roman" w:eastAsia="Times New Roman" w:hAnsi="Times New Roman" w:cs="Times New Roman"/>
          <w:b/>
          <w:bCs/>
        </w:rPr>
        <w:t>Агенция по обществени поръчки</w:t>
      </w:r>
      <w:r w:rsidR="00EE2EE8">
        <w:rPr>
          <w:rFonts w:ascii="Times New Roman" w:eastAsia="Times New Roman" w:hAnsi="Times New Roman" w:cs="Times New Roman"/>
          <w:b/>
          <w:bCs/>
        </w:rPr>
        <w:tab/>
      </w:r>
      <w:r w:rsidR="00EE2EE8">
        <w:rPr>
          <w:rFonts w:ascii="Times New Roman" w:eastAsia="Times New Roman" w:hAnsi="Times New Roman" w:cs="Times New Roman"/>
          <w:b/>
          <w:bCs/>
        </w:rPr>
        <w:tab/>
      </w:r>
      <w:r w:rsidR="00EE2EE8">
        <w:rPr>
          <w:rFonts w:ascii="Times New Roman" w:eastAsia="Times New Roman" w:hAnsi="Times New Roman" w:cs="Times New Roman"/>
          <w:b/>
          <w:bCs/>
        </w:rPr>
        <w:tab/>
      </w:r>
      <w:r w:rsidR="00EE2EE8">
        <w:rPr>
          <w:rFonts w:ascii="Times New Roman" w:eastAsia="Times New Roman" w:hAnsi="Times New Roman" w:cs="Times New Roman"/>
          <w:b/>
          <w:bCs/>
        </w:rPr>
        <w:tab/>
      </w:r>
      <w:r w:rsidR="00EE2EE8">
        <w:rPr>
          <w:rFonts w:ascii="Times New Roman" w:eastAsia="Times New Roman" w:hAnsi="Times New Roman" w:cs="Times New Roman"/>
          <w:b/>
          <w:bCs/>
        </w:rPr>
        <w:tab/>
      </w:r>
      <w:r w:rsidR="00EE2EE8">
        <w:rPr>
          <w:rFonts w:ascii="Times New Roman" w:eastAsia="Times New Roman" w:hAnsi="Times New Roman" w:cs="Times New Roman"/>
          <w:b/>
          <w:bCs/>
        </w:rPr>
        <w:tab/>
      </w:r>
      <w:r w:rsidR="00EE2EE8">
        <w:rPr>
          <w:rFonts w:ascii="Times New Roman" w:eastAsia="Times New Roman" w:hAnsi="Times New Roman" w:cs="Times New Roman"/>
          <w:b/>
          <w:bCs/>
        </w:rPr>
        <w:tab/>
      </w:r>
      <w:r w:rsidR="00EE2EE8">
        <w:rPr>
          <w:rFonts w:ascii="Times New Roman" w:eastAsia="Times New Roman" w:hAnsi="Times New Roman" w:cs="Times New Roman"/>
          <w:b/>
          <w:bCs/>
        </w:rPr>
        <w:tab/>
      </w:r>
      <w:r w:rsidR="00EE2EE8">
        <w:rPr>
          <w:rFonts w:ascii="Times New Roman" w:eastAsia="Times New Roman" w:hAnsi="Times New Roman" w:cs="Times New Roman"/>
          <w:b/>
          <w:bCs/>
        </w:rPr>
        <w:tab/>
      </w:r>
      <w:r w:rsidR="00C15293" w:rsidRPr="0067020B">
        <w:rPr>
          <w:rFonts w:ascii="Times New Roman" w:eastAsia="Times New Roman" w:hAnsi="Times New Roman" w:cs="Times New Roman"/>
        </w:rPr>
        <w:t xml:space="preserve">За </w:t>
      </w:r>
      <w:r w:rsidR="00C15293">
        <w:rPr>
          <w:rFonts w:ascii="Times New Roman" w:eastAsia="Times New Roman" w:hAnsi="Times New Roman" w:cs="Times New Roman"/>
        </w:rPr>
        <w:t>2022</w:t>
      </w:r>
      <w:r w:rsidR="00C15293" w:rsidRPr="0067020B">
        <w:rPr>
          <w:rFonts w:ascii="Times New Roman" w:eastAsia="Times New Roman" w:hAnsi="Times New Roman" w:cs="Times New Roman"/>
        </w:rPr>
        <w:t xml:space="preserve"> </w:t>
      </w:r>
      <w:r w:rsidR="00EE2EE8">
        <w:rPr>
          <w:rFonts w:ascii="Times New Roman" w:eastAsia="Times New Roman" w:hAnsi="Times New Roman" w:cs="Times New Roman"/>
        </w:rPr>
        <w:t>г.</w:t>
      </w:r>
      <w:r w:rsidR="00C15293" w:rsidRPr="0067020B">
        <w:rPr>
          <w:rFonts w:ascii="Times New Roman" w:eastAsia="Times New Roman" w:hAnsi="Times New Roman" w:cs="Times New Roman"/>
        </w:rPr>
        <w:t xml:space="preserve"> ръководството </w:t>
      </w:r>
      <w:r>
        <w:rPr>
          <w:rFonts w:ascii="Times New Roman" w:eastAsia="Times New Roman" w:hAnsi="Times New Roman" w:cs="Times New Roman"/>
        </w:rPr>
        <w:t xml:space="preserve">на АОП </w:t>
      </w:r>
      <w:r w:rsidR="00C15293" w:rsidRPr="0067020B">
        <w:rPr>
          <w:rFonts w:ascii="Times New Roman" w:eastAsia="Times New Roman" w:hAnsi="Times New Roman" w:cs="Times New Roman"/>
        </w:rPr>
        <w:t>планира запазване и продължаване на предприетите през 2021 г. действия, свързани със спазване на правата на хората с увреждания.</w:t>
      </w:r>
    </w:p>
    <w:p w14:paraId="36FE3EEB" w14:textId="5ECC436E" w:rsidR="002A385F" w:rsidRPr="000F1412" w:rsidRDefault="002A385F" w:rsidP="000F1412">
      <w:pPr>
        <w:spacing w:after="0"/>
        <w:jc w:val="both"/>
        <w:rPr>
          <w:rFonts w:ascii="Times New Roman" w:eastAsia="Times New Roman" w:hAnsi="Times New Roman" w:cs="Times New Roman"/>
          <w:b/>
        </w:rPr>
      </w:pPr>
      <w:r>
        <w:rPr>
          <w:rFonts w:ascii="Times New Roman" w:eastAsia="Times New Roman" w:hAnsi="Times New Roman" w:cs="Times New Roman"/>
          <w:b/>
        </w:rPr>
        <w:tab/>
      </w:r>
      <w:r w:rsidR="008B7E25">
        <w:rPr>
          <w:rFonts w:ascii="Times New Roman" w:eastAsia="Times New Roman" w:hAnsi="Times New Roman" w:cs="Times New Roman"/>
          <w:b/>
        </w:rPr>
        <w:t>9</w:t>
      </w:r>
      <w:r>
        <w:rPr>
          <w:rFonts w:ascii="Times New Roman" w:eastAsia="Times New Roman" w:hAnsi="Times New Roman" w:cs="Times New Roman"/>
          <w:b/>
        </w:rPr>
        <w:t xml:space="preserve">. </w:t>
      </w:r>
      <w:r w:rsidRPr="00973542">
        <w:rPr>
          <w:rFonts w:ascii="Times New Roman" w:eastAsia="Times New Roman" w:hAnsi="Times New Roman" w:cs="Times New Roman"/>
          <w:b/>
        </w:rPr>
        <w:t xml:space="preserve">Министерство на </w:t>
      </w:r>
      <w:r w:rsidR="009938CB">
        <w:rPr>
          <w:rFonts w:ascii="Times New Roman" w:eastAsia="Times New Roman" w:hAnsi="Times New Roman" w:cs="Times New Roman"/>
          <w:b/>
        </w:rPr>
        <w:t>р</w:t>
      </w:r>
      <w:r w:rsidR="009938CB" w:rsidRPr="00973542">
        <w:rPr>
          <w:rFonts w:ascii="Times New Roman" w:eastAsia="Times New Roman" w:hAnsi="Times New Roman" w:cs="Times New Roman"/>
          <w:b/>
        </w:rPr>
        <w:t>егионалн</w:t>
      </w:r>
      <w:r w:rsidR="009938CB">
        <w:rPr>
          <w:rFonts w:ascii="Times New Roman" w:eastAsia="Times New Roman" w:hAnsi="Times New Roman" w:cs="Times New Roman"/>
          <w:b/>
        </w:rPr>
        <w:t xml:space="preserve">ото </w:t>
      </w:r>
      <w:r>
        <w:rPr>
          <w:rFonts w:ascii="Times New Roman" w:eastAsia="Times New Roman" w:hAnsi="Times New Roman" w:cs="Times New Roman"/>
          <w:b/>
        </w:rPr>
        <w:t xml:space="preserve">развитие и благоустройство </w:t>
      </w:r>
      <w:r w:rsidR="000F1412">
        <w:rPr>
          <w:rFonts w:ascii="Times New Roman" w:hAnsi="Times New Roman" w:cs="Times New Roman"/>
        </w:rPr>
        <w:t xml:space="preserve">изпълнява </w:t>
      </w:r>
      <w:r w:rsidRPr="00973542">
        <w:rPr>
          <w:rFonts w:ascii="Times New Roman" w:hAnsi="Times New Roman" w:cs="Times New Roman"/>
        </w:rPr>
        <w:t>Националната стратегия за хора</w:t>
      </w:r>
      <w:r>
        <w:rPr>
          <w:rFonts w:ascii="Times New Roman" w:hAnsi="Times New Roman" w:cs="Times New Roman"/>
        </w:rPr>
        <w:t>та с увреждания.</w:t>
      </w:r>
    </w:p>
    <w:p w14:paraId="52C09470" w14:textId="09CA34D2" w:rsidR="002A385F" w:rsidRPr="00973542" w:rsidRDefault="002A385F" w:rsidP="000F1412">
      <w:pPr>
        <w:spacing w:after="0"/>
        <w:jc w:val="both"/>
        <w:rPr>
          <w:rFonts w:ascii="Times New Roman" w:hAnsi="Times New Roman" w:cs="Times New Roman"/>
          <w:b/>
        </w:rPr>
      </w:pPr>
      <w:r>
        <w:rPr>
          <w:rFonts w:ascii="Times New Roman" w:hAnsi="Times New Roman" w:cs="Times New Roman"/>
          <w:b/>
        </w:rPr>
        <w:tab/>
      </w:r>
      <w:r w:rsidR="00EE2EE8">
        <w:rPr>
          <w:rFonts w:ascii="Times New Roman" w:hAnsi="Times New Roman" w:cs="Times New Roman"/>
          <w:b/>
        </w:rPr>
        <w:tab/>
      </w:r>
      <w:r w:rsidR="00EE2EE8">
        <w:rPr>
          <w:rFonts w:ascii="Times New Roman" w:hAnsi="Times New Roman" w:cs="Times New Roman"/>
          <w:b/>
        </w:rPr>
        <w:tab/>
      </w:r>
      <w:r w:rsidR="00EE2EE8">
        <w:rPr>
          <w:rFonts w:ascii="Times New Roman" w:hAnsi="Times New Roman" w:cs="Times New Roman"/>
          <w:b/>
        </w:rPr>
        <w:tab/>
      </w:r>
      <w:r w:rsidR="00EE2EE8">
        <w:rPr>
          <w:rFonts w:ascii="Times New Roman" w:hAnsi="Times New Roman" w:cs="Times New Roman"/>
          <w:b/>
        </w:rPr>
        <w:tab/>
      </w:r>
      <w:r w:rsidR="00EE2EE8">
        <w:rPr>
          <w:rFonts w:ascii="Times New Roman" w:hAnsi="Times New Roman" w:cs="Times New Roman"/>
          <w:b/>
        </w:rPr>
        <w:tab/>
      </w:r>
      <w:r w:rsidR="00EE2EE8">
        <w:rPr>
          <w:rFonts w:ascii="Times New Roman" w:hAnsi="Times New Roman" w:cs="Times New Roman"/>
          <w:b/>
        </w:rPr>
        <w:tab/>
      </w:r>
      <w:r w:rsidR="00EE2EE8">
        <w:rPr>
          <w:rFonts w:ascii="Times New Roman" w:hAnsi="Times New Roman" w:cs="Times New Roman"/>
          <w:b/>
        </w:rPr>
        <w:tab/>
      </w:r>
      <w:r w:rsidR="00EE2EE8">
        <w:rPr>
          <w:rFonts w:ascii="Times New Roman" w:hAnsi="Times New Roman" w:cs="Times New Roman"/>
          <w:b/>
        </w:rPr>
        <w:tab/>
      </w:r>
      <w:r w:rsidR="00EE2EE8">
        <w:rPr>
          <w:rFonts w:ascii="Times New Roman" w:hAnsi="Times New Roman" w:cs="Times New Roman"/>
          <w:b/>
        </w:rPr>
        <w:tab/>
      </w:r>
      <w:r w:rsidR="00EE2EE8">
        <w:rPr>
          <w:rFonts w:ascii="Times New Roman" w:hAnsi="Times New Roman" w:cs="Times New Roman"/>
          <w:b/>
        </w:rPr>
        <w:tab/>
      </w:r>
      <w:r w:rsidR="00EE2EE8">
        <w:rPr>
          <w:rFonts w:ascii="Times New Roman" w:hAnsi="Times New Roman" w:cs="Times New Roman"/>
          <w:b/>
        </w:rPr>
        <w:tab/>
      </w:r>
      <w:r w:rsidR="00EE2EE8">
        <w:rPr>
          <w:rFonts w:ascii="Times New Roman" w:hAnsi="Times New Roman" w:cs="Times New Roman"/>
          <w:b/>
        </w:rPr>
        <w:tab/>
      </w:r>
      <w:r w:rsidR="00EE2EE8">
        <w:rPr>
          <w:rFonts w:ascii="Times New Roman" w:hAnsi="Times New Roman" w:cs="Times New Roman"/>
          <w:b/>
        </w:rPr>
        <w:tab/>
      </w:r>
      <w:r w:rsidR="00221656">
        <w:rPr>
          <w:rFonts w:ascii="Times New Roman" w:hAnsi="Times New Roman" w:cs="Times New Roman"/>
          <w:b/>
        </w:rPr>
        <w:t>10</w:t>
      </w:r>
      <w:r>
        <w:rPr>
          <w:rFonts w:ascii="Times New Roman" w:hAnsi="Times New Roman" w:cs="Times New Roman"/>
          <w:b/>
        </w:rPr>
        <w:t>. Министерство</w:t>
      </w:r>
      <w:r w:rsidRPr="00A70B5A">
        <w:rPr>
          <w:rFonts w:ascii="Times New Roman" w:hAnsi="Times New Roman" w:cs="Times New Roman"/>
          <w:b/>
        </w:rPr>
        <w:t xml:space="preserve"> на околната среда и водите</w:t>
      </w:r>
      <w:r w:rsidRPr="00A70B5A">
        <w:rPr>
          <w:rFonts w:ascii="Times New Roman" w:hAnsi="Times New Roman" w:cs="Times New Roman"/>
        </w:rPr>
        <w:t xml:space="preserve">, съобразно функционалните си компетентности, не е между водещите институции за прилагането на </w:t>
      </w:r>
      <w:r w:rsidR="009938CB">
        <w:rPr>
          <w:rFonts w:ascii="Times New Roman" w:hAnsi="Times New Roman" w:cs="Times New Roman"/>
        </w:rPr>
        <w:t>КПХУ</w:t>
      </w:r>
      <w:r w:rsidRPr="00A70B5A">
        <w:rPr>
          <w:rFonts w:ascii="Times New Roman" w:hAnsi="Times New Roman" w:cs="Times New Roman"/>
        </w:rPr>
        <w:t xml:space="preserve">. Въпреки това, в процеса на изпълнение на политиките и целите за ООН – за осигуряване на достъп до физическата среда, до информационни, комуникационни и  административни услуги и за предоставяне на възможност на хората с увреждания да се възползват най-пълно от всички свои основни права и свободи.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938CB">
        <w:rPr>
          <w:rFonts w:ascii="Times New Roman" w:hAnsi="Times New Roman" w:cs="Times New Roman"/>
          <w:b/>
          <w:bCs/>
        </w:rPr>
        <w:tab/>
      </w:r>
      <w:r w:rsidR="009938CB">
        <w:rPr>
          <w:rFonts w:ascii="Times New Roman" w:hAnsi="Times New Roman" w:cs="Times New Roman"/>
          <w:b/>
          <w:bCs/>
        </w:rPr>
        <w:tab/>
      </w:r>
      <w:r w:rsidR="009938CB">
        <w:rPr>
          <w:rFonts w:ascii="Times New Roman" w:hAnsi="Times New Roman" w:cs="Times New Roman"/>
          <w:b/>
          <w:bCs/>
        </w:rPr>
        <w:tab/>
      </w:r>
      <w:r w:rsidR="009938CB">
        <w:rPr>
          <w:rFonts w:ascii="Times New Roman" w:hAnsi="Times New Roman" w:cs="Times New Roman"/>
          <w:b/>
          <w:bCs/>
        </w:rPr>
        <w:tab/>
      </w:r>
      <w:r w:rsidR="009938CB">
        <w:rPr>
          <w:rFonts w:ascii="Times New Roman" w:hAnsi="Times New Roman" w:cs="Times New Roman"/>
          <w:b/>
          <w:bCs/>
        </w:rPr>
        <w:tab/>
      </w:r>
      <w:r w:rsidR="009938CB">
        <w:rPr>
          <w:rFonts w:ascii="Times New Roman" w:hAnsi="Times New Roman" w:cs="Times New Roman"/>
          <w:b/>
          <w:bCs/>
        </w:rPr>
        <w:tab/>
      </w:r>
      <w:r w:rsidR="009938CB">
        <w:rPr>
          <w:rFonts w:ascii="Times New Roman" w:hAnsi="Times New Roman" w:cs="Times New Roman"/>
          <w:b/>
          <w:bCs/>
        </w:rPr>
        <w:tab/>
      </w:r>
      <w:r w:rsidR="00EE2EE8">
        <w:rPr>
          <w:rFonts w:ascii="Times New Roman" w:hAnsi="Times New Roman" w:cs="Times New Roman"/>
          <w:b/>
          <w:bCs/>
        </w:rPr>
        <w:tab/>
      </w:r>
      <w:r w:rsidR="00EE2EE8">
        <w:rPr>
          <w:rFonts w:ascii="Times New Roman" w:hAnsi="Times New Roman" w:cs="Times New Roman"/>
          <w:b/>
          <w:bCs/>
        </w:rPr>
        <w:tab/>
      </w:r>
      <w:r w:rsidR="00EE2EE8">
        <w:rPr>
          <w:rFonts w:ascii="Times New Roman" w:hAnsi="Times New Roman" w:cs="Times New Roman"/>
          <w:b/>
          <w:bCs/>
        </w:rPr>
        <w:tab/>
      </w:r>
      <w:r w:rsidR="00EE2EE8">
        <w:rPr>
          <w:rFonts w:ascii="Times New Roman" w:hAnsi="Times New Roman" w:cs="Times New Roman"/>
          <w:b/>
          <w:bCs/>
        </w:rPr>
        <w:tab/>
      </w:r>
      <w:r w:rsidR="00EE2EE8">
        <w:rPr>
          <w:rFonts w:ascii="Times New Roman" w:hAnsi="Times New Roman" w:cs="Times New Roman"/>
          <w:b/>
          <w:bCs/>
        </w:rPr>
        <w:tab/>
      </w:r>
      <w:r w:rsidR="00EE2EE8">
        <w:rPr>
          <w:rFonts w:ascii="Times New Roman" w:hAnsi="Times New Roman" w:cs="Times New Roman"/>
          <w:b/>
          <w:bCs/>
        </w:rPr>
        <w:tab/>
      </w:r>
      <w:r w:rsidR="00EE2EE8">
        <w:rPr>
          <w:rFonts w:ascii="Times New Roman" w:hAnsi="Times New Roman" w:cs="Times New Roman"/>
          <w:b/>
          <w:bCs/>
        </w:rPr>
        <w:tab/>
      </w:r>
      <w:r w:rsidR="00EE2EE8">
        <w:rPr>
          <w:rFonts w:ascii="Times New Roman" w:hAnsi="Times New Roman" w:cs="Times New Roman"/>
          <w:b/>
          <w:bCs/>
        </w:rPr>
        <w:tab/>
      </w:r>
      <w:r w:rsidR="00EE2EE8">
        <w:rPr>
          <w:rFonts w:ascii="Times New Roman" w:hAnsi="Times New Roman" w:cs="Times New Roman"/>
          <w:b/>
          <w:bCs/>
        </w:rPr>
        <w:tab/>
      </w:r>
      <w:r w:rsidR="00EE2EE8">
        <w:rPr>
          <w:rFonts w:ascii="Times New Roman" w:hAnsi="Times New Roman" w:cs="Times New Roman"/>
          <w:b/>
          <w:bCs/>
        </w:rPr>
        <w:tab/>
      </w:r>
      <w:r w:rsidR="00EE2EE8">
        <w:rPr>
          <w:rFonts w:ascii="Times New Roman" w:hAnsi="Times New Roman" w:cs="Times New Roman"/>
          <w:b/>
          <w:bCs/>
        </w:rPr>
        <w:tab/>
      </w:r>
      <w:r w:rsidR="00EE2EE8">
        <w:rPr>
          <w:rFonts w:ascii="Times New Roman" w:hAnsi="Times New Roman" w:cs="Times New Roman"/>
          <w:b/>
          <w:bCs/>
        </w:rPr>
        <w:tab/>
      </w:r>
      <w:r w:rsidR="00EE2EE8">
        <w:rPr>
          <w:rFonts w:ascii="Times New Roman" w:hAnsi="Times New Roman" w:cs="Times New Roman"/>
          <w:b/>
          <w:bCs/>
        </w:rPr>
        <w:tab/>
      </w:r>
      <w:r w:rsidR="00221656">
        <w:rPr>
          <w:rFonts w:ascii="Times New Roman" w:hAnsi="Times New Roman" w:cs="Times New Roman"/>
          <w:b/>
          <w:bCs/>
        </w:rPr>
        <w:t>11</w:t>
      </w:r>
      <w:r w:rsidRPr="002A385F">
        <w:rPr>
          <w:rFonts w:ascii="Times New Roman" w:hAnsi="Times New Roman" w:cs="Times New Roman"/>
          <w:b/>
          <w:bCs/>
        </w:rPr>
        <w:t>.</w:t>
      </w:r>
      <w:r>
        <w:rPr>
          <w:rFonts w:ascii="Times New Roman" w:hAnsi="Times New Roman" w:cs="Times New Roman"/>
        </w:rPr>
        <w:t xml:space="preserve"> </w:t>
      </w:r>
      <w:r w:rsidRPr="00973542">
        <w:rPr>
          <w:rFonts w:ascii="Times New Roman" w:hAnsi="Times New Roman" w:cs="Times New Roman"/>
          <w:b/>
        </w:rPr>
        <w:t>Министерство на образованието:</w:t>
      </w:r>
    </w:p>
    <w:p w14:paraId="518889FD" w14:textId="2D59002E" w:rsidR="009938CB" w:rsidRDefault="002A385F" w:rsidP="000F1412">
      <w:pPr>
        <w:jc w:val="both"/>
        <w:rPr>
          <w:rFonts w:ascii="Times New Roman" w:eastAsia="Times New Roman" w:hAnsi="Times New Roman" w:cs="Times New Roman"/>
        </w:rPr>
      </w:pPr>
      <w:r>
        <w:rPr>
          <w:rFonts w:ascii="Times New Roman" w:eastAsia="Times New Roman" w:hAnsi="Times New Roman" w:cs="Times New Roman"/>
        </w:rPr>
        <w:tab/>
      </w:r>
      <w:r w:rsidRPr="00973542">
        <w:rPr>
          <w:rFonts w:ascii="Times New Roman" w:eastAsia="Times New Roman" w:hAnsi="Times New Roman" w:cs="Times New Roman"/>
        </w:rPr>
        <w:t>Цялостната политика на Министерството на образованието и науката е насочена към създаване на условия за развитие на приобщаващото образование като процес на осъзнаване, приемане и подкрепа на индивидуалността на всяко дете или ученик чрез включване на ресурси, насочени към премахване на пречките пред ученето и научаването и към създаване на възможности за развитие и участие на децата и учениците във всички аспекти на живота на общността.</w:t>
      </w:r>
    </w:p>
    <w:p w14:paraId="615CF6E1" w14:textId="1E302A83" w:rsidR="00221656" w:rsidRDefault="002A385F" w:rsidP="002A385F">
      <w:pPr>
        <w:spacing w:after="0"/>
        <w:rPr>
          <w:rStyle w:val="23"/>
          <w:rFonts w:eastAsia="Courier New"/>
          <w:u w:val="none"/>
        </w:rPr>
      </w:pPr>
      <w:r>
        <w:rPr>
          <w:rFonts w:ascii="Times New Roman" w:hAnsi="Times New Roman" w:cs="Times New Roman"/>
          <w:b/>
        </w:rPr>
        <w:tab/>
      </w:r>
    </w:p>
    <w:p w14:paraId="48E75B35" w14:textId="4DC68041" w:rsidR="002A385F" w:rsidRPr="00973542" w:rsidRDefault="00071E21" w:rsidP="002A385F">
      <w:pPr>
        <w:spacing w:after="0"/>
        <w:rPr>
          <w:rFonts w:ascii="Times New Roman" w:hAnsi="Times New Roman" w:cs="Times New Roman"/>
          <w:b/>
        </w:rPr>
      </w:pPr>
      <w:r>
        <w:rPr>
          <w:rFonts w:ascii="Times New Roman" w:hAnsi="Times New Roman" w:cs="Times New Roman"/>
          <w:b/>
        </w:rPr>
        <w:tab/>
      </w:r>
      <w:r w:rsidR="009938CB">
        <w:rPr>
          <w:rFonts w:ascii="Times New Roman" w:hAnsi="Times New Roman" w:cs="Times New Roman"/>
          <w:b/>
        </w:rPr>
        <w:t>1</w:t>
      </w:r>
      <w:r>
        <w:rPr>
          <w:rFonts w:ascii="Times New Roman" w:hAnsi="Times New Roman" w:cs="Times New Roman"/>
          <w:b/>
        </w:rPr>
        <w:t>2</w:t>
      </w:r>
      <w:r w:rsidR="002A385F">
        <w:rPr>
          <w:rFonts w:ascii="Times New Roman" w:hAnsi="Times New Roman" w:cs="Times New Roman"/>
          <w:b/>
        </w:rPr>
        <w:t xml:space="preserve">. </w:t>
      </w:r>
      <w:r w:rsidR="002A385F" w:rsidRPr="00973542">
        <w:rPr>
          <w:rFonts w:ascii="Times New Roman" w:hAnsi="Times New Roman" w:cs="Times New Roman"/>
          <w:b/>
        </w:rPr>
        <w:t>Министерство на транспорта</w:t>
      </w:r>
      <w:r w:rsidR="002A385F">
        <w:rPr>
          <w:rFonts w:ascii="Times New Roman" w:hAnsi="Times New Roman" w:cs="Times New Roman"/>
          <w:b/>
        </w:rPr>
        <w:t xml:space="preserve"> </w:t>
      </w:r>
      <w:r w:rsidR="002A385F" w:rsidRPr="00973542">
        <w:rPr>
          <w:rFonts w:ascii="Times New Roman" w:hAnsi="Times New Roman" w:cs="Times New Roman"/>
          <w:b/>
        </w:rPr>
        <w:t>и съобщенията:</w:t>
      </w:r>
    </w:p>
    <w:p w14:paraId="6EA2CE54" w14:textId="53330CF6" w:rsidR="002A385F" w:rsidRPr="00973542" w:rsidRDefault="002A385F" w:rsidP="002A385F">
      <w:pPr>
        <w:rPr>
          <w:rFonts w:ascii="Times New Roman" w:hAnsi="Times New Roman" w:cs="Times New Roman"/>
        </w:rPr>
      </w:pPr>
      <w:r>
        <w:rPr>
          <w:rFonts w:ascii="Times New Roman" w:hAnsi="Times New Roman" w:cs="Times New Roman"/>
        </w:rPr>
        <w:tab/>
      </w:r>
      <w:r w:rsidRPr="00973542">
        <w:rPr>
          <w:rFonts w:ascii="Times New Roman" w:hAnsi="Times New Roman" w:cs="Times New Roman"/>
        </w:rPr>
        <w:t>Министерството няма разработена отделна стратегия за хората с увреждания.</w:t>
      </w:r>
      <w:r w:rsidR="00071E21">
        <w:rPr>
          <w:rFonts w:ascii="Times New Roman" w:hAnsi="Times New Roman" w:cs="Times New Roman"/>
        </w:rPr>
        <w:t xml:space="preserve"> Изпълнява</w:t>
      </w:r>
      <w:r w:rsidRPr="00973542">
        <w:rPr>
          <w:rFonts w:ascii="Times New Roman" w:hAnsi="Times New Roman" w:cs="Times New Roman"/>
        </w:rPr>
        <w:t xml:space="preserve"> Националната стратегия за хората с</w:t>
      </w:r>
      <w:r>
        <w:rPr>
          <w:rFonts w:ascii="Times New Roman" w:hAnsi="Times New Roman" w:cs="Times New Roman"/>
        </w:rPr>
        <w:t xml:space="preserve"> </w:t>
      </w:r>
      <w:r w:rsidRPr="00973542">
        <w:rPr>
          <w:rFonts w:ascii="Times New Roman" w:hAnsi="Times New Roman" w:cs="Times New Roman"/>
        </w:rPr>
        <w:t>увреждания.</w:t>
      </w:r>
    </w:p>
    <w:p w14:paraId="76D250B1" w14:textId="688520EA" w:rsidR="002A385F" w:rsidRPr="00973542" w:rsidRDefault="002A385F" w:rsidP="002A385F">
      <w:pPr>
        <w:spacing w:after="0"/>
        <w:jc w:val="both"/>
        <w:rPr>
          <w:rFonts w:ascii="Times New Roman" w:hAnsi="Times New Roman" w:cs="Times New Roman"/>
          <w:b/>
        </w:rPr>
      </w:pPr>
      <w:r>
        <w:rPr>
          <w:rFonts w:ascii="Times New Roman" w:hAnsi="Times New Roman" w:cs="Times New Roman"/>
          <w:b/>
        </w:rPr>
        <w:tab/>
      </w:r>
      <w:r w:rsidR="00071E21">
        <w:rPr>
          <w:rFonts w:ascii="Times New Roman" w:hAnsi="Times New Roman" w:cs="Times New Roman"/>
          <w:b/>
        </w:rPr>
        <w:t>13</w:t>
      </w:r>
      <w:r>
        <w:rPr>
          <w:rFonts w:ascii="Times New Roman" w:hAnsi="Times New Roman" w:cs="Times New Roman"/>
          <w:b/>
        </w:rPr>
        <w:t xml:space="preserve">. </w:t>
      </w:r>
      <w:r w:rsidRPr="00973542">
        <w:rPr>
          <w:rFonts w:ascii="Times New Roman" w:hAnsi="Times New Roman" w:cs="Times New Roman"/>
          <w:b/>
        </w:rPr>
        <w:t>Министерство на културата:</w:t>
      </w:r>
    </w:p>
    <w:p w14:paraId="7D6E90F4" w14:textId="564CB242" w:rsidR="002A385F" w:rsidRDefault="002A385F" w:rsidP="002A385F">
      <w:pPr>
        <w:jc w:val="both"/>
        <w:rPr>
          <w:rFonts w:ascii="Times New Roman" w:hAnsi="Times New Roman" w:cs="Times New Roman"/>
        </w:rPr>
      </w:pPr>
      <w:r>
        <w:rPr>
          <w:rFonts w:ascii="Times New Roman" w:hAnsi="Times New Roman" w:cs="Times New Roman"/>
        </w:rPr>
        <w:tab/>
        <w:t>Министерството подкре</w:t>
      </w:r>
      <w:r w:rsidRPr="00973542">
        <w:rPr>
          <w:rFonts w:ascii="Times New Roman" w:hAnsi="Times New Roman" w:cs="Times New Roman"/>
        </w:rPr>
        <w:t xml:space="preserve">пя активно правата на хората с увреждания в рамките на своята </w:t>
      </w:r>
      <w:r w:rsidR="00071E21" w:rsidRPr="00973542">
        <w:rPr>
          <w:rFonts w:ascii="Times New Roman" w:hAnsi="Times New Roman" w:cs="Times New Roman"/>
        </w:rPr>
        <w:t>компет</w:t>
      </w:r>
      <w:r w:rsidR="00071E21">
        <w:rPr>
          <w:rFonts w:ascii="Times New Roman" w:hAnsi="Times New Roman" w:cs="Times New Roman"/>
        </w:rPr>
        <w:t>ентност</w:t>
      </w:r>
      <w:r w:rsidR="00071E21" w:rsidRPr="00973542">
        <w:rPr>
          <w:rFonts w:ascii="Times New Roman" w:hAnsi="Times New Roman" w:cs="Times New Roman"/>
        </w:rPr>
        <w:t xml:space="preserve"> </w:t>
      </w:r>
      <w:r w:rsidRPr="00973542">
        <w:rPr>
          <w:rFonts w:ascii="Times New Roman" w:hAnsi="Times New Roman" w:cs="Times New Roman"/>
        </w:rPr>
        <w:t>и работи по Националната стратегия, чрез отделни мерки.</w:t>
      </w:r>
    </w:p>
    <w:p w14:paraId="3820F1C8" w14:textId="575F747A" w:rsidR="000F1412" w:rsidRPr="0019213B" w:rsidRDefault="002A385F" w:rsidP="002A385F">
      <w:pPr>
        <w:spacing w:after="0"/>
        <w:jc w:val="both"/>
        <w:rPr>
          <w:rFonts w:ascii="Times New Roman" w:eastAsia="Times New Roman" w:hAnsi="Times New Roman" w:cs="Times New Roman"/>
          <w:b/>
        </w:rPr>
      </w:pPr>
      <w:r>
        <w:rPr>
          <w:rFonts w:ascii="Times New Roman" w:hAnsi="Times New Roman" w:cs="Times New Roman"/>
          <w:b/>
        </w:rPr>
        <w:tab/>
      </w:r>
      <w:r w:rsidR="00071E21">
        <w:rPr>
          <w:rFonts w:ascii="Times New Roman" w:hAnsi="Times New Roman" w:cs="Times New Roman"/>
          <w:b/>
        </w:rPr>
        <w:t>14</w:t>
      </w:r>
      <w:r>
        <w:rPr>
          <w:rFonts w:ascii="Times New Roman" w:hAnsi="Times New Roman" w:cs="Times New Roman"/>
          <w:b/>
        </w:rPr>
        <w:t xml:space="preserve">. </w:t>
      </w:r>
      <w:r w:rsidRPr="0019213B">
        <w:rPr>
          <w:rFonts w:ascii="Times New Roman" w:hAnsi="Times New Roman" w:cs="Times New Roman"/>
          <w:b/>
        </w:rPr>
        <w:t>Министерство на туризма</w:t>
      </w:r>
      <w:r>
        <w:rPr>
          <w:rFonts w:ascii="Times New Roman" w:hAnsi="Times New Roman" w:cs="Times New Roman"/>
        </w:rPr>
        <w:t xml:space="preserve"> </w:t>
      </w:r>
      <w:r w:rsidRPr="001B64B6">
        <w:rPr>
          <w:rFonts w:ascii="Times New Roman" w:eastAsia="Times New Roman" w:hAnsi="Times New Roman" w:cs="Times New Roman"/>
        </w:rPr>
        <w:t>спазва изискванията на КПХУ</w:t>
      </w:r>
      <w:r w:rsidR="000F1412">
        <w:rPr>
          <w:rFonts w:ascii="Times New Roman" w:eastAsia="Times New Roman" w:hAnsi="Times New Roman" w:cs="Times New Roman"/>
        </w:rPr>
        <w:t xml:space="preserve"> и </w:t>
      </w:r>
      <w:r w:rsidR="000F1412" w:rsidRPr="00973542">
        <w:rPr>
          <w:rFonts w:ascii="Times New Roman" w:hAnsi="Times New Roman" w:cs="Times New Roman"/>
        </w:rPr>
        <w:t>Националната стратегия за хората с</w:t>
      </w:r>
      <w:r w:rsidR="000F1412">
        <w:rPr>
          <w:rFonts w:ascii="Times New Roman" w:hAnsi="Times New Roman" w:cs="Times New Roman"/>
        </w:rPr>
        <w:t xml:space="preserve"> </w:t>
      </w:r>
      <w:r w:rsidR="000F1412" w:rsidRPr="00973542">
        <w:rPr>
          <w:rFonts w:ascii="Times New Roman" w:hAnsi="Times New Roman" w:cs="Times New Roman"/>
        </w:rPr>
        <w:t>увреждания</w:t>
      </w:r>
      <w:r>
        <w:rPr>
          <w:rFonts w:ascii="Times New Roman" w:eastAsia="Times New Roman" w:hAnsi="Times New Roman" w:cs="Times New Roman"/>
        </w:rPr>
        <w:t>.</w:t>
      </w:r>
    </w:p>
    <w:p w14:paraId="294F4816" w14:textId="77777777" w:rsidR="00221656" w:rsidRDefault="00404018" w:rsidP="002A385F">
      <w:pPr>
        <w:spacing w:after="0"/>
        <w:jc w:val="both"/>
        <w:rPr>
          <w:rFonts w:ascii="Times New Roman" w:hAnsi="Times New Roman" w:cs="Times New Roman"/>
          <w:b/>
        </w:rPr>
      </w:pPr>
      <w:r>
        <w:rPr>
          <w:rFonts w:ascii="Times New Roman" w:hAnsi="Times New Roman" w:cs="Times New Roman"/>
          <w:b/>
        </w:rPr>
        <w:tab/>
      </w:r>
    </w:p>
    <w:p w14:paraId="65AD3932" w14:textId="040458BF" w:rsidR="002A385F" w:rsidRPr="00973542" w:rsidRDefault="00221656" w:rsidP="002A385F">
      <w:pPr>
        <w:spacing w:after="0"/>
        <w:jc w:val="both"/>
        <w:rPr>
          <w:rFonts w:ascii="Times New Roman" w:hAnsi="Times New Roman" w:cs="Times New Roman"/>
          <w:b/>
        </w:rPr>
      </w:pPr>
      <w:r>
        <w:rPr>
          <w:rFonts w:ascii="Times New Roman" w:hAnsi="Times New Roman" w:cs="Times New Roman"/>
          <w:b/>
        </w:rPr>
        <w:tab/>
      </w:r>
      <w:r w:rsidR="00071E21">
        <w:rPr>
          <w:rFonts w:ascii="Times New Roman" w:hAnsi="Times New Roman" w:cs="Times New Roman"/>
          <w:b/>
        </w:rPr>
        <w:t>15</w:t>
      </w:r>
      <w:r w:rsidR="00404018">
        <w:rPr>
          <w:rFonts w:ascii="Times New Roman" w:hAnsi="Times New Roman" w:cs="Times New Roman"/>
          <w:b/>
        </w:rPr>
        <w:t xml:space="preserve">. </w:t>
      </w:r>
      <w:r w:rsidR="002A385F" w:rsidRPr="00973542">
        <w:rPr>
          <w:rFonts w:ascii="Times New Roman" w:hAnsi="Times New Roman" w:cs="Times New Roman"/>
          <w:b/>
        </w:rPr>
        <w:t>Министерство на младежта и спорта:</w:t>
      </w:r>
    </w:p>
    <w:p w14:paraId="41780EE0" w14:textId="29344B34" w:rsidR="002A385F" w:rsidRDefault="00404018" w:rsidP="002A385F">
      <w:pPr>
        <w:spacing w:after="0"/>
        <w:jc w:val="both"/>
        <w:rPr>
          <w:rFonts w:ascii="Times New Roman" w:hAnsi="Times New Roman" w:cs="Times New Roman"/>
        </w:rPr>
      </w:pPr>
      <w:r>
        <w:rPr>
          <w:rFonts w:ascii="Times New Roman" w:hAnsi="Times New Roman" w:cs="Times New Roman"/>
        </w:rPr>
        <w:tab/>
      </w:r>
      <w:r w:rsidR="002A385F" w:rsidRPr="00B37D13">
        <w:rPr>
          <w:rFonts w:ascii="Times New Roman" w:hAnsi="Times New Roman" w:cs="Times New Roman"/>
        </w:rPr>
        <w:t>ММС ежегодно реализира „Програма за развитие на спо</w:t>
      </w:r>
      <w:r w:rsidR="002A385F">
        <w:rPr>
          <w:rFonts w:ascii="Times New Roman" w:hAnsi="Times New Roman" w:cs="Times New Roman"/>
        </w:rPr>
        <w:t>р</w:t>
      </w:r>
      <w:r w:rsidR="002A385F" w:rsidRPr="00B37D13">
        <w:rPr>
          <w:rFonts w:ascii="Times New Roman" w:hAnsi="Times New Roman" w:cs="Times New Roman"/>
        </w:rPr>
        <w:t>та за хора с увреждания“</w:t>
      </w:r>
      <w:r w:rsidR="002A385F">
        <w:rPr>
          <w:rFonts w:ascii="Times New Roman" w:hAnsi="Times New Roman" w:cs="Times New Roman"/>
        </w:rPr>
        <w:t>, по две направления:</w:t>
      </w:r>
      <w:r w:rsidR="002A385F" w:rsidRPr="00B37D13">
        <w:t xml:space="preserve"> </w:t>
      </w:r>
      <w:r w:rsidR="002A385F" w:rsidRPr="00B37D13">
        <w:rPr>
          <w:rFonts w:ascii="Times New Roman" w:hAnsi="Times New Roman" w:cs="Times New Roman"/>
        </w:rPr>
        <w:t>„Спортно-състезателна дейност на хора с увреждания“</w:t>
      </w:r>
      <w:r w:rsidR="002A385F">
        <w:rPr>
          <w:rFonts w:ascii="Times New Roman" w:hAnsi="Times New Roman" w:cs="Times New Roman"/>
        </w:rPr>
        <w:t xml:space="preserve"> и </w:t>
      </w:r>
      <w:r w:rsidR="002A385F" w:rsidRPr="00B37D13">
        <w:rPr>
          <w:rFonts w:ascii="Times New Roman" w:hAnsi="Times New Roman" w:cs="Times New Roman"/>
        </w:rPr>
        <w:t>„Спорт в свободното време за хора с увреждания“</w:t>
      </w:r>
      <w:r w:rsidR="002A385F">
        <w:rPr>
          <w:rFonts w:ascii="Times New Roman" w:hAnsi="Times New Roman" w:cs="Times New Roman"/>
        </w:rPr>
        <w:t xml:space="preserve">. </w:t>
      </w:r>
      <w:r w:rsidR="002A385F" w:rsidRPr="001D592A">
        <w:rPr>
          <w:rFonts w:ascii="Times New Roman" w:hAnsi="Times New Roman" w:cs="Times New Roman"/>
        </w:rPr>
        <w:t>Основна цел на Програмата е подобряване на условията и осигуряване на възможност за адаптирана физическа активност, практикуване на спорт и участие в спортни прояви и състезания на хора с увреждания с оглед подобряване качеството на живота им и социална интеграция.</w:t>
      </w:r>
    </w:p>
    <w:p w14:paraId="66D25D2E" w14:textId="77777777" w:rsidR="00071E21" w:rsidRDefault="00336BAE" w:rsidP="002A385F">
      <w:pPr>
        <w:spacing w:after="0"/>
        <w:jc w:val="both"/>
        <w:rPr>
          <w:rFonts w:ascii="Times New Roman" w:hAnsi="Times New Roman" w:cs="Times New Roman"/>
        </w:rPr>
      </w:pPr>
      <w:r>
        <w:rPr>
          <w:rFonts w:ascii="Times New Roman" w:hAnsi="Times New Roman" w:cs="Times New Roman"/>
        </w:rPr>
        <w:tab/>
      </w:r>
    </w:p>
    <w:p w14:paraId="6F29C0C2" w14:textId="5CA01AC6" w:rsidR="007E3168" w:rsidRPr="002B0078" w:rsidRDefault="00071E21" w:rsidP="009940AB">
      <w:pPr>
        <w:spacing w:after="0"/>
        <w:jc w:val="both"/>
        <w:rPr>
          <w:rFonts w:ascii="Times New Roman" w:hAnsi="Times New Roman" w:cs="Times New Roman"/>
          <w:b/>
        </w:rPr>
      </w:pPr>
      <w:r>
        <w:rPr>
          <w:rFonts w:ascii="Times New Roman" w:hAnsi="Times New Roman" w:cs="Times New Roman"/>
        </w:rPr>
        <w:tab/>
      </w:r>
      <w:r w:rsidR="007E3168" w:rsidRPr="002B0078">
        <w:rPr>
          <w:rFonts w:ascii="Times New Roman" w:hAnsi="Times New Roman" w:cs="Times New Roman"/>
          <w:b/>
        </w:rPr>
        <w:t>1</w:t>
      </w:r>
      <w:r w:rsidR="009938CB" w:rsidRPr="002B0078">
        <w:rPr>
          <w:rFonts w:ascii="Times New Roman" w:hAnsi="Times New Roman" w:cs="Times New Roman"/>
          <w:b/>
        </w:rPr>
        <w:t>6</w:t>
      </w:r>
      <w:r w:rsidR="007E3168" w:rsidRPr="002B0078">
        <w:rPr>
          <w:rFonts w:ascii="Times New Roman" w:hAnsi="Times New Roman" w:cs="Times New Roman"/>
          <w:b/>
        </w:rPr>
        <w:t>. Национален осигурителен институт:</w:t>
      </w:r>
    </w:p>
    <w:p w14:paraId="772224F4" w14:textId="77777777" w:rsidR="009938CB" w:rsidRDefault="007E3168" w:rsidP="00C67863">
      <w:pPr>
        <w:spacing w:after="0"/>
        <w:ind w:firstLine="567"/>
        <w:jc w:val="both"/>
        <w:rPr>
          <w:rFonts w:ascii="Times New Roman" w:hAnsi="Times New Roman" w:cs="Times New Roman"/>
          <w:bCs/>
        </w:rPr>
      </w:pPr>
      <w:r w:rsidRPr="007E3168">
        <w:rPr>
          <w:rFonts w:ascii="Times New Roman" w:hAnsi="Times New Roman" w:cs="Times New Roman"/>
          <w:bCs/>
        </w:rPr>
        <w:tab/>
        <w:t>НОИ се придържа към нормативния регламент за защита правата на хората с увреждания спрямо Националната стратегия за хората с увреждания. Според отчета от НОИ за 2020 г. и 2021 г. има тенденция за намаляване на броя лица, получаващи лична пенсия за инвалидност и броя лица, получаващи добавка за чужда помощ.</w:t>
      </w:r>
    </w:p>
    <w:p w14:paraId="55A64185" w14:textId="059D6773" w:rsidR="00C67863" w:rsidRPr="002E24F3" w:rsidRDefault="007E3168" w:rsidP="00C67863">
      <w:pPr>
        <w:spacing w:after="0"/>
        <w:ind w:firstLine="567"/>
        <w:jc w:val="both"/>
        <w:rPr>
          <w:rFonts w:ascii="Times New Roman" w:hAnsi="Times New Roman" w:cs="Times New Roman"/>
          <w:bCs/>
        </w:rPr>
      </w:pPr>
      <w:r w:rsidRPr="007E3168">
        <w:rPr>
          <w:rFonts w:ascii="Times New Roman" w:hAnsi="Times New Roman" w:cs="Times New Roman"/>
          <w:bCs/>
        </w:rPr>
        <w:tab/>
      </w:r>
    </w:p>
    <w:p w14:paraId="2C7C080A" w14:textId="51D56435" w:rsidR="00A3206A" w:rsidRPr="003F1EB0" w:rsidRDefault="003F1EB0" w:rsidP="0087486F">
      <w:pPr>
        <w:ind w:right="10" w:firstLine="567"/>
        <w:jc w:val="both"/>
        <w:rPr>
          <w:rFonts w:ascii="Times New Roman" w:hAnsi="Times New Roman" w:cs="Times New Roman"/>
          <w:u w:val="single"/>
        </w:rPr>
      </w:pPr>
      <w:bookmarkStart w:id="27" w:name="bookmark60"/>
      <w:r w:rsidRPr="003F1EB0">
        <w:rPr>
          <w:rStyle w:val="23"/>
          <w:rFonts w:eastAsia="Courier New"/>
        </w:rPr>
        <w:t>Изводи:</w:t>
      </w:r>
      <w:bookmarkEnd w:id="27"/>
    </w:p>
    <w:p w14:paraId="3ED91969" w14:textId="5B926764" w:rsidR="00B051F0" w:rsidRDefault="00B051F0" w:rsidP="00B051F0">
      <w:pPr>
        <w:spacing w:after="0"/>
        <w:ind w:firstLine="709"/>
        <w:jc w:val="both"/>
        <w:rPr>
          <w:rFonts w:ascii="Times New Roman" w:hAnsi="Times New Roman" w:cs="Times New Roman"/>
        </w:rPr>
      </w:pPr>
      <w:r>
        <w:rPr>
          <w:rFonts w:ascii="Times New Roman" w:hAnsi="Times New Roman" w:cs="Times New Roman"/>
        </w:rPr>
        <w:t xml:space="preserve">В заключение </w:t>
      </w:r>
      <w:r w:rsidR="00A02511">
        <w:rPr>
          <w:rFonts w:ascii="Times New Roman" w:hAnsi="Times New Roman" w:cs="Times New Roman"/>
        </w:rPr>
        <w:t>може</w:t>
      </w:r>
      <w:r>
        <w:rPr>
          <w:rFonts w:ascii="Times New Roman" w:hAnsi="Times New Roman" w:cs="Times New Roman"/>
        </w:rPr>
        <w:t xml:space="preserve"> да </w:t>
      </w:r>
      <w:r w:rsidR="00A02511">
        <w:rPr>
          <w:rFonts w:ascii="Times New Roman" w:hAnsi="Times New Roman" w:cs="Times New Roman"/>
        </w:rPr>
        <w:t xml:space="preserve">се </w:t>
      </w:r>
      <w:r>
        <w:rPr>
          <w:rFonts w:ascii="Times New Roman" w:hAnsi="Times New Roman" w:cs="Times New Roman"/>
        </w:rPr>
        <w:t>отбележи следното:</w:t>
      </w:r>
    </w:p>
    <w:p w14:paraId="29B0A73D" w14:textId="4D822396" w:rsidR="00B051F0" w:rsidRDefault="00E22D79" w:rsidP="00B051F0">
      <w:pPr>
        <w:spacing w:after="0"/>
        <w:ind w:firstLine="709"/>
        <w:jc w:val="both"/>
        <w:rPr>
          <w:rFonts w:ascii="Times New Roman" w:hAnsi="Times New Roman" w:cs="Times New Roman"/>
        </w:rPr>
      </w:pPr>
      <w:r>
        <w:rPr>
          <w:rFonts w:ascii="Times New Roman" w:hAnsi="Times New Roman" w:cs="Times New Roman"/>
        </w:rPr>
        <w:t xml:space="preserve">1. </w:t>
      </w:r>
      <w:r w:rsidR="00B051F0" w:rsidRPr="00A02511">
        <w:rPr>
          <w:rFonts w:ascii="Times New Roman" w:hAnsi="Times New Roman" w:cs="Times New Roman"/>
          <w:bCs/>
        </w:rPr>
        <w:t xml:space="preserve">Националната политика </w:t>
      </w:r>
      <w:r w:rsidR="00380F63">
        <w:rPr>
          <w:rFonts w:ascii="Times New Roman" w:hAnsi="Times New Roman" w:cs="Times New Roman"/>
          <w:bCs/>
        </w:rPr>
        <w:t>за</w:t>
      </w:r>
      <w:r w:rsidR="00B051F0" w:rsidRPr="00A02511">
        <w:rPr>
          <w:rFonts w:ascii="Times New Roman" w:hAnsi="Times New Roman" w:cs="Times New Roman"/>
          <w:bCs/>
        </w:rPr>
        <w:t xml:space="preserve"> правата на хората с увреждания</w:t>
      </w:r>
      <w:r w:rsidR="00B051F0" w:rsidRPr="005D5971">
        <w:rPr>
          <w:rFonts w:ascii="Times New Roman" w:hAnsi="Times New Roman" w:cs="Times New Roman"/>
        </w:rPr>
        <w:t xml:space="preserve"> се основава на развита, разнообразна и </w:t>
      </w:r>
      <w:r w:rsidR="00380F63">
        <w:rPr>
          <w:rFonts w:ascii="Times New Roman" w:hAnsi="Times New Roman" w:cs="Times New Roman"/>
        </w:rPr>
        <w:t xml:space="preserve">широко </w:t>
      </w:r>
      <w:r w:rsidR="00B051F0" w:rsidRPr="005D5971">
        <w:rPr>
          <w:rFonts w:ascii="Times New Roman" w:hAnsi="Times New Roman" w:cs="Times New Roman"/>
        </w:rPr>
        <w:t xml:space="preserve">обхватна </w:t>
      </w:r>
      <w:r w:rsidR="00B051F0" w:rsidRPr="00A02511">
        <w:rPr>
          <w:rFonts w:ascii="Times New Roman" w:hAnsi="Times New Roman" w:cs="Times New Roman"/>
          <w:b/>
          <w:bCs/>
        </w:rPr>
        <w:t>стратегическа рамка и нормативна уредба</w:t>
      </w:r>
      <w:r w:rsidR="00B051F0" w:rsidRPr="005D5971">
        <w:rPr>
          <w:rFonts w:ascii="Times New Roman" w:hAnsi="Times New Roman" w:cs="Times New Roman"/>
        </w:rPr>
        <w:t xml:space="preserve">. </w:t>
      </w:r>
      <w:r w:rsidR="00380F63">
        <w:rPr>
          <w:rFonts w:ascii="Times New Roman" w:hAnsi="Times New Roman" w:cs="Times New Roman"/>
        </w:rPr>
        <w:t>С</w:t>
      </w:r>
      <w:r w:rsidR="00B051F0" w:rsidRPr="005D5971">
        <w:rPr>
          <w:rFonts w:ascii="Times New Roman" w:hAnsi="Times New Roman" w:cs="Times New Roman"/>
        </w:rPr>
        <w:t>илна страна</w:t>
      </w:r>
      <w:r w:rsidR="00380F63">
        <w:rPr>
          <w:rFonts w:ascii="Times New Roman" w:hAnsi="Times New Roman" w:cs="Times New Roman"/>
        </w:rPr>
        <w:t xml:space="preserve"> на тази политика е ежегодното увеличаване на необходимото</w:t>
      </w:r>
      <w:r w:rsidR="00B051F0" w:rsidRPr="005D5971">
        <w:rPr>
          <w:rFonts w:ascii="Times New Roman" w:hAnsi="Times New Roman" w:cs="Times New Roman"/>
        </w:rPr>
        <w:t xml:space="preserve"> </w:t>
      </w:r>
      <w:r w:rsidR="00B051F0" w:rsidRPr="00A02511">
        <w:rPr>
          <w:rFonts w:ascii="Times New Roman" w:hAnsi="Times New Roman" w:cs="Times New Roman"/>
          <w:b/>
          <w:bCs/>
        </w:rPr>
        <w:t>финансово осигуряване</w:t>
      </w:r>
      <w:r w:rsidR="00B051F0" w:rsidRPr="005D5971">
        <w:rPr>
          <w:rFonts w:ascii="Times New Roman" w:hAnsi="Times New Roman" w:cs="Times New Roman"/>
        </w:rPr>
        <w:t xml:space="preserve"> чрез държавния бюджет</w:t>
      </w:r>
      <w:r w:rsidR="00A02511">
        <w:rPr>
          <w:rFonts w:ascii="Times New Roman" w:hAnsi="Times New Roman" w:cs="Times New Roman"/>
        </w:rPr>
        <w:t xml:space="preserve"> и финансиране </w:t>
      </w:r>
      <w:r w:rsidR="00380F63">
        <w:rPr>
          <w:rFonts w:ascii="Times New Roman" w:hAnsi="Times New Roman" w:cs="Times New Roman"/>
        </w:rPr>
        <w:t>със средства по различни</w:t>
      </w:r>
      <w:r w:rsidR="00A02511">
        <w:rPr>
          <w:rFonts w:ascii="Times New Roman" w:hAnsi="Times New Roman" w:cs="Times New Roman"/>
        </w:rPr>
        <w:t xml:space="preserve"> европейски </w:t>
      </w:r>
      <w:r w:rsidR="00380F63">
        <w:rPr>
          <w:rFonts w:ascii="Times New Roman" w:hAnsi="Times New Roman" w:cs="Times New Roman"/>
        </w:rPr>
        <w:t>финансови инструменти</w:t>
      </w:r>
      <w:r w:rsidR="00B051F0" w:rsidRPr="005D5971">
        <w:rPr>
          <w:rFonts w:ascii="Times New Roman" w:hAnsi="Times New Roman" w:cs="Times New Roman"/>
        </w:rPr>
        <w:t>, което е предпоставка за нейната устойчивост.</w:t>
      </w:r>
    </w:p>
    <w:p w14:paraId="790C9DAF" w14:textId="1C946E7E" w:rsidR="00B051F0" w:rsidRDefault="00B051F0" w:rsidP="00B051F0">
      <w:pPr>
        <w:spacing w:after="0"/>
        <w:ind w:firstLine="709"/>
        <w:jc w:val="both"/>
        <w:rPr>
          <w:rFonts w:ascii="Times New Roman" w:hAnsi="Times New Roman" w:cs="Times New Roman"/>
        </w:rPr>
      </w:pPr>
      <w:r>
        <w:rPr>
          <w:rFonts w:ascii="Times New Roman" w:hAnsi="Times New Roman" w:cs="Times New Roman"/>
        </w:rPr>
        <w:t xml:space="preserve">2. </w:t>
      </w:r>
      <w:r w:rsidRPr="005D5971">
        <w:rPr>
          <w:rFonts w:ascii="Times New Roman" w:hAnsi="Times New Roman" w:cs="Times New Roman"/>
        </w:rPr>
        <w:t>Силен акцент в оформянето на националната политика е борбата със социалната изолация и респ.</w:t>
      </w:r>
      <w:r w:rsidR="00221656">
        <w:rPr>
          <w:rFonts w:ascii="Times New Roman" w:hAnsi="Times New Roman" w:cs="Times New Roman"/>
        </w:rPr>
        <w:t xml:space="preserve">, </w:t>
      </w:r>
      <w:r w:rsidRPr="005D5971">
        <w:rPr>
          <w:rFonts w:ascii="Times New Roman" w:hAnsi="Times New Roman" w:cs="Times New Roman"/>
        </w:rPr>
        <w:t xml:space="preserve">създаването на </w:t>
      </w:r>
      <w:r w:rsidRPr="00A02511">
        <w:rPr>
          <w:rFonts w:ascii="Times New Roman" w:hAnsi="Times New Roman" w:cs="Times New Roman"/>
          <w:b/>
          <w:bCs/>
        </w:rPr>
        <w:t>условия за социално включване</w:t>
      </w:r>
      <w:r w:rsidRPr="005D5971">
        <w:rPr>
          <w:rFonts w:ascii="Times New Roman" w:hAnsi="Times New Roman" w:cs="Times New Roman"/>
        </w:rPr>
        <w:t xml:space="preserve"> на хората с уреждания. Към това са насочени както мерките и програмите, които имат активен/активиращ характер (в областта на трудовата заетост и професионалното обучение, образованието, социалната интеграция, част от социалните услуги), така и тези, които имат компенсаторен характер (в областта на общественото и здравното осигуряване, на социалното подпомагане). </w:t>
      </w:r>
      <w:r w:rsidRPr="00AB4FD0">
        <w:rPr>
          <w:rFonts w:ascii="Times New Roman" w:hAnsi="Times New Roman" w:cs="Times New Roman"/>
          <w:b/>
        </w:rPr>
        <w:t>Комбинирането на активни и компенсаторни политики</w:t>
      </w:r>
      <w:r w:rsidRPr="005D5971">
        <w:rPr>
          <w:rFonts w:ascii="Times New Roman" w:hAnsi="Times New Roman" w:cs="Times New Roman"/>
        </w:rPr>
        <w:t xml:space="preserve"> е друга важна положителна черта на националната политика по отношение на хората с увреждания.</w:t>
      </w:r>
    </w:p>
    <w:p w14:paraId="740A2A32" w14:textId="72DFC736" w:rsidR="00B051F0" w:rsidRDefault="00B051F0" w:rsidP="00B051F0">
      <w:pPr>
        <w:spacing w:after="0"/>
        <w:ind w:firstLine="709"/>
        <w:jc w:val="both"/>
        <w:rPr>
          <w:rFonts w:ascii="Times New Roman" w:hAnsi="Times New Roman" w:cs="Times New Roman"/>
        </w:rPr>
      </w:pPr>
      <w:r>
        <w:rPr>
          <w:rFonts w:ascii="Times New Roman" w:hAnsi="Times New Roman" w:cs="Times New Roman"/>
        </w:rPr>
        <w:t>3</w:t>
      </w:r>
      <w:r w:rsidR="00E22D79">
        <w:rPr>
          <w:rFonts w:ascii="Times New Roman" w:hAnsi="Times New Roman" w:cs="Times New Roman"/>
        </w:rPr>
        <w:t xml:space="preserve">. </w:t>
      </w:r>
      <w:r w:rsidRPr="00AB4FD0">
        <w:rPr>
          <w:rFonts w:ascii="Times New Roman" w:hAnsi="Times New Roman" w:cs="Times New Roman"/>
        </w:rPr>
        <w:t xml:space="preserve">Важна положителна черта е прилагането на </w:t>
      </w:r>
      <w:r w:rsidRPr="00AB4FD0">
        <w:rPr>
          <w:rFonts w:ascii="Times New Roman" w:hAnsi="Times New Roman" w:cs="Times New Roman"/>
          <w:b/>
        </w:rPr>
        <w:t xml:space="preserve">принципа на партньорство </w:t>
      </w:r>
      <w:r w:rsidRPr="00AB4FD0">
        <w:rPr>
          <w:rFonts w:ascii="Times New Roman" w:hAnsi="Times New Roman" w:cs="Times New Roman"/>
        </w:rPr>
        <w:t xml:space="preserve">при формирането и осъществяването на политиката, програмите и мерките по отношение на хората с увреждания. Има се предвид напр. ролята на Националния съвет за хората с увреждания и </w:t>
      </w:r>
      <w:r w:rsidR="00F646D2">
        <w:rPr>
          <w:rFonts w:ascii="Times New Roman" w:hAnsi="Times New Roman" w:cs="Times New Roman"/>
        </w:rPr>
        <w:t xml:space="preserve">участието </w:t>
      </w:r>
      <w:r w:rsidRPr="00AB4FD0">
        <w:rPr>
          <w:rFonts w:ascii="Times New Roman" w:hAnsi="Times New Roman" w:cs="Times New Roman"/>
        </w:rPr>
        <w:t>на</w:t>
      </w:r>
      <w:r w:rsidR="00F646D2">
        <w:rPr>
          <w:rFonts w:ascii="Times New Roman" w:hAnsi="Times New Roman" w:cs="Times New Roman"/>
        </w:rPr>
        <w:t xml:space="preserve"> национално</w:t>
      </w:r>
      <w:r w:rsidRPr="00AB4FD0">
        <w:rPr>
          <w:rFonts w:ascii="Times New Roman" w:hAnsi="Times New Roman" w:cs="Times New Roman"/>
        </w:rPr>
        <w:t xml:space="preserve"> представителните организации</w:t>
      </w:r>
      <w:r w:rsidR="00F646D2">
        <w:rPr>
          <w:rFonts w:ascii="Times New Roman" w:hAnsi="Times New Roman" w:cs="Times New Roman"/>
        </w:rPr>
        <w:t xml:space="preserve"> на и за хората с увреждания в него, като по този начин подпомагат процесите по</w:t>
      </w:r>
      <w:r w:rsidRPr="00AB4FD0">
        <w:rPr>
          <w:rFonts w:ascii="Times New Roman" w:hAnsi="Times New Roman" w:cs="Times New Roman"/>
        </w:rPr>
        <w:t xml:space="preserve"> подготовката на стратегически и нормативни актове</w:t>
      </w:r>
      <w:r w:rsidR="00F646D2">
        <w:rPr>
          <w:rFonts w:ascii="Times New Roman" w:hAnsi="Times New Roman" w:cs="Times New Roman"/>
        </w:rPr>
        <w:t xml:space="preserve"> и други документи, имащи отношение към тази политика.</w:t>
      </w:r>
      <w:r w:rsidRPr="00AB4FD0">
        <w:rPr>
          <w:rFonts w:ascii="Times New Roman" w:hAnsi="Times New Roman" w:cs="Times New Roman"/>
        </w:rPr>
        <w:t xml:space="preserve"> </w:t>
      </w:r>
      <w:r w:rsidR="00F646D2">
        <w:rPr>
          <w:rFonts w:ascii="Times New Roman" w:hAnsi="Times New Roman" w:cs="Times New Roman"/>
        </w:rPr>
        <w:t>Друг пример е</w:t>
      </w:r>
      <w:r w:rsidRPr="00AB4FD0">
        <w:rPr>
          <w:rFonts w:ascii="Times New Roman" w:hAnsi="Times New Roman" w:cs="Times New Roman"/>
        </w:rPr>
        <w:t xml:space="preserve"> разширяващото се участие на частния сектор в непосредственото предоставяне на услуги за тази група от населението.</w:t>
      </w:r>
      <w:r>
        <w:rPr>
          <w:rFonts w:ascii="Times New Roman" w:hAnsi="Times New Roman" w:cs="Times New Roman"/>
        </w:rPr>
        <w:t xml:space="preserve"> </w:t>
      </w:r>
    </w:p>
    <w:p w14:paraId="4501C875" w14:textId="2F034815" w:rsidR="00B051F0" w:rsidRDefault="00B051F0" w:rsidP="00B051F0">
      <w:pPr>
        <w:spacing w:after="0"/>
        <w:ind w:firstLine="709"/>
        <w:jc w:val="both"/>
        <w:rPr>
          <w:rFonts w:ascii="Times New Roman" w:hAnsi="Times New Roman" w:cs="Times New Roman"/>
        </w:rPr>
      </w:pPr>
      <w:r>
        <w:rPr>
          <w:rFonts w:ascii="Times New Roman" w:hAnsi="Times New Roman" w:cs="Times New Roman"/>
        </w:rPr>
        <w:t>4</w:t>
      </w:r>
      <w:r w:rsidR="00E22D79">
        <w:rPr>
          <w:rFonts w:ascii="Times New Roman" w:hAnsi="Times New Roman" w:cs="Times New Roman"/>
        </w:rPr>
        <w:t xml:space="preserve">. </w:t>
      </w:r>
      <w:r w:rsidRPr="00AB4FD0">
        <w:rPr>
          <w:rFonts w:ascii="Times New Roman" w:hAnsi="Times New Roman" w:cs="Times New Roman"/>
          <w:b/>
        </w:rPr>
        <w:t>Координацията</w:t>
      </w:r>
      <w:r w:rsidRPr="00AB4FD0">
        <w:rPr>
          <w:rFonts w:ascii="Times New Roman" w:hAnsi="Times New Roman" w:cs="Times New Roman"/>
        </w:rPr>
        <w:t xml:space="preserve"> между актовете, формиращи стратегическата рамка на националната политика по отношение </w:t>
      </w:r>
      <w:r>
        <w:rPr>
          <w:rFonts w:ascii="Times New Roman" w:hAnsi="Times New Roman" w:cs="Times New Roman"/>
        </w:rPr>
        <w:t xml:space="preserve">правата </w:t>
      </w:r>
      <w:r w:rsidRPr="00AB4FD0">
        <w:rPr>
          <w:rFonts w:ascii="Times New Roman" w:hAnsi="Times New Roman" w:cs="Times New Roman"/>
        </w:rPr>
        <w:t>на хората с увреждания, както и координацията на оперативното осъществяване на политиките в различни области е институционално зависима, т.е. наличието на координиращ център е организационно-управленска предпоставка за постигане на съгласуваност, последователност и комплексност още на фазата на формиране на политиката. Това, от своя страна, е предпоставка за постигане на съгласуваност и комплексност и в другите фази на политическия цикъл (осъществяване, мониторинг и пр.).</w:t>
      </w:r>
    </w:p>
    <w:p w14:paraId="707419ED" w14:textId="1B91A14C" w:rsidR="00B051F0" w:rsidRPr="004C138F" w:rsidRDefault="00B051F0" w:rsidP="00B051F0">
      <w:pPr>
        <w:spacing w:after="0"/>
        <w:ind w:firstLine="709"/>
        <w:jc w:val="both"/>
        <w:rPr>
          <w:rFonts w:ascii="Times New Roman" w:hAnsi="Times New Roman" w:cs="Times New Roman"/>
        </w:rPr>
      </w:pPr>
      <w:r>
        <w:rPr>
          <w:rFonts w:ascii="Times New Roman" w:hAnsi="Times New Roman" w:cs="Times New Roman"/>
        </w:rPr>
        <w:t>5</w:t>
      </w:r>
      <w:r w:rsidR="00E22D79">
        <w:rPr>
          <w:rFonts w:ascii="Times New Roman" w:hAnsi="Times New Roman" w:cs="Times New Roman"/>
        </w:rPr>
        <w:t xml:space="preserve">. </w:t>
      </w:r>
      <w:r w:rsidRPr="00AB4FD0">
        <w:rPr>
          <w:rFonts w:ascii="Times New Roman" w:hAnsi="Times New Roman" w:cs="Times New Roman"/>
        </w:rPr>
        <w:t xml:space="preserve">Важни положителни промени през последните години са свързани със стремежа към  по-добро насочване на помощите и облекченията към хората с увреждания и техните семейства. Това съответства на по-високите нужди и по-голямата уязвимост на тази група хора. В контекста на общата реформа към финансова </w:t>
      </w:r>
      <w:r w:rsidRPr="00AB4FD0">
        <w:rPr>
          <w:rFonts w:ascii="Times New Roman" w:hAnsi="Times New Roman" w:cs="Times New Roman"/>
          <w:b/>
        </w:rPr>
        <w:t xml:space="preserve">децентрализация и </w:t>
      </w:r>
      <w:proofErr w:type="spellStart"/>
      <w:r w:rsidRPr="00AB4FD0">
        <w:rPr>
          <w:rFonts w:ascii="Times New Roman" w:hAnsi="Times New Roman" w:cs="Times New Roman"/>
          <w:b/>
        </w:rPr>
        <w:t>деинституционализация</w:t>
      </w:r>
      <w:proofErr w:type="spellEnd"/>
      <w:r w:rsidRPr="00AB4FD0">
        <w:rPr>
          <w:rFonts w:ascii="Times New Roman" w:hAnsi="Times New Roman" w:cs="Times New Roman"/>
          <w:b/>
        </w:rPr>
        <w:t xml:space="preserve"> на социалните услуги се засилва ролята на услугите в общността</w:t>
      </w:r>
      <w:r w:rsidRPr="00AB4FD0">
        <w:rPr>
          <w:rFonts w:ascii="Times New Roman" w:hAnsi="Times New Roman" w:cs="Times New Roman"/>
        </w:rPr>
        <w:t>, като във все по-голяма степен те придобиват индивидуален характер, което съответства на модерните концепции за развитие на услугите.</w:t>
      </w:r>
    </w:p>
    <w:p w14:paraId="311388BE" w14:textId="197FFE97" w:rsidR="00B051F0" w:rsidRDefault="00B051F0" w:rsidP="00B051F0">
      <w:pPr>
        <w:spacing w:after="0"/>
        <w:ind w:firstLine="709"/>
        <w:jc w:val="both"/>
        <w:rPr>
          <w:rFonts w:ascii="Times New Roman" w:hAnsi="Times New Roman" w:cs="Times New Roman"/>
        </w:rPr>
      </w:pPr>
      <w:r>
        <w:rPr>
          <w:rFonts w:ascii="Times New Roman" w:hAnsi="Times New Roman" w:cs="Times New Roman"/>
        </w:rPr>
        <w:t>6</w:t>
      </w:r>
      <w:r w:rsidR="00E22D79">
        <w:rPr>
          <w:rFonts w:ascii="Times New Roman" w:hAnsi="Times New Roman" w:cs="Times New Roman"/>
        </w:rPr>
        <w:t xml:space="preserve">. </w:t>
      </w:r>
      <w:r w:rsidRPr="00AB4FD0">
        <w:rPr>
          <w:rFonts w:ascii="Times New Roman" w:hAnsi="Times New Roman" w:cs="Times New Roman"/>
        </w:rPr>
        <w:t xml:space="preserve">Въпреки усилията за промяна (пример: интегрираното образование на децата със специфични образователни потребности; провеждането на </w:t>
      </w:r>
      <w:r>
        <w:rPr>
          <w:rFonts w:ascii="Times New Roman" w:hAnsi="Times New Roman" w:cs="Times New Roman"/>
        </w:rPr>
        <w:t>индивидуална</w:t>
      </w:r>
      <w:r w:rsidRPr="00AB4FD0">
        <w:rPr>
          <w:rFonts w:ascii="Times New Roman" w:hAnsi="Times New Roman" w:cs="Times New Roman"/>
        </w:rPr>
        <w:t xml:space="preserve"> оценка </w:t>
      </w:r>
      <w:r w:rsidR="00A02511">
        <w:rPr>
          <w:rFonts w:ascii="Times New Roman" w:hAnsi="Times New Roman" w:cs="Times New Roman"/>
        </w:rPr>
        <w:t>на</w:t>
      </w:r>
      <w:r w:rsidRPr="00AB4FD0">
        <w:rPr>
          <w:rFonts w:ascii="Times New Roman" w:hAnsi="Times New Roman" w:cs="Times New Roman"/>
        </w:rPr>
        <w:t xml:space="preserve"> хората с увреждани</w:t>
      </w:r>
      <w:r w:rsidR="00A02511">
        <w:rPr>
          <w:rFonts w:ascii="Times New Roman" w:hAnsi="Times New Roman" w:cs="Times New Roman"/>
        </w:rPr>
        <w:t>я</w:t>
      </w:r>
      <w:r w:rsidRPr="00AB4FD0">
        <w:rPr>
          <w:rFonts w:ascii="Times New Roman" w:hAnsi="Times New Roman" w:cs="Times New Roman"/>
        </w:rPr>
        <w:t>, все още в обществото, а и на институционално ниво доминира възглед</w:t>
      </w:r>
      <w:r>
        <w:rPr>
          <w:rFonts w:ascii="Times New Roman" w:hAnsi="Times New Roman" w:cs="Times New Roman"/>
        </w:rPr>
        <w:t>а</w:t>
      </w:r>
      <w:r w:rsidRPr="00AB4FD0">
        <w:rPr>
          <w:rFonts w:ascii="Times New Roman" w:hAnsi="Times New Roman" w:cs="Times New Roman"/>
        </w:rPr>
        <w:t xml:space="preserve"> за „обгрижване” на хората с увреждания. Без да се отрича необходимостта от предлагане и оказване на достъпни услуги, съответстващи на нуждите на тези хора, на заден план стои премахването на различните бариери, което да способства за развитие и използване на техния личностен потенциал</w:t>
      </w:r>
      <w:r>
        <w:rPr>
          <w:rFonts w:ascii="Times New Roman" w:hAnsi="Times New Roman" w:cs="Times New Roman"/>
        </w:rPr>
        <w:t xml:space="preserve"> </w:t>
      </w:r>
      <w:r w:rsidRPr="00AB4FD0">
        <w:rPr>
          <w:rFonts w:ascii="Times New Roman" w:hAnsi="Times New Roman" w:cs="Times New Roman"/>
        </w:rPr>
        <w:t>и за тяхната интеграция.</w:t>
      </w:r>
    </w:p>
    <w:p w14:paraId="5571AD60" w14:textId="24365DB1" w:rsidR="00B051F0" w:rsidRDefault="00E22D79" w:rsidP="00B051F0">
      <w:pPr>
        <w:spacing w:after="0"/>
        <w:ind w:firstLine="709"/>
        <w:jc w:val="both"/>
        <w:rPr>
          <w:rFonts w:ascii="Times New Roman" w:hAnsi="Times New Roman" w:cs="Times New Roman"/>
        </w:rPr>
      </w:pPr>
      <w:r>
        <w:rPr>
          <w:rFonts w:ascii="Times New Roman" w:hAnsi="Times New Roman" w:cs="Times New Roman"/>
        </w:rPr>
        <w:t xml:space="preserve">7. </w:t>
      </w:r>
      <w:r w:rsidR="00B051F0">
        <w:rPr>
          <w:rFonts w:ascii="Times New Roman" w:hAnsi="Times New Roman" w:cs="Times New Roman"/>
        </w:rPr>
        <w:t>Отчетено е, че н</w:t>
      </w:r>
      <w:r w:rsidR="00B051F0" w:rsidRPr="00B50D54">
        <w:rPr>
          <w:rFonts w:ascii="Times New Roman" w:hAnsi="Times New Roman" w:cs="Times New Roman"/>
        </w:rPr>
        <w:t>яма приети отделни концепции за прилагане на чл. 20, 25 и 26 от Конвенцията, но подчертаваме, че българското законодателство и приетите стратегически документи, регламентиращи сектор „Здравеопазване“ и очертаващи развитието му в следващите години, са съобразени със специфичните потребности на хората с увреждания.</w:t>
      </w:r>
    </w:p>
    <w:p w14:paraId="0515193D" w14:textId="11E99052" w:rsidR="00B051F0" w:rsidRDefault="00E22D79" w:rsidP="00B051F0">
      <w:pPr>
        <w:spacing w:after="0"/>
        <w:ind w:firstLine="709"/>
        <w:jc w:val="both"/>
        <w:rPr>
          <w:rFonts w:ascii="Times New Roman" w:hAnsi="Times New Roman" w:cs="Times New Roman"/>
        </w:rPr>
      </w:pPr>
      <w:r>
        <w:rPr>
          <w:rFonts w:ascii="Times New Roman" w:hAnsi="Times New Roman" w:cs="Times New Roman"/>
        </w:rPr>
        <w:t xml:space="preserve">8. </w:t>
      </w:r>
      <w:r w:rsidR="0068180B">
        <w:rPr>
          <w:rFonts w:ascii="Times New Roman" w:hAnsi="Times New Roman" w:cs="Times New Roman"/>
        </w:rPr>
        <w:t>В</w:t>
      </w:r>
      <w:r w:rsidR="00B051F0" w:rsidRPr="00B50D54">
        <w:rPr>
          <w:rFonts w:ascii="Times New Roman" w:hAnsi="Times New Roman" w:cs="Times New Roman"/>
        </w:rPr>
        <w:t xml:space="preserve">ъпросът с </w:t>
      </w:r>
      <w:r w:rsidR="00B051F0" w:rsidRPr="00B50D54">
        <w:rPr>
          <w:rFonts w:ascii="Times New Roman" w:hAnsi="Times New Roman" w:cs="Times New Roman"/>
          <w:b/>
        </w:rPr>
        <w:t xml:space="preserve">координацията </w:t>
      </w:r>
      <w:r w:rsidR="00B051F0" w:rsidRPr="00B50D54">
        <w:rPr>
          <w:rFonts w:ascii="Times New Roman" w:hAnsi="Times New Roman" w:cs="Times New Roman"/>
        </w:rPr>
        <w:t xml:space="preserve">е ключов в такава разнообразна, сложна и чувствителна област като формирането и провеждането на държавната политика за хората с увреждания. </w:t>
      </w:r>
      <w:r w:rsidR="00B051F0">
        <w:rPr>
          <w:rFonts w:ascii="Times New Roman" w:hAnsi="Times New Roman" w:cs="Times New Roman"/>
        </w:rPr>
        <w:t>П</w:t>
      </w:r>
      <w:r w:rsidR="00B051F0" w:rsidRPr="00B50D54">
        <w:rPr>
          <w:rFonts w:ascii="Times New Roman" w:hAnsi="Times New Roman" w:cs="Times New Roman"/>
        </w:rPr>
        <w:t xml:space="preserve">очти всички държавни институции имат ангажименти в това отношение. На практика обаче липсва единен център, който да координира формирането и осъществяването на отделните „секторни” политики и мерки от гледна точка на </w:t>
      </w:r>
      <w:r w:rsidR="00B051F0">
        <w:rPr>
          <w:rFonts w:ascii="Times New Roman" w:hAnsi="Times New Roman" w:cs="Times New Roman"/>
        </w:rPr>
        <w:t>правата</w:t>
      </w:r>
      <w:r w:rsidR="00B051F0" w:rsidRPr="00B50D54">
        <w:rPr>
          <w:rFonts w:ascii="Times New Roman" w:hAnsi="Times New Roman" w:cs="Times New Roman"/>
        </w:rPr>
        <w:t xml:space="preserve"> на хората с различен тип трайни увреждания и на целите, принципите и задачите на държавната политика спрямо отделните групи хора с увреждания. </w:t>
      </w:r>
      <w:r w:rsidR="0068180B">
        <w:rPr>
          <w:rFonts w:ascii="Times New Roman" w:hAnsi="Times New Roman" w:cs="Times New Roman"/>
        </w:rPr>
        <w:t>В м</w:t>
      </w:r>
      <w:r w:rsidR="0068180B" w:rsidRPr="00B50D54">
        <w:rPr>
          <w:rFonts w:ascii="Times New Roman" w:hAnsi="Times New Roman" w:cs="Times New Roman"/>
        </w:rPr>
        <w:t>ониторинг</w:t>
      </w:r>
      <w:r w:rsidR="0068180B">
        <w:rPr>
          <w:rFonts w:ascii="Times New Roman" w:hAnsi="Times New Roman" w:cs="Times New Roman"/>
        </w:rPr>
        <w:t>а по</w:t>
      </w:r>
      <w:r w:rsidR="00B051F0" w:rsidRPr="00B50D54">
        <w:rPr>
          <w:rFonts w:ascii="Times New Roman" w:hAnsi="Times New Roman" w:cs="Times New Roman"/>
        </w:rPr>
        <w:t xml:space="preserve"> изпълнение на политиките за </w:t>
      </w:r>
      <w:r w:rsidR="00B051F0">
        <w:rPr>
          <w:rFonts w:ascii="Times New Roman" w:hAnsi="Times New Roman" w:cs="Times New Roman"/>
        </w:rPr>
        <w:t xml:space="preserve">правата </w:t>
      </w:r>
      <w:r w:rsidR="00B051F0" w:rsidRPr="00B50D54">
        <w:rPr>
          <w:rFonts w:ascii="Times New Roman" w:hAnsi="Times New Roman" w:cs="Times New Roman"/>
        </w:rPr>
        <w:t>на хората с различни трайни увреждания следва да бъд</w:t>
      </w:r>
      <w:r w:rsidR="0068180B">
        <w:rPr>
          <w:rFonts w:ascii="Times New Roman" w:hAnsi="Times New Roman" w:cs="Times New Roman"/>
        </w:rPr>
        <w:t xml:space="preserve">ат включени по-активно </w:t>
      </w:r>
      <w:r w:rsidR="00B051F0" w:rsidRPr="00B50D54">
        <w:rPr>
          <w:rFonts w:ascii="Times New Roman" w:hAnsi="Times New Roman" w:cs="Times New Roman"/>
        </w:rPr>
        <w:t xml:space="preserve">самите </w:t>
      </w:r>
      <w:r w:rsidR="00A53B4E">
        <w:rPr>
          <w:rFonts w:ascii="Times New Roman" w:hAnsi="Times New Roman" w:cs="Times New Roman"/>
        </w:rPr>
        <w:t xml:space="preserve">представителни </w:t>
      </w:r>
      <w:r w:rsidR="00B051F0" w:rsidRPr="00B50D54">
        <w:rPr>
          <w:rFonts w:ascii="Times New Roman" w:hAnsi="Times New Roman" w:cs="Times New Roman"/>
        </w:rPr>
        <w:t>организации</w:t>
      </w:r>
      <w:r w:rsidR="00A53B4E">
        <w:rPr>
          <w:rFonts w:ascii="Times New Roman" w:hAnsi="Times New Roman" w:cs="Times New Roman"/>
        </w:rPr>
        <w:t xml:space="preserve"> на хората с увреждания</w:t>
      </w:r>
      <w:r w:rsidR="00B051F0" w:rsidRPr="00B50D54">
        <w:rPr>
          <w:rFonts w:ascii="Times New Roman" w:hAnsi="Times New Roman" w:cs="Times New Roman"/>
        </w:rPr>
        <w:t>, за да се предотврати създаването на институционална зависимост</w:t>
      </w:r>
      <w:r w:rsidR="00A53B4E">
        <w:rPr>
          <w:rFonts w:ascii="Times New Roman" w:hAnsi="Times New Roman" w:cs="Times New Roman"/>
        </w:rPr>
        <w:t xml:space="preserve"> и субективизъм</w:t>
      </w:r>
      <w:r w:rsidR="00B051F0" w:rsidRPr="00B50D54">
        <w:rPr>
          <w:rFonts w:ascii="Times New Roman" w:hAnsi="Times New Roman" w:cs="Times New Roman"/>
        </w:rPr>
        <w:t xml:space="preserve">, </w:t>
      </w:r>
      <w:r w:rsidR="00A53B4E" w:rsidRPr="00B50D54">
        <w:rPr>
          <w:rFonts w:ascii="Times New Roman" w:hAnsi="Times New Roman" w:cs="Times New Roman"/>
        </w:rPr>
        <w:t>ко</w:t>
      </w:r>
      <w:r w:rsidR="00A53B4E">
        <w:rPr>
          <w:rFonts w:ascii="Times New Roman" w:hAnsi="Times New Roman" w:cs="Times New Roman"/>
        </w:rPr>
        <w:t>и</w:t>
      </w:r>
      <w:r w:rsidR="00A53B4E" w:rsidRPr="00B50D54">
        <w:rPr>
          <w:rFonts w:ascii="Times New Roman" w:hAnsi="Times New Roman" w:cs="Times New Roman"/>
        </w:rPr>
        <w:t xml:space="preserve">то </w:t>
      </w:r>
      <w:r w:rsidR="00B051F0" w:rsidRPr="00B50D54">
        <w:rPr>
          <w:rFonts w:ascii="Times New Roman" w:hAnsi="Times New Roman" w:cs="Times New Roman"/>
        </w:rPr>
        <w:t xml:space="preserve">в крайна сметка </w:t>
      </w:r>
      <w:r w:rsidR="00A53B4E" w:rsidRPr="00B50D54">
        <w:rPr>
          <w:rFonts w:ascii="Times New Roman" w:hAnsi="Times New Roman" w:cs="Times New Roman"/>
        </w:rPr>
        <w:t>вод</w:t>
      </w:r>
      <w:r w:rsidR="00A53B4E">
        <w:rPr>
          <w:rFonts w:ascii="Times New Roman" w:hAnsi="Times New Roman" w:cs="Times New Roman"/>
        </w:rPr>
        <w:t>ят</w:t>
      </w:r>
      <w:r w:rsidR="00A53B4E" w:rsidRPr="00B50D54">
        <w:rPr>
          <w:rFonts w:ascii="Times New Roman" w:hAnsi="Times New Roman" w:cs="Times New Roman"/>
        </w:rPr>
        <w:t xml:space="preserve"> </w:t>
      </w:r>
      <w:r w:rsidR="00B051F0" w:rsidRPr="00B50D54">
        <w:rPr>
          <w:rFonts w:ascii="Times New Roman" w:hAnsi="Times New Roman" w:cs="Times New Roman"/>
        </w:rPr>
        <w:t>до отчужденост, неприемане и дори негативна реакция към иначе смислена</w:t>
      </w:r>
      <w:r w:rsidR="00A53B4E">
        <w:rPr>
          <w:rFonts w:ascii="Times New Roman" w:hAnsi="Times New Roman" w:cs="Times New Roman"/>
        </w:rPr>
        <w:t>та</w:t>
      </w:r>
      <w:r w:rsidR="00B051F0" w:rsidRPr="00B50D54">
        <w:rPr>
          <w:rFonts w:ascii="Times New Roman" w:hAnsi="Times New Roman" w:cs="Times New Roman"/>
        </w:rPr>
        <w:t xml:space="preserve">  държавна политика за поддържане на заетост и социално</w:t>
      </w:r>
      <w:r w:rsidR="00A53B4E">
        <w:rPr>
          <w:rFonts w:ascii="Times New Roman" w:hAnsi="Times New Roman" w:cs="Times New Roman"/>
        </w:rPr>
        <w:t xml:space="preserve"> подкрепа</w:t>
      </w:r>
      <w:r w:rsidR="00B051F0" w:rsidRPr="00B50D54">
        <w:rPr>
          <w:rFonts w:ascii="Times New Roman" w:hAnsi="Times New Roman" w:cs="Times New Roman"/>
        </w:rPr>
        <w:t xml:space="preserve">. Решаването на тези въпроси </w:t>
      </w:r>
      <w:r w:rsidR="00A53B4E">
        <w:rPr>
          <w:rFonts w:ascii="Times New Roman" w:hAnsi="Times New Roman" w:cs="Times New Roman"/>
        </w:rPr>
        <w:t>са от съществено</w:t>
      </w:r>
      <w:r w:rsidR="00B051F0" w:rsidRPr="00B50D54">
        <w:rPr>
          <w:rFonts w:ascii="Times New Roman" w:hAnsi="Times New Roman" w:cs="Times New Roman"/>
        </w:rPr>
        <w:t xml:space="preserve"> значение за повишаване общата ефективност и ефикасност на националната политика в тази област.</w:t>
      </w:r>
    </w:p>
    <w:p w14:paraId="63C94D24" w14:textId="09103F64" w:rsidR="007E3168" w:rsidRDefault="007E3168" w:rsidP="00B051F0">
      <w:pPr>
        <w:spacing w:after="0"/>
        <w:ind w:firstLine="709"/>
        <w:jc w:val="both"/>
        <w:rPr>
          <w:rFonts w:ascii="Times New Roman" w:hAnsi="Times New Roman" w:cs="Times New Roman"/>
        </w:rPr>
      </w:pPr>
    </w:p>
    <w:p w14:paraId="4F5C8551" w14:textId="634B4B50" w:rsidR="007E3168" w:rsidRDefault="007E3168" w:rsidP="00B051F0">
      <w:pPr>
        <w:spacing w:after="0"/>
        <w:ind w:firstLine="709"/>
        <w:jc w:val="both"/>
        <w:rPr>
          <w:rFonts w:ascii="Times New Roman" w:hAnsi="Times New Roman" w:cs="Times New Roman"/>
        </w:rPr>
      </w:pPr>
    </w:p>
    <w:p w14:paraId="5A952D6D" w14:textId="77777777" w:rsidR="007E3168" w:rsidRDefault="007E3168" w:rsidP="00B051F0">
      <w:pPr>
        <w:spacing w:after="0"/>
        <w:ind w:firstLine="709"/>
        <w:jc w:val="both"/>
        <w:rPr>
          <w:rFonts w:ascii="Times New Roman" w:hAnsi="Times New Roman" w:cs="Times New Roman"/>
        </w:rPr>
      </w:pPr>
    </w:p>
    <w:p w14:paraId="3093D866" w14:textId="5DBC604E" w:rsidR="00352870" w:rsidRDefault="00352870" w:rsidP="00531258">
      <w:pPr>
        <w:spacing w:after="0"/>
        <w:jc w:val="both"/>
        <w:rPr>
          <w:rFonts w:ascii="Times New Roman" w:eastAsiaTheme="minorHAnsi" w:hAnsi="Times New Roman" w:cs="Times New Roman"/>
          <w:b/>
          <w:color w:val="auto"/>
          <w:lang w:eastAsia="en-US" w:bidi="ar-SA"/>
        </w:rPr>
      </w:pPr>
    </w:p>
    <w:p w14:paraId="1EC778B7" w14:textId="61FE7FC8" w:rsidR="007E3168" w:rsidRDefault="007E3168" w:rsidP="00531258">
      <w:pPr>
        <w:spacing w:after="0"/>
        <w:jc w:val="both"/>
        <w:rPr>
          <w:rFonts w:ascii="Times New Roman" w:eastAsiaTheme="minorHAnsi" w:hAnsi="Times New Roman" w:cs="Times New Roman"/>
          <w:b/>
          <w:color w:val="auto"/>
          <w:lang w:eastAsia="en-US" w:bidi="ar-SA"/>
        </w:rPr>
      </w:pPr>
    </w:p>
    <w:p w14:paraId="7B7904B4" w14:textId="7F8DDB04" w:rsidR="007E3168" w:rsidRDefault="007E3168" w:rsidP="00531258">
      <w:pPr>
        <w:spacing w:after="0"/>
        <w:jc w:val="both"/>
        <w:rPr>
          <w:rFonts w:ascii="Times New Roman" w:eastAsiaTheme="minorHAnsi" w:hAnsi="Times New Roman" w:cs="Times New Roman"/>
          <w:b/>
          <w:color w:val="auto"/>
          <w:lang w:eastAsia="en-US" w:bidi="ar-SA"/>
        </w:rPr>
      </w:pPr>
    </w:p>
    <w:p w14:paraId="00181C99" w14:textId="26EDDB69" w:rsidR="009938CB" w:rsidRDefault="009938CB" w:rsidP="00531258">
      <w:pPr>
        <w:spacing w:after="0"/>
        <w:jc w:val="both"/>
        <w:rPr>
          <w:rFonts w:ascii="Times New Roman" w:eastAsiaTheme="minorHAnsi" w:hAnsi="Times New Roman" w:cs="Times New Roman"/>
          <w:b/>
          <w:color w:val="auto"/>
          <w:lang w:eastAsia="en-US" w:bidi="ar-SA"/>
        </w:rPr>
      </w:pPr>
    </w:p>
    <w:p w14:paraId="0E071268" w14:textId="3E5FACBF" w:rsidR="009938CB" w:rsidRDefault="009938CB" w:rsidP="00531258">
      <w:pPr>
        <w:spacing w:after="0"/>
        <w:jc w:val="both"/>
        <w:rPr>
          <w:rFonts w:ascii="Times New Roman" w:eastAsiaTheme="minorHAnsi" w:hAnsi="Times New Roman" w:cs="Times New Roman"/>
          <w:b/>
          <w:color w:val="auto"/>
          <w:lang w:eastAsia="en-US" w:bidi="ar-SA"/>
        </w:rPr>
      </w:pPr>
    </w:p>
    <w:p w14:paraId="7772FFF0" w14:textId="3388D61C" w:rsidR="009938CB" w:rsidRDefault="009938CB" w:rsidP="00531258">
      <w:pPr>
        <w:spacing w:after="0"/>
        <w:jc w:val="both"/>
        <w:rPr>
          <w:rFonts w:ascii="Times New Roman" w:eastAsiaTheme="minorHAnsi" w:hAnsi="Times New Roman" w:cs="Times New Roman"/>
          <w:b/>
          <w:color w:val="auto"/>
          <w:lang w:eastAsia="en-US" w:bidi="ar-SA"/>
        </w:rPr>
      </w:pPr>
    </w:p>
    <w:p w14:paraId="238AB4A9" w14:textId="1CEA3961" w:rsidR="009938CB" w:rsidRDefault="009938CB" w:rsidP="00531258">
      <w:pPr>
        <w:spacing w:after="0"/>
        <w:jc w:val="both"/>
        <w:rPr>
          <w:rFonts w:ascii="Times New Roman" w:eastAsiaTheme="minorHAnsi" w:hAnsi="Times New Roman" w:cs="Times New Roman"/>
          <w:b/>
          <w:color w:val="auto"/>
          <w:lang w:eastAsia="en-US" w:bidi="ar-SA"/>
        </w:rPr>
      </w:pPr>
    </w:p>
    <w:p w14:paraId="60A7F7A2" w14:textId="6A9AB6C9" w:rsidR="009938CB" w:rsidRDefault="009938CB" w:rsidP="00531258">
      <w:pPr>
        <w:spacing w:after="0"/>
        <w:jc w:val="both"/>
        <w:rPr>
          <w:rFonts w:ascii="Times New Roman" w:eastAsiaTheme="minorHAnsi" w:hAnsi="Times New Roman" w:cs="Times New Roman"/>
          <w:b/>
          <w:color w:val="auto"/>
          <w:lang w:eastAsia="en-US" w:bidi="ar-SA"/>
        </w:rPr>
      </w:pPr>
    </w:p>
    <w:p w14:paraId="4C631CED" w14:textId="2AA108C8" w:rsidR="009938CB" w:rsidRDefault="009938CB" w:rsidP="00531258">
      <w:pPr>
        <w:spacing w:after="0"/>
        <w:jc w:val="both"/>
        <w:rPr>
          <w:rFonts w:ascii="Times New Roman" w:eastAsiaTheme="minorHAnsi" w:hAnsi="Times New Roman" w:cs="Times New Roman"/>
          <w:b/>
          <w:color w:val="auto"/>
          <w:lang w:eastAsia="en-US" w:bidi="ar-SA"/>
        </w:rPr>
      </w:pPr>
    </w:p>
    <w:p w14:paraId="7EDA9FD1" w14:textId="1E0A51B4" w:rsidR="009938CB" w:rsidRDefault="009938CB" w:rsidP="00531258">
      <w:pPr>
        <w:spacing w:after="0"/>
        <w:jc w:val="both"/>
        <w:rPr>
          <w:rFonts w:ascii="Times New Roman" w:eastAsiaTheme="minorHAnsi" w:hAnsi="Times New Roman" w:cs="Times New Roman"/>
          <w:b/>
          <w:color w:val="auto"/>
          <w:lang w:eastAsia="en-US" w:bidi="ar-SA"/>
        </w:rPr>
      </w:pPr>
    </w:p>
    <w:p w14:paraId="0CED258F" w14:textId="17A17AD8" w:rsidR="009938CB" w:rsidRDefault="009938CB" w:rsidP="00531258">
      <w:pPr>
        <w:spacing w:after="0"/>
        <w:jc w:val="both"/>
        <w:rPr>
          <w:rFonts w:ascii="Times New Roman" w:eastAsiaTheme="minorHAnsi" w:hAnsi="Times New Roman" w:cs="Times New Roman"/>
          <w:b/>
          <w:color w:val="auto"/>
          <w:lang w:eastAsia="en-US" w:bidi="ar-SA"/>
        </w:rPr>
      </w:pPr>
    </w:p>
    <w:p w14:paraId="28F272EF" w14:textId="2A03D1F0" w:rsidR="009938CB" w:rsidRDefault="009938CB" w:rsidP="00531258">
      <w:pPr>
        <w:spacing w:after="0"/>
        <w:jc w:val="both"/>
        <w:rPr>
          <w:rFonts w:ascii="Times New Roman" w:eastAsiaTheme="minorHAnsi" w:hAnsi="Times New Roman" w:cs="Times New Roman"/>
          <w:b/>
          <w:color w:val="auto"/>
          <w:lang w:eastAsia="en-US" w:bidi="ar-SA"/>
        </w:rPr>
      </w:pPr>
    </w:p>
    <w:p w14:paraId="6F999ACF" w14:textId="6080202F" w:rsidR="009938CB" w:rsidRDefault="009938CB" w:rsidP="00531258">
      <w:pPr>
        <w:spacing w:after="0"/>
        <w:jc w:val="both"/>
        <w:rPr>
          <w:rFonts w:ascii="Times New Roman" w:eastAsiaTheme="minorHAnsi" w:hAnsi="Times New Roman" w:cs="Times New Roman"/>
          <w:b/>
          <w:color w:val="auto"/>
          <w:lang w:eastAsia="en-US" w:bidi="ar-SA"/>
        </w:rPr>
      </w:pPr>
    </w:p>
    <w:p w14:paraId="2E5F9A58" w14:textId="5779EAF7" w:rsidR="009938CB" w:rsidRDefault="009938CB" w:rsidP="00531258">
      <w:pPr>
        <w:spacing w:after="0"/>
        <w:jc w:val="both"/>
        <w:rPr>
          <w:rFonts w:ascii="Times New Roman" w:eastAsiaTheme="minorHAnsi" w:hAnsi="Times New Roman" w:cs="Times New Roman"/>
          <w:b/>
          <w:color w:val="auto"/>
          <w:lang w:eastAsia="en-US" w:bidi="ar-SA"/>
        </w:rPr>
      </w:pPr>
    </w:p>
    <w:p w14:paraId="7B37FC0A" w14:textId="23524DAB" w:rsidR="00221656" w:rsidRDefault="00221656" w:rsidP="00531258">
      <w:pPr>
        <w:spacing w:after="0"/>
        <w:jc w:val="both"/>
        <w:rPr>
          <w:rFonts w:ascii="Times New Roman" w:eastAsiaTheme="minorHAnsi" w:hAnsi="Times New Roman" w:cs="Times New Roman"/>
          <w:b/>
          <w:color w:val="auto"/>
          <w:lang w:eastAsia="en-US" w:bidi="ar-SA"/>
        </w:rPr>
      </w:pPr>
    </w:p>
    <w:p w14:paraId="277A57B0" w14:textId="67777348" w:rsidR="00221656" w:rsidRDefault="00221656" w:rsidP="00531258">
      <w:pPr>
        <w:spacing w:after="0"/>
        <w:jc w:val="both"/>
        <w:rPr>
          <w:rFonts w:ascii="Times New Roman" w:eastAsiaTheme="minorHAnsi" w:hAnsi="Times New Roman" w:cs="Times New Roman"/>
          <w:b/>
          <w:color w:val="auto"/>
          <w:lang w:eastAsia="en-US" w:bidi="ar-SA"/>
        </w:rPr>
      </w:pPr>
    </w:p>
    <w:p w14:paraId="6C8E8B10" w14:textId="7A8CB56A" w:rsidR="00221656" w:rsidRDefault="00221656" w:rsidP="00531258">
      <w:pPr>
        <w:spacing w:after="0"/>
        <w:jc w:val="both"/>
        <w:rPr>
          <w:rFonts w:ascii="Times New Roman" w:eastAsiaTheme="minorHAnsi" w:hAnsi="Times New Roman" w:cs="Times New Roman"/>
          <w:b/>
          <w:color w:val="auto"/>
          <w:lang w:eastAsia="en-US" w:bidi="ar-SA"/>
        </w:rPr>
      </w:pPr>
    </w:p>
    <w:p w14:paraId="03189F38" w14:textId="49A7737D" w:rsidR="00221656" w:rsidRDefault="00221656" w:rsidP="00531258">
      <w:pPr>
        <w:spacing w:after="0"/>
        <w:jc w:val="both"/>
        <w:rPr>
          <w:rFonts w:ascii="Times New Roman" w:eastAsiaTheme="minorHAnsi" w:hAnsi="Times New Roman" w:cs="Times New Roman"/>
          <w:b/>
          <w:color w:val="auto"/>
          <w:lang w:eastAsia="en-US" w:bidi="ar-SA"/>
        </w:rPr>
      </w:pPr>
    </w:p>
    <w:p w14:paraId="380658CE" w14:textId="2D8AE4F7" w:rsidR="00221656" w:rsidRDefault="00221656" w:rsidP="00531258">
      <w:pPr>
        <w:spacing w:after="0"/>
        <w:jc w:val="both"/>
        <w:rPr>
          <w:rFonts w:ascii="Times New Roman" w:eastAsiaTheme="minorHAnsi" w:hAnsi="Times New Roman" w:cs="Times New Roman"/>
          <w:b/>
          <w:color w:val="auto"/>
          <w:lang w:eastAsia="en-US" w:bidi="ar-SA"/>
        </w:rPr>
      </w:pPr>
    </w:p>
    <w:p w14:paraId="447EA1FC" w14:textId="3D9761DF" w:rsidR="00221656" w:rsidRDefault="00221656" w:rsidP="00531258">
      <w:pPr>
        <w:spacing w:after="0"/>
        <w:jc w:val="both"/>
        <w:rPr>
          <w:rFonts w:ascii="Times New Roman" w:eastAsiaTheme="minorHAnsi" w:hAnsi="Times New Roman" w:cs="Times New Roman"/>
          <w:b/>
          <w:color w:val="auto"/>
          <w:lang w:eastAsia="en-US" w:bidi="ar-SA"/>
        </w:rPr>
      </w:pPr>
    </w:p>
    <w:p w14:paraId="73928FEF" w14:textId="5F6B0468" w:rsidR="00221656" w:rsidRDefault="00221656" w:rsidP="00531258">
      <w:pPr>
        <w:spacing w:after="0"/>
        <w:jc w:val="both"/>
        <w:rPr>
          <w:rFonts w:ascii="Times New Roman" w:eastAsiaTheme="minorHAnsi" w:hAnsi="Times New Roman" w:cs="Times New Roman"/>
          <w:b/>
          <w:color w:val="auto"/>
          <w:lang w:eastAsia="en-US" w:bidi="ar-SA"/>
        </w:rPr>
      </w:pPr>
    </w:p>
    <w:p w14:paraId="2794F2C2" w14:textId="162FCC0B" w:rsidR="00221656" w:rsidRDefault="00221656" w:rsidP="00531258">
      <w:pPr>
        <w:spacing w:after="0"/>
        <w:jc w:val="both"/>
        <w:rPr>
          <w:rFonts w:ascii="Times New Roman" w:eastAsiaTheme="minorHAnsi" w:hAnsi="Times New Roman" w:cs="Times New Roman"/>
          <w:b/>
          <w:color w:val="auto"/>
          <w:lang w:eastAsia="en-US" w:bidi="ar-SA"/>
        </w:rPr>
      </w:pPr>
    </w:p>
    <w:p w14:paraId="42B36C55" w14:textId="77777777" w:rsidR="00221656" w:rsidRDefault="00221656" w:rsidP="00531258">
      <w:pPr>
        <w:spacing w:after="0"/>
        <w:jc w:val="both"/>
        <w:rPr>
          <w:rFonts w:ascii="Times New Roman" w:eastAsiaTheme="minorHAnsi" w:hAnsi="Times New Roman" w:cs="Times New Roman"/>
          <w:b/>
          <w:color w:val="auto"/>
          <w:lang w:eastAsia="en-US" w:bidi="ar-SA"/>
        </w:rPr>
      </w:pPr>
    </w:p>
    <w:p w14:paraId="0CDE46C6" w14:textId="77777777" w:rsidR="007E3168" w:rsidRDefault="007E3168" w:rsidP="00531258">
      <w:pPr>
        <w:spacing w:after="0"/>
        <w:jc w:val="both"/>
        <w:rPr>
          <w:rFonts w:ascii="Times New Roman" w:eastAsiaTheme="minorHAnsi" w:hAnsi="Times New Roman" w:cs="Times New Roman"/>
          <w:b/>
          <w:color w:val="auto"/>
          <w:lang w:eastAsia="en-US" w:bidi="ar-SA"/>
        </w:rPr>
      </w:pPr>
    </w:p>
    <w:p w14:paraId="45C0D1A9" w14:textId="5E59A821" w:rsidR="00A35710" w:rsidRPr="00A35710" w:rsidRDefault="00A35710" w:rsidP="00531258">
      <w:pPr>
        <w:spacing w:after="0"/>
        <w:jc w:val="both"/>
        <w:rPr>
          <w:rFonts w:ascii="Times New Roman" w:eastAsiaTheme="minorHAnsi" w:hAnsi="Times New Roman" w:cs="Times New Roman"/>
          <w:b/>
          <w:color w:val="auto"/>
          <w:lang w:eastAsia="en-US" w:bidi="ar-SA"/>
        </w:rPr>
      </w:pPr>
      <w:r w:rsidRPr="00A35710">
        <w:rPr>
          <w:rFonts w:ascii="Times New Roman" w:eastAsiaTheme="minorHAnsi" w:hAnsi="Times New Roman" w:cs="Times New Roman"/>
          <w:b/>
          <w:color w:val="auto"/>
          <w:lang w:eastAsia="en-US" w:bidi="ar-SA"/>
        </w:rPr>
        <w:t>Използвани съкращения на институции</w:t>
      </w:r>
    </w:p>
    <w:p w14:paraId="113812BE" w14:textId="77777777" w:rsidR="00A35710" w:rsidRPr="00A35710" w:rsidRDefault="00A35710" w:rsidP="00A35710">
      <w:pPr>
        <w:widowControl/>
        <w:spacing w:after="0"/>
        <w:rPr>
          <w:rFonts w:ascii="Times New Roman" w:eastAsiaTheme="minorHAnsi" w:hAnsi="Times New Roman" w:cs="Times New Roman"/>
          <w:color w:val="auto"/>
          <w:lang w:eastAsia="en-US" w:bidi="ar-SA"/>
        </w:rPr>
      </w:pPr>
    </w:p>
    <w:p w14:paraId="2F33CE67" w14:textId="77777777" w:rsidR="00A35710" w:rsidRPr="00A35710" w:rsidRDefault="00A35710" w:rsidP="00A35710">
      <w:pPr>
        <w:widowControl/>
        <w:spacing w:after="0"/>
        <w:rPr>
          <w:rFonts w:ascii="Times New Roman" w:eastAsiaTheme="minorHAnsi" w:hAnsi="Times New Roman" w:cs="Times New Roman"/>
          <w:color w:val="auto"/>
          <w:lang w:eastAsia="en-US" w:bidi="ar-SA"/>
        </w:rPr>
      </w:pPr>
      <w:r w:rsidRPr="00A35710">
        <w:rPr>
          <w:rFonts w:ascii="Times New Roman" w:eastAsiaTheme="minorHAnsi" w:hAnsi="Times New Roman" w:cs="Times New Roman"/>
          <w:b/>
          <w:color w:val="auto"/>
          <w:lang w:eastAsia="en-US" w:bidi="ar-SA"/>
        </w:rPr>
        <w:t>АДФИ</w:t>
      </w:r>
      <w:r w:rsidRPr="00A35710">
        <w:rPr>
          <w:rFonts w:ascii="Times New Roman" w:eastAsiaTheme="minorHAnsi" w:hAnsi="Times New Roman" w:cs="Times New Roman"/>
          <w:b/>
          <w:color w:val="auto"/>
          <w:lang w:eastAsia="en-US" w:bidi="ar-SA"/>
        </w:rPr>
        <w:tab/>
      </w:r>
      <w:r w:rsidRPr="00A35710">
        <w:rPr>
          <w:rFonts w:ascii="Times New Roman" w:eastAsiaTheme="minorHAnsi" w:hAnsi="Times New Roman" w:cs="Times New Roman"/>
          <w:color w:val="auto"/>
          <w:lang w:eastAsia="en-US" w:bidi="ar-SA"/>
        </w:rPr>
        <w:t>Агенция за държавна финансова инспекция</w:t>
      </w:r>
    </w:p>
    <w:p w14:paraId="718214EA" w14:textId="77777777" w:rsidR="00A35710" w:rsidRPr="00A35710" w:rsidRDefault="00A35710" w:rsidP="00A35710">
      <w:pPr>
        <w:widowControl/>
        <w:spacing w:after="0"/>
        <w:rPr>
          <w:rFonts w:ascii="Times New Roman" w:eastAsiaTheme="minorHAnsi" w:hAnsi="Times New Roman" w:cs="Times New Roman"/>
          <w:color w:val="auto"/>
          <w:lang w:eastAsia="en-US" w:bidi="ar-SA"/>
        </w:rPr>
      </w:pPr>
      <w:r w:rsidRPr="00A35710">
        <w:rPr>
          <w:rFonts w:ascii="Times New Roman" w:eastAsiaTheme="minorHAnsi" w:hAnsi="Times New Roman" w:cs="Times New Roman"/>
          <w:b/>
          <w:color w:val="auto"/>
          <w:lang w:eastAsia="en-US" w:bidi="ar-SA"/>
        </w:rPr>
        <w:t>АЗ</w:t>
      </w:r>
      <w:r w:rsidRPr="00A35710">
        <w:rPr>
          <w:rFonts w:ascii="Times New Roman" w:eastAsiaTheme="minorHAnsi" w:hAnsi="Times New Roman" w:cs="Times New Roman"/>
          <w:color w:val="auto"/>
          <w:lang w:eastAsia="en-US" w:bidi="ar-SA"/>
        </w:rPr>
        <w:tab/>
      </w:r>
      <w:r w:rsidRPr="00A35710">
        <w:rPr>
          <w:rFonts w:ascii="Times New Roman" w:eastAsiaTheme="minorHAnsi" w:hAnsi="Times New Roman" w:cs="Times New Roman"/>
          <w:color w:val="auto"/>
          <w:lang w:eastAsia="en-US" w:bidi="ar-SA"/>
        </w:rPr>
        <w:tab/>
        <w:t>Агенция по заетостта</w:t>
      </w:r>
    </w:p>
    <w:p w14:paraId="26694A7F" w14:textId="77777777" w:rsidR="00A35710" w:rsidRPr="00A35710" w:rsidRDefault="00A35710" w:rsidP="00A35710">
      <w:pPr>
        <w:widowControl/>
        <w:spacing w:after="0"/>
        <w:rPr>
          <w:rFonts w:ascii="Times New Roman" w:eastAsiaTheme="minorHAnsi" w:hAnsi="Times New Roman" w:cs="Times New Roman"/>
          <w:color w:val="auto"/>
          <w:lang w:eastAsia="en-US" w:bidi="ar-SA"/>
        </w:rPr>
      </w:pPr>
      <w:r w:rsidRPr="00A35710">
        <w:rPr>
          <w:rFonts w:ascii="Times New Roman" w:eastAsiaTheme="minorHAnsi" w:hAnsi="Times New Roman" w:cs="Times New Roman"/>
          <w:b/>
          <w:color w:val="auto"/>
          <w:lang w:eastAsia="en-US" w:bidi="ar-SA"/>
        </w:rPr>
        <w:t>АКСУ</w:t>
      </w:r>
      <w:r w:rsidRPr="00A35710">
        <w:rPr>
          <w:rFonts w:ascii="Times New Roman" w:eastAsiaTheme="minorHAnsi" w:hAnsi="Times New Roman" w:cs="Times New Roman"/>
          <w:color w:val="auto"/>
          <w:lang w:eastAsia="en-US" w:bidi="ar-SA"/>
        </w:rPr>
        <w:tab/>
      </w:r>
      <w:r w:rsidRPr="00A35710">
        <w:rPr>
          <w:rFonts w:ascii="Times New Roman" w:eastAsiaTheme="minorHAnsi" w:hAnsi="Times New Roman" w:cs="Times New Roman"/>
          <w:color w:val="auto"/>
          <w:lang w:eastAsia="en-US" w:bidi="ar-SA"/>
        </w:rPr>
        <w:tab/>
        <w:t>Агенция за качество  на социалните услуги</w:t>
      </w:r>
    </w:p>
    <w:p w14:paraId="305BBCC9" w14:textId="77777777" w:rsidR="00A35710" w:rsidRPr="00A35710" w:rsidRDefault="00A35710" w:rsidP="00A35710">
      <w:pPr>
        <w:widowControl/>
        <w:spacing w:after="0"/>
        <w:rPr>
          <w:rFonts w:ascii="Times New Roman" w:eastAsiaTheme="minorHAnsi" w:hAnsi="Times New Roman" w:cs="Times New Roman"/>
          <w:color w:val="auto"/>
          <w:lang w:eastAsia="en-US" w:bidi="ar-SA"/>
        </w:rPr>
      </w:pPr>
      <w:r w:rsidRPr="00A35710">
        <w:rPr>
          <w:rFonts w:ascii="Times New Roman" w:eastAsiaTheme="minorHAnsi" w:hAnsi="Times New Roman" w:cs="Times New Roman"/>
          <w:b/>
          <w:color w:val="auto"/>
          <w:lang w:eastAsia="en-US" w:bidi="ar-SA"/>
        </w:rPr>
        <w:t>АМ</w:t>
      </w:r>
      <w:r w:rsidRPr="00A35710">
        <w:rPr>
          <w:rFonts w:ascii="Times New Roman" w:eastAsiaTheme="minorHAnsi" w:hAnsi="Times New Roman" w:cs="Times New Roman"/>
          <w:color w:val="auto"/>
          <w:lang w:eastAsia="en-US" w:bidi="ar-SA"/>
        </w:rPr>
        <w:tab/>
      </w:r>
      <w:r w:rsidRPr="00A35710">
        <w:rPr>
          <w:rFonts w:ascii="Times New Roman" w:eastAsiaTheme="minorHAnsi" w:hAnsi="Times New Roman" w:cs="Times New Roman"/>
          <w:color w:val="auto"/>
          <w:lang w:eastAsia="en-US" w:bidi="ar-SA"/>
        </w:rPr>
        <w:tab/>
        <w:t>Агенция „Митници“</w:t>
      </w:r>
    </w:p>
    <w:p w14:paraId="4A662BE8" w14:textId="77777777" w:rsidR="00A35710" w:rsidRPr="00A35710" w:rsidRDefault="00A35710" w:rsidP="00A35710">
      <w:pPr>
        <w:widowControl/>
        <w:spacing w:after="0"/>
        <w:rPr>
          <w:rFonts w:ascii="Times New Roman" w:eastAsiaTheme="minorHAnsi" w:hAnsi="Times New Roman" w:cs="Times New Roman"/>
          <w:color w:val="auto"/>
          <w:lang w:eastAsia="en-US"/>
        </w:rPr>
      </w:pPr>
      <w:r w:rsidRPr="00A35710">
        <w:rPr>
          <w:rFonts w:ascii="Times New Roman" w:eastAsiaTheme="minorHAnsi" w:hAnsi="Times New Roman" w:cs="Times New Roman"/>
          <w:b/>
          <w:color w:val="auto"/>
          <w:lang w:eastAsia="en-US" w:bidi="ar-SA"/>
        </w:rPr>
        <w:t>АОП</w:t>
      </w:r>
      <w:r w:rsidRPr="00A35710">
        <w:rPr>
          <w:rFonts w:ascii="Times New Roman" w:eastAsiaTheme="minorHAnsi" w:hAnsi="Times New Roman" w:cs="Times New Roman"/>
          <w:b/>
          <w:color w:val="auto"/>
          <w:lang w:eastAsia="en-US" w:bidi="ar-SA"/>
        </w:rPr>
        <w:tab/>
      </w:r>
      <w:r w:rsidRPr="00A35710">
        <w:rPr>
          <w:rFonts w:ascii="Times New Roman" w:eastAsiaTheme="minorHAnsi" w:hAnsi="Times New Roman" w:cs="Times New Roman"/>
          <w:b/>
          <w:color w:val="auto"/>
          <w:lang w:eastAsia="en-US" w:bidi="ar-SA"/>
        </w:rPr>
        <w:tab/>
      </w:r>
      <w:r w:rsidRPr="00A35710">
        <w:rPr>
          <w:rFonts w:ascii="Times New Roman" w:eastAsiaTheme="minorHAnsi" w:hAnsi="Times New Roman" w:cs="Times New Roman"/>
          <w:color w:val="auto"/>
          <w:lang w:eastAsia="en-US"/>
        </w:rPr>
        <w:t>Агенция по обществени поръчки</w:t>
      </w:r>
    </w:p>
    <w:p w14:paraId="4CAF48A9" w14:textId="77777777" w:rsidR="00A35710" w:rsidRPr="00A35710" w:rsidRDefault="00A35710" w:rsidP="00A35710">
      <w:pPr>
        <w:widowControl/>
        <w:spacing w:after="0"/>
        <w:rPr>
          <w:rFonts w:ascii="Times New Roman" w:eastAsiaTheme="minorHAnsi" w:hAnsi="Times New Roman" w:cs="Times New Roman"/>
          <w:bCs/>
          <w:color w:val="auto"/>
          <w:lang w:eastAsia="en-US"/>
        </w:rPr>
      </w:pPr>
      <w:r w:rsidRPr="00A35710">
        <w:rPr>
          <w:rFonts w:ascii="Times New Roman" w:eastAsiaTheme="minorHAnsi" w:hAnsi="Times New Roman" w:cs="Times New Roman"/>
          <w:b/>
          <w:color w:val="auto"/>
          <w:lang w:eastAsia="en-US"/>
        </w:rPr>
        <w:t>АППК</w:t>
      </w:r>
      <w:r w:rsidRPr="00A35710">
        <w:rPr>
          <w:rFonts w:ascii="Times New Roman" w:eastAsiaTheme="minorHAnsi" w:hAnsi="Times New Roman" w:cs="Times New Roman"/>
          <w:b/>
          <w:color w:val="auto"/>
          <w:lang w:eastAsia="en-US"/>
        </w:rPr>
        <w:tab/>
      </w:r>
      <w:r w:rsidRPr="00A35710">
        <w:rPr>
          <w:rFonts w:ascii="Times New Roman" w:eastAsiaTheme="minorHAnsi" w:hAnsi="Times New Roman" w:cs="Times New Roman"/>
          <w:bCs/>
          <w:color w:val="auto"/>
          <w:lang w:eastAsia="en-US"/>
        </w:rPr>
        <w:t>Агенция за публични предприятия и контрол</w:t>
      </w:r>
    </w:p>
    <w:p w14:paraId="7B834C04" w14:textId="77777777" w:rsidR="00A35710" w:rsidRPr="00A35710" w:rsidRDefault="00A35710" w:rsidP="00A35710">
      <w:pPr>
        <w:widowControl/>
        <w:spacing w:after="0"/>
        <w:rPr>
          <w:rFonts w:ascii="Times New Roman" w:eastAsiaTheme="minorHAnsi" w:hAnsi="Times New Roman" w:cs="Times New Roman"/>
          <w:color w:val="auto"/>
          <w:lang w:eastAsia="en-US" w:bidi="ar-SA"/>
        </w:rPr>
      </w:pPr>
      <w:r w:rsidRPr="00A35710">
        <w:rPr>
          <w:rFonts w:ascii="Times New Roman" w:eastAsiaTheme="minorHAnsi" w:hAnsi="Times New Roman" w:cs="Times New Roman"/>
          <w:b/>
          <w:color w:val="auto"/>
          <w:lang w:eastAsia="en-US" w:bidi="ar-SA"/>
        </w:rPr>
        <w:t>АСП</w:t>
      </w:r>
      <w:r w:rsidRPr="00A35710">
        <w:rPr>
          <w:rFonts w:ascii="Times New Roman" w:eastAsiaTheme="minorHAnsi" w:hAnsi="Times New Roman" w:cs="Times New Roman"/>
          <w:color w:val="auto"/>
          <w:lang w:eastAsia="en-US" w:bidi="ar-SA"/>
        </w:rPr>
        <w:tab/>
      </w:r>
      <w:r w:rsidRPr="00A35710">
        <w:rPr>
          <w:rFonts w:ascii="Times New Roman" w:eastAsiaTheme="minorHAnsi" w:hAnsi="Times New Roman" w:cs="Times New Roman"/>
          <w:color w:val="auto"/>
          <w:lang w:eastAsia="en-US" w:bidi="ar-SA"/>
        </w:rPr>
        <w:tab/>
        <w:t>Агенция за социално подпомагане</w:t>
      </w:r>
    </w:p>
    <w:p w14:paraId="7708205F" w14:textId="77777777" w:rsidR="00A35710" w:rsidRPr="00A35710" w:rsidRDefault="00A35710" w:rsidP="00A35710">
      <w:pPr>
        <w:widowControl/>
        <w:spacing w:after="0"/>
        <w:rPr>
          <w:rFonts w:ascii="Times New Roman" w:eastAsiaTheme="minorHAnsi" w:hAnsi="Times New Roman" w:cs="Times New Roman"/>
          <w:color w:val="auto"/>
          <w:lang w:eastAsia="en-US" w:bidi="ar-SA"/>
        </w:rPr>
      </w:pPr>
      <w:r w:rsidRPr="00A35710">
        <w:rPr>
          <w:rFonts w:ascii="Times New Roman" w:eastAsiaTheme="minorHAnsi" w:hAnsi="Times New Roman" w:cs="Times New Roman"/>
          <w:b/>
          <w:color w:val="auto"/>
          <w:lang w:eastAsia="en-US" w:bidi="ar-SA"/>
        </w:rPr>
        <w:t>АХУ</w:t>
      </w:r>
      <w:r w:rsidRPr="00A35710">
        <w:rPr>
          <w:rFonts w:ascii="Times New Roman" w:eastAsiaTheme="minorHAnsi" w:hAnsi="Times New Roman" w:cs="Times New Roman"/>
          <w:color w:val="auto"/>
          <w:lang w:eastAsia="en-US" w:bidi="ar-SA"/>
        </w:rPr>
        <w:tab/>
      </w:r>
      <w:r w:rsidRPr="00A35710">
        <w:rPr>
          <w:rFonts w:ascii="Times New Roman" w:eastAsiaTheme="minorHAnsi" w:hAnsi="Times New Roman" w:cs="Times New Roman"/>
          <w:color w:val="auto"/>
          <w:lang w:eastAsia="en-US" w:bidi="ar-SA"/>
        </w:rPr>
        <w:tab/>
        <w:t>Агенция за хората с увреждания</w:t>
      </w:r>
    </w:p>
    <w:p w14:paraId="0DCEE483" w14:textId="77777777" w:rsidR="00A35710" w:rsidRPr="00A35710" w:rsidRDefault="00A35710" w:rsidP="00A35710">
      <w:pPr>
        <w:widowControl/>
        <w:spacing w:after="0"/>
        <w:rPr>
          <w:rFonts w:ascii="Times New Roman" w:eastAsiaTheme="minorHAnsi" w:hAnsi="Times New Roman" w:cs="Times New Roman"/>
          <w:color w:val="auto"/>
          <w:lang w:eastAsia="en-US" w:bidi="ar-SA"/>
        </w:rPr>
      </w:pPr>
      <w:r w:rsidRPr="00A35710">
        <w:rPr>
          <w:rFonts w:ascii="Times New Roman" w:eastAsiaTheme="minorHAnsi" w:hAnsi="Times New Roman" w:cs="Times New Roman"/>
          <w:b/>
          <w:color w:val="auto"/>
          <w:lang w:eastAsia="en-US" w:bidi="ar-SA"/>
        </w:rPr>
        <w:t>БАИ</w:t>
      </w:r>
      <w:r w:rsidRPr="00A35710">
        <w:rPr>
          <w:rFonts w:ascii="Times New Roman" w:eastAsiaTheme="minorHAnsi" w:hAnsi="Times New Roman" w:cs="Times New Roman"/>
          <w:color w:val="auto"/>
          <w:lang w:eastAsia="en-US" w:bidi="ar-SA"/>
        </w:rPr>
        <w:tab/>
      </w:r>
      <w:r w:rsidRPr="00A35710">
        <w:rPr>
          <w:rFonts w:ascii="Times New Roman" w:eastAsiaTheme="minorHAnsi" w:hAnsi="Times New Roman" w:cs="Times New Roman"/>
          <w:color w:val="auto"/>
          <w:lang w:eastAsia="en-US" w:bidi="ar-SA"/>
        </w:rPr>
        <w:tab/>
        <w:t>Българска агенция за инвестиции</w:t>
      </w:r>
    </w:p>
    <w:p w14:paraId="55211CC7" w14:textId="77777777" w:rsidR="00A35710" w:rsidRPr="00A35710" w:rsidRDefault="00A35710" w:rsidP="00A35710">
      <w:pPr>
        <w:widowControl/>
        <w:spacing w:after="0"/>
        <w:rPr>
          <w:rFonts w:ascii="Times New Roman" w:eastAsiaTheme="minorHAnsi" w:hAnsi="Times New Roman" w:cs="Times New Roman"/>
          <w:bCs/>
          <w:color w:val="auto"/>
          <w:lang w:eastAsia="en-US"/>
        </w:rPr>
      </w:pPr>
      <w:r w:rsidRPr="00A35710">
        <w:rPr>
          <w:rFonts w:ascii="Times New Roman" w:eastAsiaTheme="minorHAnsi" w:hAnsi="Times New Roman" w:cs="Times New Roman"/>
          <w:b/>
          <w:bCs/>
          <w:color w:val="auto"/>
          <w:lang w:eastAsia="en-US"/>
        </w:rPr>
        <w:t xml:space="preserve">БИМ </w:t>
      </w:r>
      <w:r w:rsidRPr="00A35710">
        <w:rPr>
          <w:rFonts w:ascii="Times New Roman" w:eastAsiaTheme="minorHAnsi" w:hAnsi="Times New Roman" w:cs="Times New Roman"/>
          <w:b/>
          <w:bCs/>
          <w:color w:val="auto"/>
          <w:lang w:eastAsia="en-US"/>
        </w:rPr>
        <w:tab/>
      </w:r>
      <w:r w:rsidRPr="00A35710">
        <w:rPr>
          <w:rFonts w:ascii="Times New Roman" w:eastAsiaTheme="minorHAnsi" w:hAnsi="Times New Roman" w:cs="Times New Roman"/>
          <w:b/>
          <w:bCs/>
          <w:color w:val="auto"/>
          <w:lang w:eastAsia="en-US"/>
        </w:rPr>
        <w:tab/>
      </w:r>
      <w:r w:rsidRPr="00A35710">
        <w:rPr>
          <w:rFonts w:ascii="Times New Roman" w:eastAsiaTheme="minorHAnsi" w:hAnsi="Times New Roman" w:cs="Times New Roman"/>
          <w:bCs/>
          <w:color w:val="auto"/>
          <w:lang w:eastAsia="en-US"/>
        </w:rPr>
        <w:t>Български институт по метрология</w:t>
      </w:r>
    </w:p>
    <w:p w14:paraId="7259D80E" w14:textId="77777777" w:rsidR="00A35710" w:rsidRPr="00A35710" w:rsidRDefault="00A35710" w:rsidP="00A35710">
      <w:pPr>
        <w:widowControl/>
        <w:spacing w:after="0"/>
        <w:rPr>
          <w:rFonts w:ascii="Times New Roman" w:eastAsiaTheme="minorHAnsi" w:hAnsi="Times New Roman" w:cs="Times New Roman"/>
          <w:color w:val="auto"/>
          <w:lang w:eastAsia="en-US" w:bidi="ar-SA"/>
        </w:rPr>
      </w:pPr>
      <w:r w:rsidRPr="00A35710">
        <w:rPr>
          <w:rFonts w:ascii="Times New Roman" w:eastAsiaTheme="minorHAnsi" w:hAnsi="Times New Roman" w:cs="Times New Roman"/>
          <w:b/>
          <w:color w:val="auto"/>
          <w:lang w:eastAsia="en-US" w:bidi="ar-SA"/>
        </w:rPr>
        <w:t>ДАЗД</w:t>
      </w:r>
      <w:r w:rsidRPr="00A35710">
        <w:rPr>
          <w:rFonts w:ascii="Times New Roman" w:eastAsiaTheme="minorHAnsi" w:hAnsi="Times New Roman" w:cs="Times New Roman"/>
          <w:b/>
          <w:color w:val="auto"/>
          <w:lang w:eastAsia="en-US" w:bidi="ar-SA"/>
        </w:rPr>
        <w:tab/>
      </w:r>
      <w:r w:rsidRPr="00A35710">
        <w:rPr>
          <w:rFonts w:ascii="Times New Roman" w:eastAsiaTheme="minorHAnsi" w:hAnsi="Times New Roman" w:cs="Times New Roman"/>
          <w:b/>
          <w:color w:val="auto"/>
          <w:lang w:eastAsia="en-US" w:bidi="ar-SA"/>
        </w:rPr>
        <w:tab/>
      </w:r>
      <w:r w:rsidRPr="00A35710">
        <w:rPr>
          <w:rFonts w:ascii="Times New Roman" w:eastAsiaTheme="minorHAnsi" w:hAnsi="Times New Roman" w:cs="Times New Roman"/>
          <w:color w:val="auto"/>
          <w:lang w:eastAsia="en-US" w:bidi="ar-SA"/>
        </w:rPr>
        <w:t>Държавна агенция за закрила на детето</w:t>
      </w:r>
    </w:p>
    <w:p w14:paraId="7BC28226" w14:textId="2CB9A437" w:rsidR="00A35710" w:rsidRPr="00A35710" w:rsidRDefault="00A35710" w:rsidP="00A35710">
      <w:pPr>
        <w:widowControl/>
        <w:spacing w:after="0"/>
        <w:rPr>
          <w:rFonts w:ascii="Times New Roman" w:eastAsiaTheme="minorHAnsi" w:hAnsi="Times New Roman" w:cs="Times New Roman"/>
          <w:color w:val="auto"/>
          <w:lang w:eastAsia="en-US" w:bidi="ar-SA"/>
        </w:rPr>
      </w:pPr>
      <w:r w:rsidRPr="00A35710">
        <w:rPr>
          <w:rFonts w:ascii="Times New Roman" w:eastAsiaTheme="minorHAnsi" w:hAnsi="Times New Roman" w:cs="Times New Roman"/>
          <w:b/>
          <w:color w:val="auto"/>
          <w:lang w:eastAsia="en-US" w:bidi="ar-SA"/>
        </w:rPr>
        <w:t>ДАМТН</w:t>
      </w:r>
      <w:r w:rsidRPr="00A35710">
        <w:rPr>
          <w:rFonts w:ascii="Times New Roman" w:eastAsiaTheme="minorHAnsi" w:hAnsi="Times New Roman" w:cs="Times New Roman"/>
          <w:color w:val="auto"/>
          <w:lang w:eastAsia="en-US" w:bidi="ar-SA"/>
        </w:rPr>
        <w:tab/>
        <w:t xml:space="preserve">Държавна агенция </w:t>
      </w:r>
      <w:r w:rsidR="00404018">
        <w:rPr>
          <w:rFonts w:ascii="Times New Roman" w:eastAsiaTheme="minorHAnsi" w:hAnsi="Times New Roman" w:cs="Times New Roman"/>
          <w:color w:val="auto"/>
          <w:lang w:eastAsia="en-US" w:bidi="ar-SA"/>
        </w:rPr>
        <w:t xml:space="preserve">за </w:t>
      </w:r>
      <w:r w:rsidRPr="00A35710">
        <w:rPr>
          <w:rFonts w:ascii="Times New Roman" w:eastAsiaTheme="minorHAnsi" w:hAnsi="Times New Roman" w:cs="Times New Roman"/>
          <w:color w:val="auto"/>
          <w:lang w:eastAsia="en-US" w:bidi="ar-SA"/>
        </w:rPr>
        <w:t xml:space="preserve">метрологичен и технически надзор </w:t>
      </w:r>
    </w:p>
    <w:p w14:paraId="7007EFC0" w14:textId="77777777" w:rsidR="00A35710" w:rsidRPr="00A35710" w:rsidRDefault="00A35710" w:rsidP="00A35710">
      <w:pPr>
        <w:widowControl/>
        <w:spacing w:after="0"/>
        <w:rPr>
          <w:rFonts w:ascii="Times New Roman" w:eastAsiaTheme="minorHAnsi" w:hAnsi="Times New Roman" w:cs="Times New Roman"/>
          <w:color w:val="auto"/>
          <w:lang w:eastAsia="en-US" w:bidi="ar-SA"/>
        </w:rPr>
      </w:pPr>
      <w:r w:rsidRPr="00A35710">
        <w:rPr>
          <w:rFonts w:ascii="Times New Roman" w:eastAsiaTheme="minorHAnsi" w:hAnsi="Times New Roman" w:cs="Times New Roman"/>
          <w:b/>
          <w:color w:val="auto"/>
          <w:lang w:eastAsia="en-US" w:bidi="ar-SA"/>
        </w:rPr>
        <w:t>ДКСБТ</w:t>
      </w:r>
      <w:r w:rsidRPr="00A35710">
        <w:rPr>
          <w:rFonts w:ascii="Times New Roman" w:eastAsiaTheme="minorHAnsi" w:hAnsi="Times New Roman" w:cs="Times New Roman"/>
          <w:color w:val="auto"/>
          <w:lang w:eastAsia="en-US" w:bidi="ar-SA"/>
        </w:rPr>
        <w:tab/>
      </w:r>
      <w:r w:rsidRPr="00A35710">
        <w:rPr>
          <w:rFonts w:ascii="Times New Roman" w:eastAsiaTheme="minorHAnsi" w:hAnsi="Times New Roman" w:cs="Times New Roman"/>
          <w:bCs/>
          <w:color w:val="auto"/>
          <w:lang w:eastAsia="en-US"/>
        </w:rPr>
        <w:t>Държавна комисия по стоковите борси и тържища</w:t>
      </w:r>
    </w:p>
    <w:p w14:paraId="7B859401" w14:textId="77777777" w:rsidR="00A35710" w:rsidRPr="00A35710" w:rsidRDefault="00A35710" w:rsidP="00A35710">
      <w:pPr>
        <w:widowControl/>
        <w:spacing w:after="0"/>
        <w:rPr>
          <w:rFonts w:ascii="Times New Roman" w:eastAsiaTheme="minorHAnsi" w:hAnsi="Times New Roman" w:cs="Times New Roman"/>
          <w:bCs/>
          <w:color w:val="auto"/>
          <w:lang w:eastAsia="en-US"/>
        </w:rPr>
      </w:pPr>
      <w:r w:rsidRPr="00A35710">
        <w:rPr>
          <w:rFonts w:ascii="Times New Roman" w:eastAsiaTheme="minorHAnsi" w:hAnsi="Times New Roman" w:cs="Times New Roman"/>
          <w:b/>
          <w:bCs/>
          <w:color w:val="auto"/>
          <w:lang w:eastAsia="en-US"/>
        </w:rPr>
        <w:t>ИАБСА</w:t>
      </w:r>
      <w:r w:rsidRPr="00A35710">
        <w:rPr>
          <w:rFonts w:ascii="Times New Roman" w:eastAsiaTheme="minorHAnsi" w:hAnsi="Times New Roman" w:cs="Times New Roman"/>
          <w:bCs/>
          <w:color w:val="auto"/>
          <w:lang w:eastAsia="en-US"/>
        </w:rPr>
        <w:tab/>
        <w:t>Изпълнителна агенция „Българска служба за акредитация"</w:t>
      </w:r>
    </w:p>
    <w:p w14:paraId="4E8BE2EC" w14:textId="77777777" w:rsidR="00A35710" w:rsidRPr="00A35710" w:rsidRDefault="00A35710" w:rsidP="00A35710">
      <w:pPr>
        <w:widowControl/>
        <w:spacing w:after="0"/>
        <w:rPr>
          <w:rFonts w:ascii="Times New Roman" w:eastAsiaTheme="minorHAnsi" w:hAnsi="Times New Roman" w:cs="Times New Roman"/>
          <w:color w:val="auto"/>
          <w:lang w:eastAsia="en-US" w:bidi="ar-SA"/>
        </w:rPr>
      </w:pPr>
      <w:r w:rsidRPr="00A35710">
        <w:rPr>
          <w:rFonts w:ascii="Times New Roman" w:eastAsiaTheme="minorHAnsi" w:hAnsi="Times New Roman" w:cs="Times New Roman"/>
          <w:b/>
          <w:color w:val="auto"/>
          <w:lang w:eastAsia="en-US" w:bidi="ar-SA"/>
        </w:rPr>
        <w:t>ИА ГИТ</w:t>
      </w:r>
      <w:r w:rsidRPr="00A35710">
        <w:rPr>
          <w:rFonts w:ascii="Times New Roman" w:eastAsiaTheme="minorHAnsi" w:hAnsi="Times New Roman" w:cs="Times New Roman"/>
          <w:color w:val="auto"/>
          <w:lang w:eastAsia="en-US" w:bidi="ar-SA"/>
        </w:rPr>
        <w:tab/>
        <w:t>Изпълнителна агенция „Главна инспекция по труда“</w:t>
      </w:r>
    </w:p>
    <w:p w14:paraId="678D5B9D" w14:textId="77777777" w:rsidR="00A35710" w:rsidRPr="00A35710" w:rsidRDefault="00A35710" w:rsidP="00A35710">
      <w:pPr>
        <w:widowControl/>
        <w:spacing w:after="0"/>
        <w:rPr>
          <w:rFonts w:ascii="Times New Roman" w:eastAsiaTheme="minorHAnsi" w:hAnsi="Times New Roman" w:cs="Times New Roman"/>
          <w:color w:val="auto"/>
          <w:lang w:eastAsia="en-US" w:bidi="ar-SA"/>
        </w:rPr>
      </w:pPr>
      <w:r w:rsidRPr="00A35710">
        <w:rPr>
          <w:rFonts w:ascii="Times New Roman" w:eastAsiaTheme="minorHAnsi" w:hAnsi="Times New Roman" w:cs="Times New Roman"/>
          <w:b/>
          <w:bCs/>
          <w:color w:val="auto"/>
          <w:lang w:eastAsia="en-US"/>
        </w:rPr>
        <w:t xml:space="preserve">ИАНМСП </w:t>
      </w:r>
      <w:r w:rsidRPr="00A35710">
        <w:rPr>
          <w:rFonts w:ascii="Times New Roman" w:eastAsiaTheme="minorHAnsi" w:hAnsi="Times New Roman" w:cs="Times New Roman"/>
          <w:b/>
          <w:bCs/>
          <w:color w:val="auto"/>
          <w:lang w:eastAsia="en-US"/>
        </w:rPr>
        <w:tab/>
      </w:r>
      <w:r w:rsidRPr="00A35710">
        <w:rPr>
          <w:rFonts w:ascii="Times New Roman" w:eastAsiaTheme="minorHAnsi" w:hAnsi="Times New Roman" w:cs="Times New Roman"/>
          <w:bCs/>
          <w:color w:val="auto"/>
          <w:lang w:eastAsia="en-US"/>
        </w:rPr>
        <w:t>Изпълнителна агенция за насърчаване на малките и средните предприятия</w:t>
      </w:r>
    </w:p>
    <w:p w14:paraId="350074BF" w14:textId="77777777" w:rsidR="00A35710" w:rsidRPr="00A35710" w:rsidRDefault="00A35710" w:rsidP="00A35710">
      <w:pPr>
        <w:widowControl/>
        <w:spacing w:after="0"/>
        <w:rPr>
          <w:rFonts w:ascii="Times New Roman" w:eastAsiaTheme="minorHAnsi" w:hAnsi="Times New Roman" w:cs="Times New Roman"/>
          <w:color w:val="auto"/>
          <w:lang w:eastAsia="en-US" w:bidi="ar-SA"/>
        </w:rPr>
      </w:pPr>
      <w:r w:rsidRPr="00A35710">
        <w:rPr>
          <w:rFonts w:ascii="Times New Roman" w:eastAsiaTheme="minorHAnsi" w:hAnsi="Times New Roman" w:cs="Times New Roman"/>
          <w:b/>
          <w:color w:val="auto"/>
          <w:lang w:eastAsia="en-US" w:bidi="ar-SA"/>
        </w:rPr>
        <w:t>ИА  ОСЕС</w:t>
      </w:r>
      <w:r w:rsidRPr="00A35710">
        <w:rPr>
          <w:rFonts w:ascii="Times New Roman" w:eastAsiaTheme="minorHAnsi" w:hAnsi="Times New Roman" w:cs="Times New Roman"/>
          <w:b/>
          <w:color w:val="auto"/>
          <w:lang w:eastAsia="en-US" w:bidi="ar-SA"/>
        </w:rPr>
        <w:tab/>
      </w:r>
      <w:r w:rsidRPr="00A35710">
        <w:rPr>
          <w:rFonts w:ascii="Times New Roman" w:eastAsiaTheme="minorHAnsi" w:hAnsi="Times New Roman" w:cs="Times New Roman"/>
          <w:color w:val="auto"/>
          <w:lang w:eastAsia="en-US" w:bidi="ar-SA"/>
        </w:rPr>
        <w:t>Изпълнителна агенция „Одит на средствата от ЕС“</w:t>
      </w:r>
    </w:p>
    <w:p w14:paraId="6D8B8DA3" w14:textId="77777777" w:rsidR="00A35710" w:rsidRPr="00A35710" w:rsidRDefault="00A35710" w:rsidP="00A35710">
      <w:pPr>
        <w:widowControl/>
        <w:spacing w:after="0"/>
        <w:rPr>
          <w:rFonts w:ascii="Times New Roman" w:eastAsia="Verdana" w:hAnsi="Times New Roman" w:cs="Times New Roman"/>
          <w:bCs/>
          <w:color w:val="auto"/>
          <w:lang w:eastAsia="en-US" w:bidi="ar-SA"/>
        </w:rPr>
      </w:pPr>
      <w:r w:rsidRPr="00A35710">
        <w:rPr>
          <w:rFonts w:ascii="Times New Roman" w:eastAsia="Verdana" w:hAnsi="Times New Roman" w:cs="Times New Roman"/>
          <w:b/>
          <w:bCs/>
          <w:color w:val="auto"/>
          <w:lang w:eastAsia="en-US" w:bidi="ar-SA"/>
        </w:rPr>
        <w:t>КЗП</w:t>
      </w:r>
      <w:r w:rsidRPr="00A35710">
        <w:rPr>
          <w:rFonts w:ascii="Times New Roman" w:eastAsia="Verdana" w:hAnsi="Times New Roman" w:cs="Times New Roman"/>
          <w:bCs/>
          <w:color w:val="auto"/>
          <w:lang w:eastAsia="en-US" w:bidi="ar-SA"/>
        </w:rPr>
        <w:tab/>
      </w:r>
      <w:r w:rsidRPr="00A35710">
        <w:rPr>
          <w:rFonts w:ascii="Times New Roman" w:eastAsia="Verdana" w:hAnsi="Times New Roman" w:cs="Times New Roman"/>
          <w:bCs/>
          <w:color w:val="auto"/>
          <w:lang w:eastAsia="en-US" w:bidi="ar-SA"/>
        </w:rPr>
        <w:tab/>
        <w:t>Комисия за защита на потребителите</w:t>
      </w:r>
    </w:p>
    <w:p w14:paraId="1DC5A6A5" w14:textId="77777777" w:rsidR="00A35710" w:rsidRPr="00A35710" w:rsidRDefault="00A35710" w:rsidP="00A35710">
      <w:pPr>
        <w:widowControl/>
        <w:spacing w:after="0"/>
        <w:rPr>
          <w:rFonts w:ascii="Times New Roman" w:eastAsia="Verdana" w:hAnsi="Times New Roman" w:cs="Times New Roman"/>
          <w:bCs/>
          <w:color w:val="auto"/>
          <w:lang w:eastAsia="en-US" w:bidi="ar-SA"/>
        </w:rPr>
      </w:pPr>
      <w:r w:rsidRPr="00A35710">
        <w:rPr>
          <w:rFonts w:ascii="Times New Roman" w:eastAsia="Verdana" w:hAnsi="Times New Roman" w:cs="Times New Roman"/>
          <w:b/>
          <w:bCs/>
          <w:color w:val="auto"/>
          <w:lang w:eastAsia="en-US" w:bidi="ar-SA"/>
        </w:rPr>
        <w:t>МЗ</w:t>
      </w:r>
      <w:r w:rsidRPr="00A35710">
        <w:rPr>
          <w:rFonts w:ascii="Times New Roman" w:eastAsia="Verdana" w:hAnsi="Times New Roman" w:cs="Times New Roman"/>
          <w:bCs/>
          <w:color w:val="auto"/>
          <w:lang w:eastAsia="en-US" w:bidi="ar-SA"/>
        </w:rPr>
        <w:tab/>
      </w:r>
      <w:r w:rsidRPr="00A35710">
        <w:rPr>
          <w:rFonts w:ascii="Times New Roman" w:eastAsia="Verdana" w:hAnsi="Times New Roman" w:cs="Times New Roman"/>
          <w:bCs/>
          <w:color w:val="auto"/>
          <w:lang w:eastAsia="en-US" w:bidi="ar-SA"/>
        </w:rPr>
        <w:tab/>
      </w:r>
      <w:r w:rsidRPr="00A35710">
        <w:rPr>
          <w:rFonts w:ascii="Times New Roman" w:eastAsia="Verdana" w:hAnsi="Times New Roman" w:cs="Times New Roman"/>
          <w:bCs/>
          <w:color w:val="auto"/>
          <w:lang w:eastAsia="en-US"/>
        </w:rPr>
        <w:t>Министерство на здравеопазването</w:t>
      </w:r>
    </w:p>
    <w:p w14:paraId="4296C84E" w14:textId="2FD5F6F7" w:rsidR="00A35710" w:rsidRPr="00A35710" w:rsidRDefault="00A35710" w:rsidP="00A35710">
      <w:pPr>
        <w:widowControl/>
        <w:spacing w:after="0"/>
        <w:rPr>
          <w:rFonts w:ascii="Times New Roman" w:eastAsiaTheme="minorHAnsi" w:hAnsi="Times New Roman" w:cs="Times New Roman"/>
          <w:color w:val="auto"/>
          <w:lang w:eastAsia="en-US" w:bidi="ar-SA"/>
        </w:rPr>
      </w:pPr>
      <w:r w:rsidRPr="00A35710">
        <w:rPr>
          <w:rFonts w:ascii="Times New Roman" w:eastAsiaTheme="minorHAnsi" w:hAnsi="Times New Roman" w:cs="Times New Roman"/>
          <w:b/>
          <w:color w:val="auto"/>
          <w:lang w:eastAsia="en-US" w:bidi="ar-SA"/>
        </w:rPr>
        <w:t>МИ</w:t>
      </w:r>
      <w:r w:rsidR="00404018">
        <w:rPr>
          <w:rFonts w:ascii="Times New Roman" w:eastAsiaTheme="minorHAnsi" w:hAnsi="Times New Roman" w:cs="Times New Roman"/>
          <w:b/>
          <w:color w:val="auto"/>
          <w:lang w:eastAsia="en-US" w:bidi="ar-SA"/>
        </w:rPr>
        <w:t>И</w:t>
      </w:r>
      <w:r w:rsidRPr="00A35710">
        <w:rPr>
          <w:rFonts w:ascii="Times New Roman" w:eastAsiaTheme="minorHAnsi" w:hAnsi="Times New Roman" w:cs="Times New Roman"/>
          <w:color w:val="auto"/>
          <w:lang w:eastAsia="en-US" w:bidi="ar-SA"/>
        </w:rPr>
        <w:tab/>
      </w:r>
      <w:r w:rsidRPr="00A35710">
        <w:rPr>
          <w:rFonts w:ascii="Times New Roman" w:eastAsiaTheme="minorHAnsi" w:hAnsi="Times New Roman" w:cs="Times New Roman"/>
          <w:color w:val="auto"/>
          <w:lang w:eastAsia="en-US" w:bidi="ar-SA"/>
        </w:rPr>
        <w:tab/>
        <w:t>Министерство на икономиката</w:t>
      </w:r>
      <w:r w:rsidR="00404018">
        <w:rPr>
          <w:rFonts w:ascii="Times New Roman" w:eastAsiaTheme="minorHAnsi" w:hAnsi="Times New Roman" w:cs="Times New Roman"/>
          <w:color w:val="auto"/>
          <w:lang w:eastAsia="en-US" w:bidi="ar-SA"/>
        </w:rPr>
        <w:t xml:space="preserve"> и индустрията</w:t>
      </w:r>
    </w:p>
    <w:p w14:paraId="2D8F334D" w14:textId="77777777" w:rsidR="00A35710" w:rsidRPr="00A35710" w:rsidRDefault="00A35710" w:rsidP="00A35710">
      <w:pPr>
        <w:widowControl/>
        <w:spacing w:after="0"/>
        <w:rPr>
          <w:rFonts w:ascii="Times New Roman" w:eastAsiaTheme="minorHAnsi" w:hAnsi="Times New Roman" w:cs="Times New Roman"/>
          <w:color w:val="auto"/>
          <w:lang w:eastAsia="en-US" w:bidi="ar-SA"/>
        </w:rPr>
      </w:pPr>
      <w:r w:rsidRPr="00A35710">
        <w:rPr>
          <w:rFonts w:ascii="Times New Roman" w:eastAsiaTheme="minorHAnsi" w:hAnsi="Times New Roman" w:cs="Times New Roman"/>
          <w:b/>
          <w:color w:val="auto"/>
          <w:lang w:eastAsia="en-US" w:bidi="ar-SA"/>
        </w:rPr>
        <w:t>МК</w:t>
      </w:r>
      <w:r w:rsidRPr="00A35710">
        <w:rPr>
          <w:rFonts w:ascii="Times New Roman" w:eastAsiaTheme="minorHAnsi" w:hAnsi="Times New Roman" w:cs="Times New Roman"/>
          <w:b/>
          <w:color w:val="auto"/>
          <w:lang w:eastAsia="en-US" w:bidi="ar-SA"/>
        </w:rPr>
        <w:tab/>
      </w:r>
      <w:r w:rsidRPr="00A35710">
        <w:rPr>
          <w:rFonts w:ascii="Times New Roman" w:eastAsiaTheme="minorHAnsi" w:hAnsi="Times New Roman" w:cs="Times New Roman"/>
          <w:b/>
          <w:color w:val="auto"/>
          <w:lang w:eastAsia="en-US" w:bidi="ar-SA"/>
        </w:rPr>
        <w:tab/>
      </w:r>
      <w:r w:rsidRPr="00A35710">
        <w:rPr>
          <w:rFonts w:ascii="Times New Roman" w:eastAsiaTheme="minorHAnsi" w:hAnsi="Times New Roman" w:cs="Times New Roman"/>
          <w:color w:val="auto"/>
          <w:lang w:eastAsia="en-US" w:bidi="ar-SA"/>
        </w:rPr>
        <w:t>Министерство на културата</w:t>
      </w:r>
    </w:p>
    <w:p w14:paraId="69AFD814" w14:textId="77777777" w:rsidR="00A35710" w:rsidRPr="00A35710" w:rsidRDefault="00A35710" w:rsidP="00A35710">
      <w:pPr>
        <w:widowControl/>
        <w:spacing w:after="0"/>
        <w:rPr>
          <w:rFonts w:ascii="Times New Roman" w:eastAsiaTheme="minorHAnsi" w:hAnsi="Times New Roman" w:cs="Times New Roman"/>
          <w:color w:val="auto"/>
          <w:lang w:eastAsia="en-US" w:bidi="ar-SA"/>
        </w:rPr>
      </w:pPr>
      <w:r w:rsidRPr="00A35710">
        <w:rPr>
          <w:rFonts w:ascii="Times New Roman" w:eastAsiaTheme="minorHAnsi" w:hAnsi="Times New Roman" w:cs="Times New Roman"/>
          <w:b/>
          <w:color w:val="auto"/>
          <w:lang w:eastAsia="en-US" w:bidi="ar-SA"/>
        </w:rPr>
        <w:t>ММС</w:t>
      </w:r>
      <w:r w:rsidRPr="00A35710">
        <w:rPr>
          <w:rFonts w:ascii="Times New Roman" w:eastAsiaTheme="minorHAnsi" w:hAnsi="Times New Roman" w:cs="Times New Roman"/>
          <w:b/>
          <w:color w:val="auto"/>
          <w:lang w:eastAsia="en-US" w:bidi="ar-SA"/>
        </w:rPr>
        <w:tab/>
      </w:r>
      <w:r w:rsidRPr="00A35710">
        <w:rPr>
          <w:rFonts w:ascii="Times New Roman" w:eastAsiaTheme="minorHAnsi" w:hAnsi="Times New Roman" w:cs="Times New Roman"/>
          <w:b/>
          <w:color w:val="auto"/>
          <w:lang w:eastAsia="en-US" w:bidi="ar-SA"/>
        </w:rPr>
        <w:tab/>
      </w:r>
      <w:r w:rsidRPr="00A35710">
        <w:rPr>
          <w:rFonts w:ascii="Times New Roman" w:eastAsiaTheme="minorHAnsi" w:hAnsi="Times New Roman" w:cs="Times New Roman"/>
          <w:color w:val="auto"/>
          <w:lang w:eastAsia="en-US" w:bidi="ar-SA"/>
        </w:rPr>
        <w:t>Министерство на младежта и спорта</w:t>
      </w:r>
    </w:p>
    <w:p w14:paraId="1A015F92" w14:textId="77777777" w:rsidR="00A35710" w:rsidRPr="00A35710" w:rsidRDefault="00A35710" w:rsidP="00A35710">
      <w:pPr>
        <w:widowControl/>
        <w:spacing w:after="0"/>
        <w:rPr>
          <w:rFonts w:ascii="Times New Roman" w:eastAsiaTheme="minorHAnsi" w:hAnsi="Times New Roman" w:cs="Times New Roman"/>
          <w:color w:val="auto"/>
          <w:lang w:eastAsia="en-US" w:bidi="ar-SA"/>
        </w:rPr>
      </w:pPr>
      <w:r w:rsidRPr="00A35710">
        <w:rPr>
          <w:rFonts w:ascii="Times New Roman" w:eastAsiaTheme="minorHAnsi" w:hAnsi="Times New Roman" w:cs="Times New Roman"/>
          <w:b/>
          <w:color w:val="auto"/>
          <w:lang w:eastAsia="en-US" w:bidi="ar-SA"/>
        </w:rPr>
        <w:t>МОН</w:t>
      </w:r>
      <w:r w:rsidRPr="00A35710">
        <w:rPr>
          <w:rFonts w:ascii="Times New Roman" w:eastAsiaTheme="minorHAnsi" w:hAnsi="Times New Roman" w:cs="Times New Roman"/>
          <w:color w:val="auto"/>
          <w:lang w:eastAsia="en-US" w:bidi="ar-SA"/>
        </w:rPr>
        <w:tab/>
      </w:r>
      <w:r w:rsidRPr="00A35710">
        <w:rPr>
          <w:rFonts w:ascii="Times New Roman" w:eastAsiaTheme="minorHAnsi" w:hAnsi="Times New Roman" w:cs="Times New Roman"/>
          <w:color w:val="auto"/>
          <w:lang w:eastAsia="en-US" w:bidi="ar-SA"/>
        </w:rPr>
        <w:tab/>
        <w:t>Министерство на образованието и науката</w:t>
      </w:r>
      <w:r w:rsidRPr="00A35710">
        <w:rPr>
          <w:rFonts w:ascii="Times New Roman" w:eastAsiaTheme="minorHAnsi" w:hAnsi="Times New Roman" w:cs="Times New Roman"/>
          <w:color w:val="auto"/>
          <w:lang w:eastAsia="en-US" w:bidi="ar-SA"/>
        </w:rPr>
        <w:tab/>
      </w:r>
    </w:p>
    <w:p w14:paraId="41BC1185" w14:textId="77777777" w:rsidR="00A35710" w:rsidRPr="00A35710" w:rsidRDefault="00A35710" w:rsidP="00A35710">
      <w:pPr>
        <w:widowControl/>
        <w:spacing w:after="0"/>
        <w:rPr>
          <w:rFonts w:ascii="Times New Roman" w:eastAsiaTheme="minorHAnsi" w:hAnsi="Times New Roman" w:cs="Times New Roman"/>
          <w:color w:val="auto"/>
          <w:lang w:eastAsia="en-US" w:bidi="ar-SA"/>
        </w:rPr>
      </w:pPr>
      <w:r w:rsidRPr="00A35710">
        <w:rPr>
          <w:rFonts w:ascii="Times New Roman" w:eastAsiaTheme="minorHAnsi" w:hAnsi="Times New Roman" w:cs="Times New Roman"/>
          <w:b/>
          <w:color w:val="auto"/>
          <w:lang w:eastAsia="en-US" w:bidi="ar-SA"/>
        </w:rPr>
        <w:t>МОСВ</w:t>
      </w:r>
      <w:r w:rsidRPr="00A35710">
        <w:rPr>
          <w:rFonts w:ascii="Times New Roman" w:eastAsiaTheme="minorHAnsi" w:hAnsi="Times New Roman" w:cs="Times New Roman"/>
          <w:b/>
          <w:color w:val="auto"/>
          <w:lang w:eastAsia="en-US" w:bidi="ar-SA"/>
        </w:rPr>
        <w:tab/>
      </w:r>
      <w:r w:rsidRPr="00A35710">
        <w:rPr>
          <w:rFonts w:ascii="Times New Roman" w:eastAsiaTheme="minorHAnsi" w:hAnsi="Times New Roman" w:cs="Times New Roman"/>
          <w:color w:val="auto"/>
          <w:lang w:eastAsia="en-US" w:bidi="ar-SA"/>
        </w:rPr>
        <w:t>Министерство на околната среда и водите</w:t>
      </w:r>
    </w:p>
    <w:p w14:paraId="66F8FEF8" w14:textId="77777777" w:rsidR="00A35710" w:rsidRPr="00A35710" w:rsidRDefault="00A35710" w:rsidP="00A35710">
      <w:pPr>
        <w:widowControl/>
        <w:spacing w:after="0"/>
        <w:rPr>
          <w:rFonts w:ascii="Times New Roman" w:eastAsiaTheme="minorHAnsi" w:hAnsi="Times New Roman" w:cs="Times New Roman"/>
          <w:b/>
          <w:color w:val="auto"/>
          <w:lang w:eastAsia="en-US" w:bidi="ar-SA"/>
        </w:rPr>
      </w:pPr>
      <w:r w:rsidRPr="00A35710">
        <w:rPr>
          <w:rFonts w:ascii="Times New Roman" w:eastAsiaTheme="minorHAnsi" w:hAnsi="Times New Roman" w:cs="Times New Roman"/>
          <w:b/>
          <w:color w:val="auto"/>
          <w:lang w:eastAsia="en-US" w:bidi="ar-SA"/>
        </w:rPr>
        <w:t>МРРБ</w:t>
      </w:r>
      <w:r w:rsidRPr="00A35710">
        <w:rPr>
          <w:rFonts w:ascii="Times New Roman" w:eastAsiaTheme="minorHAnsi" w:hAnsi="Times New Roman" w:cs="Times New Roman"/>
          <w:b/>
          <w:color w:val="auto"/>
          <w:lang w:eastAsia="en-US" w:bidi="ar-SA"/>
        </w:rPr>
        <w:tab/>
      </w:r>
      <w:r w:rsidRPr="00A35710">
        <w:rPr>
          <w:rFonts w:ascii="Times New Roman" w:eastAsiaTheme="minorHAnsi" w:hAnsi="Times New Roman" w:cs="Times New Roman"/>
          <w:b/>
          <w:color w:val="auto"/>
          <w:lang w:eastAsia="en-US" w:bidi="ar-SA"/>
        </w:rPr>
        <w:tab/>
      </w:r>
      <w:r w:rsidRPr="00A35710">
        <w:rPr>
          <w:rFonts w:ascii="Times New Roman" w:eastAsiaTheme="minorHAnsi" w:hAnsi="Times New Roman" w:cs="Times New Roman"/>
          <w:color w:val="auto"/>
          <w:lang w:eastAsia="en-US" w:bidi="ar-SA"/>
        </w:rPr>
        <w:t>Министерство на регионалното развитие и благоустройство</w:t>
      </w:r>
    </w:p>
    <w:p w14:paraId="795A6042" w14:textId="77777777" w:rsidR="00A35710" w:rsidRPr="00A35710" w:rsidRDefault="00A35710" w:rsidP="00A35710">
      <w:pPr>
        <w:widowControl/>
        <w:spacing w:after="0"/>
        <w:rPr>
          <w:rFonts w:ascii="Times New Roman" w:eastAsiaTheme="minorHAnsi" w:hAnsi="Times New Roman" w:cs="Times New Roman"/>
          <w:color w:val="auto"/>
          <w:lang w:eastAsia="en-US" w:bidi="ar-SA"/>
        </w:rPr>
      </w:pPr>
      <w:r w:rsidRPr="00A35710">
        <w:rPr>
          <w:rFonts w:ascii="Times New Roman" w:eastAsiaTheme="minorHAnsi" w:hAnsi="Times New Roman" w:cs="Times New Roman"/>
          <w:b/>
          <w:color w:val="auto"/>
          <w:lang w:eastAsia="en-US" w:bidi="ar-SA"/>
        </w:rPr>
        <w:t>МТ</w:t>
      </w:r>
      <w:r w:rsidRPr="00A35710">
        <w:rPr>
          <w:rFonts w:ascii="Times New Roman" w:eastAsiaTheme="minorHAnsi" w:hAnsi="Times New Roman" w:cs="Times New Roman"/>
          <w:color w:val="auto"/>
          <w:lang w:eastAsia="en-US" w:bidi="ar-SA"/>
        </w:rPr>
        <w:tab/>
      </w:r>
      <w:r w:rsidRPr="00A35710">
        <w:rPr>
          <w:rFonts w:ascii="Times New Roman" w:eastAsiaTheme="minorHAnsi" w:hAnsi="Times New Roman" w:cs="Times New Roman"/>
          <w:color w:val="auto"/>
          <w:lang w:eastAsia="en-US" w:bidi="ar-SA"/>
        </w:rPr>
        <w:tab/>
        <w:t>Министерство на туризма</w:t>
      </w:r>
    </w:p>
    <w:p w14:paraId="1B2BC0F6" w14:textId="1F0CC1E3" w:rsidR="00A35710" w:rsidRPr="00A35710" w:rsidRDefault="00A35710" w:rsidP="00A35710">
      <w:pPr>
        <w:widowControl/>
        <w:spacing w:after="0"/>
        <w:ind w:left="1410" w:hanging="1410"/>
        <w:rPr>
          <w:rFonts w:ascii="Times New Roman" w:eastAsiaTheme="minorHAnsi" w:hAnsi="Times New Roman" w:cs="Times New Roman"/>
          <w:b/>
          <w:color w:val="auto"/>
          <w:lang w:eastAsia="en-US" w:bidi="ar-SA"/>
        </w:rPr>
      </w:pPr>
      <w:r w:rsidRPr="00A35710">
        <w:rPr>
          <w:rFonts w:ascii="Times New Roman" w:eastAsiaTheme="minorHAnsi" w:hAnsi="Times New Roman" w:cs="Times New Roman"/>
          <w:b/>
          <w:color w:val="auto"/>
          <w:lang w:eastAsia="en-US" w:bidi="ar-SA"/>
        </w:rPr>
        <w:t>МТС</w:t>
      </w:r>
      <w:r w:rsidRPr="00A35710">
        <w:rPr>
          <w:rFonts w:ascii="Times New Roman" w:eastAsiaTheme="minorHAnsi" w:hAnsi="Times New Roman" w:cs="Times New Roman"/>
          <w:b/>
          <w:color w:val="auto"/>
          <w:lang w:eastAsia="en-US" w:bidi="ar-SA"/>
        </w:rPr>
        <w:tab/>
      </w:r>
      <w:r w:rsidRPr="00A35710">
        <w:rPr>
          <w:rFonts w:ascii="Times New Roman" w:eastAsiaTheme="minorHAnsi" w:hAnsi="Times New Roman" w:cs="Times New Roman"/>
          <w:color w:val="auto"/>
          <w:lang w:eastAsia="en-US" w:bidi="ar-SA"/>
        </w:rPr>
        <w:t>Министерство на транспорта</w:t>
      </w:r>
      <w:r w:rsidR="001C0C65">
        <w:rPr>
          <w:rFonts w:ascii="Times New Roman" w:eastAsiaTheme="minorHAnsi" w:hAnsi="Times New Roman" w:cs="Times New Roman"/>
          <w:color w:val="auto"/>
          <w:lang w:eastAsia="en-US" w:bidi="ar-SA"/>
        </w:rPr>
        <w:t xml:space="preserve"> </w:t>
      </w:r>
      <w:r w:rsidR="00E22D79">
        <w:rPr>
          <w:rFonts w:ascii="Times New Roman" w:eastAsiaTheme="minorHAnsi" w:hAnsi="Times New Roman" w:cs="Times New Roman"/>
          <w:color w:val="auto"/>
          <w:lang w:eastAsia="en-US" w:bidi="ar-SA"/>
        </w:rPr>
        <w:t>и съобщенията</w:t>
      </w:r>
    </w:p>
    <w:p w14:paraId="78964FF1" w14:textId="77777777" w:rsidR="00A35710" w:rsidRPr="00A35710" w:rsidRDefault="00A35710" w:rsidP="00A35710">
      <w:pPr>
        <w:widowControl/>
        <w:spacing w:after="0"/>
        <w:rPr>
          <w:rFonts w:ascii="Times New Roman" w:eastAsiaTheme="minorHAnsi" w:hAnsi="Times New Roman" w:cs="Times New Roman"/>
          <w:color w:val="auto"/>
          <w:lang w:eastAsia="en-US" w:bidi="ar-SA"/>
        </w:rPr>
      </w:pPr>
      <w:r w:rsidRPr="00A35710">
        <w:rPr>
          <w:rFonts w:ascii="Times New Roman" w:eastAsiaTheme="minorHAnsi" w:hAnsi="Times New Roman" w:cs="Times New Roman"/>
          <w:b/>
          <w:color w:val="auto"/>
          <w:lang w:eastAsia="en-US" w:bidi="ar-SA"/>
        </w:rPr>
        <w:t>МТСП</w:t>
      </w:r>
      <w:r w:rsidRPr="00A35710">
        <w:rPr>
          <w:rFonts w:ascii="Times New Roman" w:eastAsiaTheme="minorHAnsi" w:hAnsi="Times New Roman" w:cs="Times New Roman"/>
          <w:color w:val="auto"/>
          <w:lang w:eastAsia="en-US" w:bidi="ar-SA"/>
        </w:rPr>
        <w:tab/>
        <w:t>Министерство на труда и социалната политика</w:t>
      </w:r>
    </w:p>
    <w:p w14:paraId="3985C1B1" w14:textId="77777777" w:rsidR="00A35710" w:rsidRPr="00A35710" w:rsidRDefault="00A35710" w:rsidP="00A35710">
      <w:pPr>
        <w:widowControl/>
        <w:spacing w:after="0"/>
        <w:rPr>
          <w:rFonts w:ascii="Times New Roman" w:eastAsiaTheme="minorHAnsi" w:hAnsi="Times New Roman" w:cs="Times New Roman"/>
          <w:color w:val="auto"/>
          <w:lang w:eastAsia="en-US" w:bidi="ar-SA"/>
        </w:rPr>
      </w:pPr>
      <w:r w:rsidRPr="00A35710">
        <w:rPr>
          <w:rFonts w:ascii="Times New Roman" w:eastAsiaTheme="minorHAnsi" w:hAnsi="Times New Roman" w:cs="Times New Roman"/>
          <w:b/>
          <w:color w:val="auto"/>
          <w:lang w:eastAsia="en-US" w:bidi="ar-SA"/>
        </w:rPr>
        <w:t>МФ</w:t>
      </w:r>
      <w:r w:rsidRPr="00A35710">
        <w:rPr>
          <w:rFonts w:ascii="Times New Roman" w:eastAsiaTheme="minorHAnsi" w:hAnsi="Times New Roman" w:cs="Times New Roman"/>
          <w:color w:val="auto"/>
          <w:lang w:eastAsia="en-US" w:bidi="ar-SA"/>
        </w:rPr>
        <w:tab/>
      </w:r>
      <w:r w:rsidRPr="00A35710">
        <w:rPr>
          <w:rFonts w:ascii="Times New Roman" w:eastAsiaTheme="minorHAnsi" w:hAnsi="Times New Roman" w:cs="Times New Roman"/>
          <w:color w:val="auto"/>
          <w:lang w:eastAsia="en-US" w:bidi="ar-SA"/>
        </w:rPr>
        <w:tab/>
        <w:t>Министерство на финансите</w:t>
      </w:r>
    </w:p>
    <w:p w14:paraId="5B6487EE" w14:textId="77777777" w:rsidR="00A35710" w:rsidRPr="00A35710" w:rsidRDefault="00A35710" w:rsidP="00A35710">
      <w:pPr>
        <w:widowControl/>
        <w:spacing w:after="0"/>
        <w:rPr>
          <w:rFonts w:ascii="Times New Roman" w:eastAsiaTheme="minorHAnsi" w:hAnsi="Times New Roman" w:cs="Times New Roman"/>
          <w:color w:val="auto"/>
          <w:lang w:eastAsia="en-US" w:bidi="ar-SA"/>
        </w:rPr>
      </w:pPr>
      <w:r w:rsidRPr="00A35710">
        <w:rPr>
          <w:rFonts w:ascii="Times New Roman" w:eastAsiaTheme="minorHAnsi" w:hAnsi="Times New Roman" w:cs="Times New Roman"/>
          <w:b/>
          <w:color w:val="auto"/>
          <w:lang w:eastAsia="en-US" w:bidi="ar-SA"/>
        </w:rPr>
        <w:t>НАП</w:t>
      </w:r>
      <w:r w:rsidRPr="00A35710">
        <w:rPr>
          <w:rFonts w:ascii="Times New Roman" w:eastAsiaTheme="minorHAnsi" w:hAnsi="Times New Roman" w:cs="Times New Roman"/>
          <w:color w:val="auto"/>
          <w:lang w:eastAsia="en-US" w:bidi="ar-SA"/>
        </w:rPr>
        <w:tab/>
      </w:r>
      <w:r w:rsidRPr="00A35710">
        <w:rPr>
          <w:rFonts w:ascii="Times New Roman" w:eastAsiaTheme="minorHAnsi" w:hAnsi="Times New Roman" w:cs="Times New Roman"/>
          <w:color w:val="auto"/>
          <w:lang w:eastAsia="en-US" w:bidi="ar-SA"/>
        </w:rPr>
        <w:tab/>
        <w:t>Национална агенция по приходите</w:t>
      </w:r>
    </w:p>
    <w:p w14:paraId="3ABF8D21" w14:textId="77777777" w:rsidR="00A35710" w:rsidRPr="00A35710" w:rsidRDefault="00A35710" w:rsidP="00A35710">
      <w:pPr>
        <w:widowControl/>
        <w:spacing w:after="0"/>
        <w:rPr>
          <w:rFonts w:ascii="Times New Roman" w:eastAsiaTheme="minorHAnsi" w:hAnsi="Times New Roman" w:cs="Times New Roman"/>
          <w:color w:val="auto"/>
          <w:lang w:eastAsia="en-US" w:bidi="ar-SA"/>
        </w:rPr>
      </w:pPr>
      <w:r w:rsidRPr="00A35710">
        <w:rPr>
          <w:rFonts w:ascii="Times New Roman" w:eastAsiaTheme="minorHAnsi" w:hAnsi="Times New Roman" w:cs="Times New Roman"/>
          <w:b/>
          <w:color w:val="auto"/>
          <w:lang w:eastAsia="en-US" w:bidi="ar-SA"/>
        </w:rPr>
        <w:t>НЕЛК</w:t>
      </w:r>
      <w:r w:rsidRPr="00A35710">
        <w:rPr>
          <w:rFonts w:ascii="Times New Roman" w:eastAsiaTheme="minorHAnsi" w:hAnsi="Times New Roman" w:cs="Times New Roman"/>
          <w:color w:val="auto"/>
          <w:lang w:eastAsia="en-US" w:bidi="ar-SA"/>
        </w:rPr>
        <w:t xml:space="preserve"> </w:t>
      </w:r>
      <w:r w:rsidRPr="00A35710">
        <w:rPr>
          <w:rFonts w:ascii="Times New Roman" w:eastAsiaTheme="minorHAnsi" w:hAnsi="Times New Roman" w:cs="Times New Roman"/>
          <w:color w:val="auto"/>
          <w:lang w:eastAsia="en-US" w:bidi="ar-SA"/>
        </w:rPr>
        <w:tab/>
        <w:t>Националната експертна лекарска комисия</w:t>
      </w:r>
    </w:p>
    <w:p w14:paraId="6195F265" w14:textId="77777777" w:rsidR="00A35710" w:rsidRPr="00A35710" w:rsidRDefault="00A35710" w:rsidP="00A35710">
      <w:pPr>
        <w:widowControl/>
        <w:spacing w:after="0"/>
        <w:rPr>
          <w:rFonts w:ascii="Times New Roman" w:eastAsiaTheme="minorHAnsi" w:hAnsi="Times New Roman" w:cs="Times New Roman"/>
          <w:b/>
          <w:color w:val="auto"/>
          <w:lang w:eastAsia="en-US" w:bidi="ar-SA"/>
        </w:rPr>
      </w:pPr>
      <w:r w:rsidRPr="00A35710">
        <w:rPr>
          <w:rFonts w:ascii="Times New Roman" w:eastAsiaTheme="minorHAnsi" w:hAnsi="Times New Roman" w:cs="Times New Roman"/>
          <w:b/>
          <w:color w:val="auto"/>
          <w:lang w:eastAsia="en-US" w:bidi="ar-SA"/>
        </w:rPr>
        <w:t>НОИ</w:t>
      </w:r>
      <w:r w:rsidRPr="00A35710">
        <w:rPr>
          <w:rFonts w:ascii="Times New Roman" w:eastAsiaTheme="minorHAnsi" w:hAnsi="Times New Roman" w:cs="Times New Roman"/>
          <w:b/>
          <w:color w:val="auto"/>
          <w:lang w:eastAsia="en-US" w:bidi="ar-SA"/>
        </w:rPr>
        <w:tab/>
      </w:r>
      <w:r w:rsidRPr="00A35710">
        <w:rPr>
          <w:rFonts w:ascii="Times New Roman" w:eastAsiaTheme="minorHAnsi" w:hAnsi="Times New Roman" w:cs="Times New Roman"/>
          <w:b/>
          <w:color w:val="auto"/>
          <w:lang w:eastAsia="en-US" w:bidi="ar-SA"/>
        </w:rPr>
        <w:tab/>
      </w:r>
      <w:r w:rsidRPr="00A35710">
        <w:rPr>
          <w:rFonts w:ascii="Times New Roman" w:eastAsiaTheme="minorHAnsi" w:hAnsi="Times New Roman" w:cs="Times New Roman"/>
          <w:bCs/>
          <w:color w:val="auto"/>
          <w:lang w:eastAsia="en-US" w:bidi="ar-SA"/>
        </w:rPr>
        <w:t>Националният осигурителен институт</w:t>
      </w:r>
    </w:p>
    <w:p w14:paraId="5080EA80" w14:textId="77777777" w:rsidR="00A35710" w:rsidRPr="00A35710" w:rsidRDefault="00A35710" w:rsidP="00A35710">
      <w:pPr>
        <w:widowControl/>
        <w:spacing w:after="0"/>
        <w:rPr>
          <w:rFonts w:ascii="Times New Roman" w:eastAsiaTheme="minorHAnsi" w:hAnsi="Times New Roman" w:cs="Times New Roman"/>
          <w:color w:val="auto"/>
          <w:lang w:eastAsia="en-US" w:bidi="ar-SA"/>
        </w:rPr>
      </w:pPr>
      <w:r w:rsidRPr="00A35710">
        <w:rPr>
          <w:rFonts w:ascii="Times New Roman" w:eastAsiaTheme="minorHAnsi" w:hAnsi="Times New Roman" w:cs="Times New Roman"/>
          <w:b/>
          <w:color w:val="auto"/>
          <w:lang w:eastAsia="en-US" w:bidi="ar-SA"/>
        </w:rPr>
        <w:t>НСОРБ</w:t>
      </w:r>
      <w:r w:rsidRPr="00A35710">
        <w:rPr>
          <w:rFonts w:ascii="Times New Roman" w:eastAsiaTheme="minorHAnsi" w:hAnsi="Times New Roman" w:cs="Times New Roman"/>
          <w:color w:val="auto"/>
          <w:lang w:eastAsia="en-US" w:bidi="ar-SA"/>
        </w:rPr>
        <w:tab/>
        <w:t>Националното сдружение на общините в Република България</w:t>
      </w:r>
    </w:p>
    <w:p w14:paraId="7CB11A38" w14:textId="77777777" w:rsidR="00A35710" w:rsidRPr="00A35710" w:rsidRDefault="00A35710" w:rsidP="00A35710">
      <w:pPr>
        <w:widowControl/>
        <w:spacing w:after="0"/>
        <w:rPr>
          <w:rFonts w:ascii="Times New Roman" w:eastAsiaTheme="minorHAnsi" w:hAnsi="Times New Roman" w:cs="Times New Roman"/>
          <w:bCs/>
          <w:color w:val="auto"/>
          <w:lang w:eastAsia="en-US" w:bidi="ar-SA"/>
        </w:rPr>
      </w:pPr>
      <w:r w:rsidRPr="00A35710">
        <w:rPr>
          <w:rFonts w:ascii="Times New Roman" w:eastAsiaTheme="minorHAnsi" w:hAnsi="Times New Roman" w:cs="Times New Roman"/>
          <w:b/>
          <w:color w:val="auto"/>
          <w:lang w:eastAsia="en-US" w:bidi="ar-SA"/>
        </w:rPr>
        <w:t>НЦОЗА</w:t>
      </w:r>
      <w:r w:rsidRPr="00A35710">
        <w:rPr>
          <w:rFonts w:ascii="Times New Roman" w:eastAsiaTheme="minorHAnsi" w:hAnsi="Times New Roman" w:cs="Times New Roman"/>
          <w:b/>
          <w:color w:val="auto"/>
          <w:lang w:eastAsia="en-US" w:bidi="ar-SA"/>
        </w:rPr>
        <w:tab/>
      </w:r>
      <w:r w:rsidRPr="00A35710">
        <w:rPr>
          <w:rFonts w:ascii="Times New Roman" w:eastAsiaTheme="minorHAnsi" w:hAnsi="Times New Roman" w:cs="Times New Roman"/>
          <w:bCs/>
          <w:color w:val="auto"/>
          <w:lang w:eastAsia="en-US" w:bidi="ar-SA"/>
        </w:rPr>
        <w:t>Национален център по обществено здраве и анализи</w:t>
      </w:r>
    </w:p>
    <w:p w14:paraId="3147E1DD" w14:textId="77777777" w:rsidR="00A35710" w:rsidRPr="00A35710" w:rsidRDefault="00A35710" w:rsidP="00A35710">
      <w:pPr>
        <w:widowControl/>
        <w:spacing w:after="0"/>
        <w:rPr>
          <w:rFonts w:ascii="Times New Roman" w:eastAsiaTheme="minorHAnsi" w:hAnsi="Times New Roman" w:cs="Times New Roman"/>
          <w:color w:val="auto"/>
          <w:lang w:eastAsia="en-US" w:bidi="ar-SA"/>
        </w:rPr>
      </w:pPr>
      <w:r w:rsidRPr="00A35710">
        <w:rPr>
          <w:rFonts w:ascii="Times New Roman" w:eastAsiaTheme="minorHAnsi" w:hAnsi="Times New Roman" w:cs="Times New Roman"/>
          <w:b/>
          <w:color w:val="auto"/>
          <w:lang w:eastAsia="en-US" w:bidi="ar-SA"/>
        </w:rPr>
        <w:t>ООН</w:t>
      </w:r>
      <w:r w:rsidRPr="00A35710">
        <w:rPr>
          <w:rFonts w:ascii="Times New Roman" w:eastAsiaTheme="minorHAnsi" w:hAnsi="Times New Roman" w:cs="Times New Roman"/>
          <w:color w:val="auto"/>
          <w:lang w:eastAsia="en-US" w:bidi="ar-SA"/>
        </w:rPr>
        <w:tab/>
      </w:r>
      <w:r w:rsidRPr="00A35710">
        <w:rPr>
          <w:rFonts w:ascii="Times New Roman" w:eastAsiaTheme="minorHAnsi" w:hAnsi="Times New Roman" w:cs="Times New Roman"/>
          <w:color w:val="auto"/>
          <w:lang w:eastAsia="en-US" w:bidi="ar-SA"/>
        </w:rPr>
        <w:tab/>
        <w:t>Организация на обединените нации</w:t>
      </w:r>
    </w:p>
    <w:p w14:paraId="2DB09728" w14:textId="39674EF7" w:rsidR="00A35710" w:rsidRPr="001C0C65" w:rsidRDefault="00A35710" w:rsidP="00A35710">
      <w:pPr>
        <w:widowControl/>
        <w:spacing w:after="0"/>
        <w:rPr>
          <w:rFonts w:ascii="Times New Roman" w:eastAsiaTheme="minorHAnsi" w:hAnsi="Times New Roman" w:cs="Times New Roman"/>
          <w:bCs/>
          <w:color w:val="auto"/>
          <w:lang w:eastAsia="en-US"/>
        </w:rPr>
      </w:pPr>
      <w:r w:rsidRPr="00A35710">
        <w:rPr>
          <w:rFonts w:ascii="Times New Roman" w:eastAsiaTheme="minorHAnsi" w:hAnsi="Times New Roman" w:cs="Times New Roman"/>
          <w:b/>
          <w:bCs/>
          <w:color w:val="auto"/>
          <w:lang w:eastAsia="en-US"/>
        </w:rPr>
        <w:t xml:space="preserve">ПВ </w:t>
      </w:r>
      <w:r w:rsidRPr="00A35710">
        <w:rPr>
          <w:rFonts w:ascii="Times New Roman" w:eastAsiaTheme="minorHAnsi" w:hAnsi="Times New Roman" w:cs="Times New Roman"/>
          <w:b/>
          <w:bCs/>
          <w:color w:val="auto"/>
          <w:lang w:eastAsia="en-US"/>
        </w:rPr>
        <w:tab/>
      </w:r>
      <w:r w:rsidRPr="00A35710">
        <w:rPr>
          <w:rFonts w:ascii="Times New Roman" w:eastAsiaTheme="minorHAnsi" w:hAnsi="Times New Roman" w:cs="Times New Roman"/>
          <w:b/>
          <w:bCs/>
          <w:color w:val="auto"/>
          <w:lang w:eastAsia="en-US"/>
        </w:rPr>
        <w:tab/>
      </w:r>
      <w:r w:rsidRPr="00A35710">
        <w:rPr>
          <w:rFonts w:ascii="Times New Roman" w:eastAsiaTheme="minorHAnsi" w:hAnsi="Times New Roman" w:cs="Times New Roman"/>
          <w:bCs/>
          <w:color w:val="auto"/>
          <w:lang w:eastAsia="en-US"/>
        </w:rPr>
        <w:t>Патентно ведомство</w:t>
      </w:r>
      <w:r w:rsidR="001C0C65">
        <w:rPr>
          <w:rFonts w:ascii="Times New Roman" w:eastAsiaTheme="minorHAnsi" w:hAnsi="Times New Roman" w:cs="Times New Roman"/>
          <w:bCs/>
          <w:color w:val="auto"/>
          <w:lang w:eastAsia="en-US"/>
        </w:rPr>
        <w:tab/>
      </w:r>
      <w:r w:rsidR="001C0C65">
        <w:rPr>
          <w:rFonts w:ascii="Times New Roman" w:eastAsiaTheme="minorHAnsi" w:hAnsi="Times New Roman" w:cs="Times New Roman"/>
          <w:bCs/>
          <w:color w:val="auto"/>
          <w:lang w:eastAsia="en-US"/>
        </w:rPr>
        <w:tab/>
      </w:r>
      <w:r w:rsidR="001C0C65">
        <w:rPr>
          <w:rFonts w:ascii="Times New Roman" w:eastAsiaTheme="minorHAnsi" w:hAnsi="Times New Roman" w:cs="Times New Roman"/>
          <w:bCs/>
          <w:color w:val="auto"/>
          <w:lang w:eastAsia="en-US"/>
        </w:rPr>
        <w:tab/>
      </w:r>
      <w:r w:rsidR="001C0C65">
        <w:rPr>
          <w:rFonts w:ascii="Times New Roman" w:eastAsiaTheme="minorHAnsi" w:hAnsi="Times New Roman" w:cs="Times New Roman"/>
          <w:bCs/>
          <w:color w:val="auto"/>
          <w:lang w:eastAsia="en-US"/>
        </w:rPr>
        <w:tab/>
      </w:r>
      <w:r w:rsidR="001C0C65">
        <w:rPr>
          <w:rFonts w:ascii="Times New Roman" w:eastAsiaTheme="minorHAnsi" w:hAnsi="Times New Roman" w:cs="Times New Roman"/>
          <w:bCs/>
          <w:color w:val="auto"/>
          <w:lang w:eastAsia="en-US"/>
        </w:rPr>
        <w:tab/>
      </w:r>
      <w:r w:rsidR="001C0C65">
        <w:rPr>
          <w:rFonts w:ascii="Times New Roman" w:eastAsiaTheme="minorHAnsi" w:hAnsi="Times New Roman" w:cs="Times New Roman"/>
          <w:bCs/>
          <w:color w:val="auto"/>
          <w:lang w:eastAsia="en-US"/>
        </w:rPr>
        <w:tab/>
      </w:r>
      <w:r w:rsidR="001C0C65">
        <w:rPr>
          <w:rFonts w:ascii="Times New Roman" w:eastAsiaTheme="minorHAnsi" w:hAnsi="Times New Roman" w:cs="Times New Roman"/>
          <w:bCs/>
          <w:color w:val="auto"/>
          <w:lang w:eastAsia="en-US"/>
        </w:rPr>
        <w:tab/>
      </w:r>
      <w:r w:rsidR="001C0C65">
        <w:rPr>
          <w:rFonts w:ascii="Times New Roman" w:eastAsiaTheme="minorHAnsi" w:hAnsi="Times New Roman" w:cs="Times New Roman"/>
          <w:bCs/>
          <w:color w:val="auto"/>
          <w:lang w:eastAsia="en-US"/>
        </w:rPr>
        <w:tab/>
        <w:t xml:space="preserve">          </w:t>
      </w:r>
      <w:r w:rsidR="001C0C65" w:rsidRPr="001C0C65">
        <w:rPr>
          <w:rFonts w:ascii="Times New Roman" w:eastAsiaTheme="minorHAnsi" w:hAnsi="Times New Roman" w:cs="Times New Roman"/>
          <w:b/>
          <w:color w:val="auto"/>
          <w:lang w:eastAsia="en-US"/>
        </w:rPr>
        <w:t>ТЕЛК</w:t>
      </w:r>
      <w:r w:rsidR="001C0C65">
        <w:rPr>
          <w:rFonts w:ascii="Times New Roman" w:eastAsiaTheme="minorHAnsi" w:hAnsi="Times New Roman" w:cs="Times New Roman"/>
          <w:b/>
          <w:color w:val="auto"/>
          <w:lang w:eastAsia="en-US"/>
        </w:rPr>
        <w:tab/>
      </w:r>
      <w:r w:rsidR="001C0C65">
        <w:rPr>
          <w:rFonts w:ascii="Times New Roman" w:eastAsiaTheme="minorHAnsi" w:hAnsi="Times New Roman" w:cs="Times New Roman"/>
          <w:b/>
          <w:color w:val="auto"/>
          <w:lang w:eastAsia="en-US"/>
        </w:rPr>
        <w:tab/>
      </w:r>
      <w:r w:rsidR="001C0C65" w:rsidRPr="001C0C65">
        <w:rPr>
          <w:rFonts w:ascii="Times New Roman" w:eastAsiaTheme="minorHAnsi" w:hAnsi="Times New Roman" w:cs="Times New Roman"/>
          <w:bCs/>
          <w:color w:val="auto"/>
          <w:lang w:eastAsia="en-US"/>
        </w:rPr>
        <w:t>Териториална експертна лекарска комисия</w:t>
      </w:r>
    </w:p>
    <w:sectPr w:rsidR="00A35710" w:rsidRPr="001C0C65" w:rsidSect="00E026B0">
      <w:footerReference w:type="default" r:id="rId24"/>
      <w:footerReference w:type="first" r:id="rId25"/>
      <w:type w:val="continuous"/>
      <w:pgSz w:w="11900" w:h="16840"/>
      <w:pgMar w:top="918" w:right="1127" w:bottom="1664" w:left="1134" w:header="0" w:footer="52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A748F" w14:textId="77777777" w:rsidR="002346EB" w:rsidRDefault="002346EB">
      <w:r>
        <w:separator/>
      </w:r>
    </w:p>
  </w:endnote>
  <w:endnote w:type="continuationSeparator" w:id="0">
    <w:p w14:paraId="1C92EED1" w14:textId="77777777" w:rsidR="002346EB" w:rsidRDefault="0023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442880910"/>
      <w:docPartObj>
        <w:docPartGallery w:val="Page Numbers (Bottom of Page)"/>
        <w:docPartUnique/>
      </w:docPartObj>
    </w:sdtPr>
    <w:sdtEndPr/>
    <w:sdtContent>
      <w:p w14:paraId="6F03F982" w14:textId="450079A3" w:rsidR="00EE793C" w:rsidRPr="00A40318" w:rsidRDefault="00EE793C">
        <w:pPr>
          <w:pStyle w:val="ae"/>
          <w:jc w:val="right"/>
          <w:rPr>
            <w:sz w:val="24"/>
            <w:szCs w:val="24"/>
          </w:rPr>
        </w:pPr>
        <w:r>
          <w:rPr>
            <w:sz w:val="24"/>
            <w:szCs w:val="24"/>
            <w:lang w:val="bg-BG"/>
          </w:rPr>
          <w:t xml:space="preserve">Годишен отчет за 2021 г. на </w:t>
        </w:r>
        <w:r w:rsidRPr="00A40318">
          <w:rPr>
            <w:sz w:val="24"/>
            <w:szCs w:val="24"/>
            <w:lang w:val="bg-BG"/>
          </w:rPr>
          <w:t xml:space="preserve">Агенция за хората с увреждания </w:t>
        </w:r>
        <w:r>
          <w:rPr>
            <w:sz w:val="24"/>
            <w:szCs w:val="24"/>
            <w:lang w:val="bg-BG"/>
          </w:rPr>
          <w:t xml:space="preserve">         </w:t>
        </w:r>
        <w:r w:rsidRPr="00A40318">
          <w:rPr>
            <w:sz w:val="24"/>
            <w:szCs w:val="24"/>
            <w:lang w:val="bg-BG"/>
          </w:rPr>
          <w:t xml:space="preserve">  </w:t>
        </w:r>
        <w:r>
          <w:rPr>
            <w:sz w:val="24"/>
            <w:szCs w:val="24"/>
            <w:lang w:val="en-US"/>
          </w:rPr>
          <w:t xml:space="preserve">           </w:t>
        </w:r>
        <w:r w:rsidRPr="00A40318">
          <w:rPr>
            <w:sz w:val="24"/>
            <w:szCs w:val="24"/>
            <w:lang w:val="bg-BG"/>
          </w:rPr>
          <w:t xml:space="preserve">   </w:t>
        </w:r>
        <w:r w:rsidRPr="00A40318">
          <w:rPr>
            <w:sz w:val="24"/>
            <w:szCs w:val="24"/>
          </w:rPr>
          <w:fldChar w:fldCharType="begin"/>
        </w:r>
        <w:r w:rsidRPr="00A40318">
          <w:rPr>
            <w:sz w:val="24"/>
            <w:szCs w:val="24"/>
          </w:rPr>
          <w:instrText>PAGE   \* MERGEFORMAT</w:instrText>
        </w:r>
        <w:r w:rsidRPr="00A40318">
          <w:rPr>
            <w:sz w:val="24"/>
            <w:szCs w:val="24"/>
          </w:rPr>
          <w:fldChar w:fldCharType="separate"/>
        </w:r>
        <w:r w:rsidR="00D86ECC" w:rsidRPr="00D86ECC">
          <w:rPr>
            <w:noProof/>
            <w:sz w:val="24"/>
            <w:szCs w:val="24"/>
            <w:lang w:val="bg-BG"/>
          </w:rPr>
          <w:t>21</w:t>
        </w:r>
        <w:r w:rsidRPr="00A40318">
          <w:rPr>
            <w:sz w:val="24"/>
            <w:szCs w:val="24"/>
          </w:rPr>
          <w:fldChar w:fldCharType="end"/>
        </w:r>
      </w:p>
    </w:sdtContent>
  </w:sdt>
  <w:p w14:paraId="66139A73" w14:textId="4916D5C1" w:rsidR="00EE793C" w:rsidRPr="00A40318" w:rsidRDefault="00EE793C">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9D44" w14:textId="77777777" w:rsidR="00EE793C" w:rsidRDefault="00EE793C">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5EAD3" w14:textId="77777777" w:rsidR="002346EB" w:rsidRDefault="002346EB"/>
  </w:footnote>
  <w:footnote w:type="continuationSeparator" w:id="0">
    <w:p w14:paraId="0FD36E2B" w14:textId="77777777" w:rsidR="002346EB" w:rsidRDefault="002346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5A99"/>
    <w:multiLevelType w:val="hybridMultilevel"/>
    <w:tmpl w:val="F3D4CB7A"/>
    <w:lvl w:ilvl="0" w:tplc="55CA8320">
      <w:start w:val="6"/>
      <w:numFmt w:val="decimal"/>
      <w:lvlText w:val="%1."/>
      <w:lvlJc w:val="left"/>
      <w:pPr>
        <w:ind w:left="927" w:hanging="360"/>
      </w:pPr>
      <w:rPr>
        <w:rFonts w:eastAsia="Courier New"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 w15:restartNumberingAfterBreak="0">
    <w:nsid w:val="0CF67B0B"/>
    <w:multiLevelType w:val="hybridMultilevel"/>
    <w:tmpl w:val="424EFE1C"/>
    <w:lvl w:ilvl="0" w:tplc="1C3A1E4A">
      <w:start w:val="2"/>
      <w:numFmt w:val="bullet"/>
      <w:lvlText w:val="-"/>
      <w:lvlJc w:val="left"/>
      <w:pPr>
        <w:ind w:left="720" w:hanging="360"/>
      </w:p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3294DF9"/>
    <w:multiLevelType w:val="hybridMultilevel"/>
    <w:tmpl w:val="92CADAB2"/>
    <w:lvl w:ilvl="0" w:tplc="5A04DFAE">
      <w:start w:val="1"/>
      <w:numFmt w:val="decimal"/>
      <w:lvlText w:val="%1."/>
      <w:lvlJc w:val="left"/>
      <w:pPr>
        <w:ind w:left="1287" w:hanging="360"/>
      </w:pPr>
      <w:rPr>
        <w:rFonts w:hint="default"/>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 w15:restartNumberingAfterBreak="0">
    <w:nsid w:val="144F5271"/>
    <w:multiLevelType w:val="hybridMultilevel"/>
    <w:tmpl w:val="68C6D11A"/>
    <w:lvl w:ilvl="0" w:tplc="7280207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15:restartNumberingAfterBreak="0">
    <w:nsid w:val="1F9E25D4"/>
    <w:multiLevelType w:val="hybridMultilevel"/>
    <w:tmpl w:val="F2F438C8"/>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5" w15:restartNumberingAfterBreak="0">
    <w:nsid w:val="1FA64C21"/>
    <w:multiLevelType w:val="hybridMultilevel"/>
    <w:tmpl w:val="FD741454"/>
    <w:lvl w:ilvl="0" w:tplc="1E32A78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15:restartNumberingAfterBreak="0">
    <w:nsid w:val="250D1BDB"/>
    <w:multiLevelType w:val="hybridMultilevel"/>
    <w:tmpl w:val="86E6B9C4"/>
    <w:lvl w:ilvl="0" w:tplc="FA4CDF42">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15:restartNumberingAfterBreak="0">
    <w:nsid w:val="2940499E"/>
    <w:multiLevelType w:val="hybridMultilevel"/>
    <w:tmpl w:val="A1C6CA8E"/>
    <w:lvl w:ilvl="0" w:tplc="DD8492D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15:restartNumberingAfterBreak="0">
    <w:nsid w:val="2D944A11"/>
    <w:multiLevelType w:val="hybridMultilevel"/>
    <w:tmpl w:val="E5349E72"/>
    <w:lvl w:ilvl="0" w:tplc="D5E095F8">
      <w:start w:val="12"/>
      <w:numFmt w:val="decimal"/>
      <w:lvlText w:val="%1."/>
      <w:lvlJc w:val="left"/>
      <w:pPr>
        <w:ind w:left="1215" w:hanging="360"/>
      </w:pPr>
      <w:rPr>
        <w:rFonts w:hint="default"/>
        <w:b/>
      </w:rPr>
    </w:lvl>
    <w:lvl w:ilvl="1" w:tplc="04020019" w:tentative="1">
      <w:start w:val="1"/>
      <w:numFmt w:val="lowerLetter"/>
      <w:lvlText w:val="%2."/>
      <w:lvlJc w:val="left"/>
      <w:pPr>
        <w:ind w:left="1935" w:hanging="360"/>
      </w:pPr>
    </w:lvl>
    <w:lvl w:ilvl="2" w:tplc="0402001B" w:tentative="1">
      <w:start w:val="1"/>
      <w:numFmt w:val="lowerRoman"/>
      <w:lvlText w:val="%3."/>
      <w:lvlJc w:val="right"/>
      <w:pPr>
        <w:ind w:left="2655" w:hanging="180"/>
      </w:pPr>
    </w:lvl>
    <w:lvl w:ilvl="3" w:tplc="0402000F" w:tentative="1">
      <w:start w:val="1"/>
      <w:numFmt w:val="decimal"/>
      <w:lvlText w:val="%4."/>
      <w:lvlJc w:val="left"/>
      <w:pPr>
        <w:ind w:left="3375" w:hanging="360"/>
      </w:pPr>
    </w:lvl>
    <w:lvl w:ilvl="4" w:tplc="04020019" w:tentative="1">
      <w:start w:val="1"/>
      <w:numFmt w:val="lowerLetter"/>
      <w:lvlText w:val="%5."/>
      <w:lvlJc w:val="left"/>
      <w:pPr>
        <w:ind w:left="4095" w:hanging="360"/>
      </w:pPr>
    </w:lvl>
    <w:lvl w:ilvl="5" w:tplc="0402001B" w:tentative="1">
      <w:start w:val="1"/>
      <w:numFmt w:val="lowerRoman"/>
      <w:lvlText w:val="%6."/>
      <w:lvlJc w:val="right"/>
      <w:pPr>
        <w:ind w:left="4815" w:hanging="180"/>
      </w:pPr>
    </w:lvl>
    <w:lvl w:ilvl="6" w:tplc="0402000F" w:tentative="1">
      <w:start w:val="1"/>
      <w:numFmt w:val="decimal"/>
      <w:lvlText w:val="%7."/>
      <w:lvlJc w:val="left"/>
      <w:pPr>
        <w:ind w:left="5535" w:hanging="360"/>
      </w:pPr>
    </w:lvl>
    <w:lvl w:ilvl="7" w:tplc="04020019" w:tentative="1">
      <w:start w:val="1"/>
      <w:numFmt w:val="lowerLetter"/>
      <w:lvlText w:val="%8."/>
      <w:lvlJc w:val="left"/>
      <w:pPr>
        <w:ind w:left="6255" w:hanging="360"/>
      </w:pPr>
    </w:lvl>
    <w:lvl w:ilvl="8" w:tplc="0402001B" w:tentative="1">
      <w:start w:val="1"/>
      <w:numFmt w:val="lowerRoman"/>
      <w:lvlText w:val="%9."/>
      <w:lvlJc w:val="right"/>
      <w:pPr>
        <w:ind w:left="6975" w:hanging="180"/>
      </w:pPr>
    </w:lvl>
  </w:abstractNum>
  <w:abstractNum w:abstractNumId="9" w15:restartNumberingAfterBreak="0">
    <w:nsid w:val="303757DF"/>
    <w:multiLevelType w:val="hybridMultilevel"/>
    <w:tmpl w:val="9A44C32A"/>
    <w:lvl w:ilvl="0" w:tplc="63BEEEA4">
      <w:start w:val="1"/>
      <w:numFmt w:val="decimal"/>
      <w:lvlText w:val="%1."/>
      <w:lvlJc w:val="left"/>
      <w:pPr>
        <w:ind w:left="927" w:hanging="360"/>
      </w:pPr>
      <w:rPr>
        <w:rFonts w:hint="default"/>
        <w:b/>
        <w:color w:val="00000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15:restartNumberingAfterBreak="0">
    <w:nsid w:val="32EF2DF0"/>
    <w:multiLevelType w:val="hybridMultilevel"/>
    <w:tmpl w:val="E154175E"/>
    <w:lvl w:ilvl="0" w:tplc="CDB07D6A">
      <w:start w:val="1"/>
      <w:numFmt w:val="decimal"/>
      <w:lvlText w:val="%1."/>
      <w:lvlJc w:val="left"/>
      <w:pPr>
        <w:ind w:left="1287" w:hanging="360"/>
      </w:pPr>
      <w:rPr>
        <w:rFonts w:hint="default"/>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1" w15:restartNumberingAfterBreak="0">
    <w:nsid w:val="4559180D"/>
    <w:multiLevelType w:val="hybridMultilevel"/>
    <w:tmpl w:val="E32CCED4"/>
    <w:lvl w:ilvl="0" w:tplc="1C3A1E4A">
      <w:start w:val="2"/>
      <w:numFmt w:val="bullet"/>
      <w:lvlText w:val="-"/>
      <w:lvlJc w:val="left"/>
      <w:pPr>
        <w:ind w:left="720" w:hanging="360"/>
      </w:p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52DB700D"/>
    <w:multiLevelType w:val="hybridMultilevel"/>
    <w:tmpl w:val="FE42B85A"/>
    <w:lvl w:ilvl="0" w:tplc="BF3AB3A2">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3" w15:restartNumberingAfterBreak="0">
    <w:nsid w:val="68863104"/>
    <w:multiLevelType w:val="hybridMultilevel"/>
    <w:tmpl w:val="3A2AB07C"/>
    <w:lvl w:ilvl="0" w:tplc="806C1014">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15:restartNumberingAfterBreak="0">
    <w:nsid w:val="73C10DBD"/>
    <w:multiLevelType w:val="hybridMultilevel"/>
    <w:tmpl w:val="D090AEE6"/>
    <w:lvl w:ilvl="0" w:tplc="D2082DBC">
      <w:numFmt w:val="bullet"/>
      <w:lvlText w:val="-"/>
      <w:lvlJc w:val="left"/>
      <w:pPr>
        <w:ind w:left="1065" w:hanging="360"/>
      </w:pPr>
      <w:rPr>
        <w:rFonts w:ascii="Times New Roman" w:eastAsia="Times New Roman"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15" w15:restartNumberingAfterBreak="0">
    <w:nsid w:val="7E8F75BF"/>
    <w:multiLevelType w:val="hybridMultilevel"/>
    <w:tmpl w:val="93360642"/>
    <w:lvl w:ilvl="0" w:tplc="52283488">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16cid:durableId="2027323208">
    <w:abstractNumId w:val="15"/>
  </w:num>
  <w:num w:numId="2" w16cid:durableId="1018701825">
    <w:abstractNumId w:val="11"/>
  </w:num>
  <w:num w:numId="3" w16cid:durableId="690647344">
    <w:abstractNumId w:val="1"/>
  </w:num>
  <w:num w:numId="4" w16cid:durableId="361983138">
    <w:abstractNumId w:val="9"/>
  </w:num>
  <w:num w:numId="5" w16cid:durableId="1728601443">
    <w:abstractNumId w:val="8"/>
  </w:num>
  <w:num w:numId="6" w16cid:durableId="1860123807">
    <w:abstractNumId w:val="0"/>
  </w:num>
  <w:num w:numId="7" w16cid:durableId="585573119">
    <w:abstractNumId w:val="6"/>
  </w:num>
  <w:num w:numId="8" w16cid:durableId="703795580">
    <w:abstractNumId w:val="7"/>
  </w:num>
  <w:num w:numId="9" w16cid:durableId="105121902">
    <w:abstractNumId w:val="13"/>
  </w:num>
  <w:num w:numId="10" w16cid:durableId="1822035253">
    <w:abstractNumId w:val="5"/>
  </w:num>
  <w:num w:numId="11" w16cid:durableId="1806238878">
    <w:abstractNumId w:val="12"/>
  </w:num>
  <w:num w:numId="12" w16cid:durableId="1182164766">
    <w:abstractNumId w:val="2"/>
  </w:num>
  <w:num w:numId="13" w16cid:durableId="381952785">
    <w:abstractNumId w:val="10"/>
  </w:num>
  <w:num w:numId="14" w16cid:durableId="1739013696">
    <w:abstractNumId w:val="14"/>
  </w:num>
  <w:num w:numId="15" w16cid:durableId="764813198">
    <w:abstractNumId w:val="4"/>
  </w:num>
  <w:num w:numId="16" w16cid:durableId="164030675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06A"/>
    <w:rsid w:val="00001E10"/>
    <w:rsid w:val="0000270C"/>
    <w:rsid w:val="00004D36"/>
    <w:rsid w:val="00005030"/>
    <w:rsid w:val="000053D1"/>
    <w:rsid w:val="00005BF0"/>
    <w:rsid w:val="00005D51"/>
    <w:rsid w:val="00012A13"/>
    <w:rsid w:val="00013F01"/>
    <w:rsid w:val="00031B92"/>
    <w:rsid w:val="00032A18"/>
    <w:rsid w:val="00036CFA"/>
    <w:rsid w:val="000420F0"/>
    <w:rsid w:val="00044009"/>
    <w:rsid w:val="00046906"/>
    <w:rsid w:val="0005012C"/>
    <w:rsid w:val="000510F2"/>
    <w:rsid w:val="0005362D"/>
    <w:rsid w:val="00053945"/>
    <w:rsid w:val="000602C0"/>
    <w:rsid w:val="00064A2A"/>
    <w:rsid w:val="000667CD"/>
    <w:rsid w:val="00066F12"/>
    <w:rsid w:val="00067D4B"/>
    <w:rsid w:val="00071D21"/>
    <w:rsid w:val="00071E21"/>
    <w:rsid w:val="0007396C"/>
    <w:rsid w:val="00076BF5"/>
    <w:rsid w:val="00083098"/>
    <w:rsid w:val="00084361"/>
    <w:rsid w:val="00087DB9"/>
    <w:rsid w:val="000901AC"/>
    <w:rsid w:val="000907DE"/>
    <w:rsid w:val="00092160"/>
    <w:rsid w:val="0009329C"/>
    <w:rsid w:val="000A038F"/>
    <w:rsid w:val="000A1B4B"/>
    <w:rsid w:val="000A3CB2"/>
    <w:rsid w:val="000B0B78"/>
    <w:rsid w:val="000B32F1"/>
    <w:rsid w:val="000B4C4C"/>
    <w:rsid w:val="000C10B0"/>
    <w:rsid w:val="000C179B"/>
    <w:rsid w:val="000C36E1"/>
    <w:rsid w:val="000C5BCD"/>
    <w:rsid w:val="000D1D63"/>
    <w:rsid w:val="000D2A3C"/>
    <w:rsid w:val="000D683D"/>
    <w:rsid w:val="000D7732"/>
    <w:rsid w:val="000E1201"/>
    <w:rsid w:val="000E1265"/>
    <w:rsid w:val="000E16A5"/>
    <w:rsid w:val="000E34D4"/>
    <w:rsid w:val="000E3FCB"/>
    <w:rsid w:val="000E4B05"/>
    <w:rsid w:val="000E61D9"/>
    <w:rsid w:val="000E6482"/>
    <w:rsid w:val="000E7B0F"/>
    <w:rsid w:val="000F04A7"/>
    <w:rsid w:val="000F0C80"/>
    <w:rsid w:val="000F1412"/>
    <w:rsid w:val="000F1755"/>
    <w:rsid w:val="000F246D"/>
    <w:rsid w:val="000F5D79"/>
    <w:rsid w:val="000F6000"/>
    <w:rsid w:val="00102A4D"/>
    <w:rsid w:val="00106835"/>
    <w:rsid w:val="00107026"/>
    <w:rsid w:val="001103F1"/>
    <w:rsid w:val="00115EE9"/>
    <w:rsid w:val="00116161"/>
    <w:rsid w:val="0011715B"/>
    <w:rsid w:val="00125F20"/>
    <w:rsid w:val="00126456"/>
    <w:rsid w:val="00126F7C"/>
    <w:rsid w:val="00134BA3"/>
    <w:rsid w:val="00137307"/>
    <w:rsid w:val="00145E58"/>
    <w:rsid w:val="00156856"/>
    <w:rsid w:val="00157EEA"/>
    <w:rsid w:val="001637CE"/>
    <w:rsid w:val="00165BA7"/>
    <w:rsid w:val="00170892"/>
    <w:rsid w:val="00175BC2"/>
    <w:rsid w:val="001763D3"/>
    <w:rsid w:val="00180719"/>
    <w:rsid w:val="00183161"/>
    <w:rsid w:val="00183387"/>
    <w:rsid w:val="0019213B"/>
    <w:rsid w:val="0019413F"/>
    <w:rsid w:val="00194AD2"/>
    <w:rsid w:val="001979C3"/>
    <w:rsid w:val="001A6B58"/>
    <w:rsid w:val="001B1207"/>
    <w:rsid w:val="001B64B6"/>
    <w:rsid w:val="001B67F3"/>
    <w:rsid w:val="001C0C65"/>
    <w:rsid w:val="001D1CD6"/>
    <w:rsid w:val="001D4449"/>
    <w:rsid w:val="001D566C"/>
    <w:rsid w:val="001D592A"/>
    <w:rsid w:val="001E15AC"/>
    <w:rsid w:val="001E1AFF"/>
    <w:rsid w:val="001E1BDE"/>
    <w:rsid w:val="001E1F9D"/>
    <w:rsid w:val="001E2636"/>
    <w:rsid w:val="001E7097"/>
    <w:rsid w:val="001E7B7B"/>
    <w:rsid w:val="001F1181"/>
    <w:rsid w:val="001F1673"/>
    <w:rsid w:val="001F3204"/>
    <w:rsid w:val="001F374B"/>
    <w:rsid w:val="001F51AD"/>
    <w:rsid w:val="001F7D7D"/>
    <w:rsid w:val="00205340"/>
    <w:rsid w:val="0021328C"/>
    <w:rsid w:val="002148DA"/>
    <w:rsid w:val="00220ABE"/>
    <w:rsid w:val="00220C77"/>
    <w:rsid w:val="00220DFB"/>
    <w:rsid w:val="00221656"/>
    <w:rsid w:val="00221A8E"/>
    <w:rsid w:val="00223CBD"/>
    <w:rsid w:val="00224181"/>
    <w:rsid w:val="00224823"/>
    <w:rsid w:val="00225746"/>
    <w:rsid w:val="00231B72"/>
    <w:rsid w:val="002346EB"/>
    <w:rsid w:val="002369C6"/>
    <w:rsid w:val="002374A5"/>
    <w:rsid w:val="0024173B"/>
    <w:rsid w:val="00242AB2"/>
    <w:rsid w:val="00245B81"/>
    <w:rsid w:val="00247119"/>
    <w:rsid w:val="00252D06"/>
    <w:rsid w:val="002538A7"/>
    <w:rsid w:val="002542FA"/>
    <w:rsid w:val="0025559F"/>
    <w:rsid w:val="002606DA"/>
    <w:rsid w:val="00266F77"/>
    <w:rsid w:val="00274F37"/>
    <w:rsid w:val="00275BB8"/>
    <w:rsid w:val="0028092A"/>
    <w:rsid w:val="00285257"/>
    <w:rsid w:val="002869FA"/>
    <w:rsid w:val="002871F6"/>
    <w:rsid w:val="00287CCD"/>
    <w:rsid w:val="00291BAD"/>
    <w:rsid w:val="00292DB0"/>
    <w:rsid w:val="002933FF"/>
    <w:rsid w:val="002A3146"/>
    <w:rsid w:val="002A3673"/>
    <w:rsid w:val="002A385F"/>
    <w:rsid w:val="002B0078"/>
    <w:rsid w:val="002B0583"/>
    <w:rsid w:val="002B1CD7"/>
    <w:rsid w:val="002B3E46"/>
    <w:rsid w:val="002B4D6F"/>
    <w:rsid w:val="002B532C"/>
    <w:rsid w:val="002B61AA"/>
    <w:rsid w:val="002B683F"/>
    <w:rsid w:val="002C33E4"/>
    <w:rsid w:val="002C6012"/>
    <w:rsid w:val="002D2F95"/>
    <w:rsid w:val="002D7CE3"/>
    <w:rsid w:val="002E082E"/>
    <w:rsid w:val="002E0E90"/>
    <w:rsid w:val="002E24F3"/>
    <w:rsid w:val="002E2CAA"/>
    <w:rsid w:val="002E5B1C"/>
    <w:rsid w:val="002E62C3"/>
    <w:rsid w:val="002F22EA"/>
    <w:rsid w:val="002F4AE3"/>
    <w:rsid w:val="002F4DE3"/>
    <w:rsid w:val="00300FCF"/>
    <w:rsid w:val="00306C2A"/>
    <w:rsid w:val="003114F1"/>
    <w:rsid w:val="00311CBF"/>
    <w:rsid w:val="00314615"/>
    <w:rsid w:val="0033105A"/>
    <w:rsid w:val="00336BAE"/>
    <w:rsid w:val="003403DB"/>
    <w:rsid w:val="003408D5"/>
    <w:rsid w:val="0034216D"/>
    <w:rsid w:val="0034489E"/>
    <w:rsid w:val="00346216"/>
    <w:rsid w:val="003505EC"/>
    <w:rsid w:val="00352870"/>
    <w:rsid w:val="00353853"/>
    <w:rsid w:val="00356C85"/>
    <w:rsid w:val="00360BF5"/>
    <w:rsid w:val="0036189C"/>
    <w:rsid w:val="00364F85"/>
    <w:rsid w:val="0037080A"/>
    <w:rsid w:val="0037355B"/>
    <w:rsid w:val="003735D7"/>
    <w:rsid w:val="00374576"/>
    <w:rsid w:val="00380F63"/>
    <w:rsid w:val="00384E68"/>
    <w:rsid w:val="003878D8"/>
    <w:rsid w:val="0039613D"/>
    <w:rsid w:val="00396502"/>
    <w:rsid w:val="003A6DBC"/>
    <w:rsid w:val="003B2806"/>
    <w:rsid w:val="003B4D28"/>
    <w:rsid w:val="003B69C0"/>
    <w:rsid w:val="003B76E6"/>
    <w:rsid w:val="003B792E"/>
    <w:rsid w:val="003C0B97"/>
    <w:rsid w:val="003C12AE"/>
    <w:rsid w:val="003C5F08"/>
    <w:rsid w:val="003C762B"/>
    <w:rsid w:val="003D19FE"/>
    <w:rsid w:val="003D46C9"/>
    <w:rsid w:val="003D48B0"/>
    <w:rsid w:val="003D57D5"/>
    <w:rsid w:val="003E0049"/>
    <w:rsid w:val="003E0714"/>
    <w:rsid w:val="003E54AF"/>
    <w:rsid w:val="003F1EB0"/>
    <w:rsid w:val="003F7DA4"/>
    <w:rsid w:val="00404018"/>
    <w:rsid w:val="004051E9"/>
    <w:rsid w:val="004051F9"/>
    <w:rsid w:val="0041073E"/>
    <w:rsid w:val="0041199B"/>
    <w:rsid w:val="00412AAD"/>
    <w:rsid w:val="00414B4C"/>
    <w:rsid w:val="004166F1"/>
    <w:rsid w:val="004212F7"/>
    <w:rsid w:val="004236E7"/>
    <w:rsid w:val="00426D77"/>
    <w:rsid w:val="00427BFC"/>
    <w:rsid w:val="004312BE"/>
    <w:rsid w:val="00434881"/>
    <w:rsid w:val="004355DA"/>
    <w:rsid w:val="00435D30"/>
    <w:rsid w:val="00437FFB"/>
    <w:rsid w:val="00440443"/>
    <w:rsid w:val="00444CC9"/>
    <w:rsid w:val="00444DF9"/>
    <w:rsid w:val="00445B4F"/>
    <w:rsid w:val="004467A1"/>
    <w:rsid w:val="00450DC2"/>
    <w:rsid w:val="004511F2"/>
    <w:rsid w:val="00452122"/>
    <w:rsid w:val="00455716"/>
    <w:rsid w:val="004605E0"/>
    <w:rsid w:val="00464B6F"/>
    <w:rsid w:val="0046566A"/>
    <w:rsid w:val="00470A59"/>
    <w:rsid w:val="00471B4B"/>
    <w:rsid w:val="004748F3"/>
    <w:rsid w:val="00474919"/>
    <w:rsid w:val="00480EFF"/>
    <w:rsid w:val="00482C2F"/>
    <w:rsid w:val="004878CD"/>
    <w:rsid w:val="00491603"/>
    <w:rsid w:val="00491B6F"/>
    <w:rsid w:val="004977A5"/>
    <w:rsid w:val="00497983"/>
    <w:rsid w:val="004A07B7"/>
    <w:rsid w:val="004A0AC8"/>
    <w:rsid w:val="004A1AAD"/>
    <w:rsid w:val="004A28F2"/>
    <w:rsid w:val="004A389C"/>
    <w:rsid w:val="004A5616"/>
    <w:rsid w:val="004B260F"/>
    <w:rsid w:val="004C7320"/>
    <w:rsid w:val="004D0108"/>
    <w:rsid w:val="004D1EEB"/>
    <w:rsid w:val="004D33E7"/>
    <w:rsid w:val="004D51FE"/>
    <w:rsid w:val="004D56C5"/>
    <w:rsid w:val="004D654D"/>
    <w:rsid w:val="004E11DB"/>
    <w:rsid w:val="004E201B"/>
    <w:rsid w:val="004E4B4A"/>
    <w:rsid w:val="004E4C70"/>
    <w:rsid w:val="004E66AC"/>
    <w:rsid w:val="004E6852"/>
    <w:rsid w:val="004F41D4"/>
    <w:rsid w:val="004F67EB"/>
    <w:rsid w:val="004F6ADE"/>
    <w:rsid w:val="005109E1"/>
    <w:rsid w:val="00511CE5"/>
    <w:rsid w:val="0052151F"/>
    <w:rsid w:val="00524CC5"/>
    <w:rsid w:val="00531258"/>
    <w:rsid w:val="005352BF"/>
    <w:rsid w:val="00535737"/>
    <w:rsid w:val="005366BA"/>
    <w:rsid w:val="0054218E"/>
    <w:rsid w:val="00544846"/>
    <w:rsid w:val="005509B2"/>
    <w:rsid w:val="00554406"/>
    <w:rsid w:val="005558FC"/>
    <w:rsid w:val="0055640A"/>
    <w:rsid w:val="0055780C"/>
    <w:rsid w:val="00562D60"/>
    <w:rsid w:val="00565C29"/>
    <w:rsid w:val="00570E3A"/>
    <w:rsid w:val="00571FCC"/>
    <w:rsid w:val="005735E5"/>
    <w:rsid w:val="005751A2"/>
    <w:rsid w:val="00582D30"/>
    <w:rsid w:val="005872AE"/>
    <w:rsid w:val="0058770E"/>
    <w:rsid w:val="00593405"/>
    <w:rsid w:val="005935E3"/>
    <w:rsid w:val="005A2001"/>
    <w:rsid w:val="005A6716"/>
    <w:rsid w:val="005A69FC"/>
    <w:rsid w:val="005A6CA2"/>
    <w:rsid w:val="005A7B04"/>
    <w:rsid w:val="005B1565"/>
    <w:rsid w:val="005B7C0C"/>
    <w:rsid w:val="005C089A"/>
    <w:rsid w:val="005C144F"/>
    <w:rsid w:val="005C245E"/>
    <w:rsid w:val="005C32B3"/>
    <w:rsid w:val="005C5F4D"/>
    <w:rsid w:val="005D0D68"/>
    <w:rsid w:val="005D6B13"/>
    <w:rsid w:val="005D6E6B"/>
    <w:rsid w:val="005E0A94"/>
    <w:rsid w:val="005E0B97"/>
    <w:rsid w:val="005E4C3F"/>
    <w:rsid w:val="005E7830"/>
    <w:rsid w:val="005E7F24"/>
    <w:rsid w:val="005F1033"/>
    <w:rsid w:val="005F1EE0"/>
    <w:rsid w:val="005F281A"/>
    <w:rsid w:val="005F6A3C"/>
    <w:rsid w:val="00602620"/>
    <w:rsid w:val="006037A7"/>
    <w:rsid w:val="00605348"/>
    <w:rsid w:val="0060542E"/>
    <w:rsid w:val="00605C6B"/>
    <w:rsid w:val="006068A7"/>
    <w:rsid w:val="00610A0C"/>
    <w:rsid w:val="00616705"/>
    <w:rsid w:val="0062215A"/>
    <w:rsid w:val="0062323E"/>
    <w:rsid w:val="0062484A"/>
    <w:rsid w:val="00634504"/>
    <w:rsid w:val="00635EB0"/>
    <w:rsid w:val="00636668"/>
    <w:rsid w:val="00636DDD"/>
    <w:rsid w:val="00641B12"/>
    <w:rsid w:val="00643D59"/>
    <w:rsid w:val="00644305"/>
    <w:rsid w:val="006471DA"/>
    <w:rsid w:val="00653FFD"/>
    <w:rsid w:val="00657410"/>
    <w:rsid w:val="0065749E"/>
    <w:rsid w:val="006576B9"/>
    <w:rsid w:val="0066156E"/>
    <w:rsid w:val="00662829"/>
    <w:rsid w:val="00665586"/>
    <w:rsid w:val="0066783C"/>
    <w:rsid w:val="0067020B"/>
    <w:rsid w:val="006711A6"/>
    <w:rsid w:val="00672D61"/>
    <w:rsid w:val="00674C95"/>
    <w:rsid w:val="00674D32"/>
    <w:rsid w:val="00675995"/>
    <w:rsid w:val="00676B01"/>
    <w:rsid w:val="00677E29"/>
    <w:rsid w:val="00680A46"/>
    <w:rsid w:val="00680C7B"/>
    <w:rsid w:val="00681031"/>
    <w:rsid w:val="0068180B"/>
    <w:rsid w:val="00681DCD"/>
    <w:rsid w:val="006824BC"/>
    <w:rsid w:val="00683106"/>
    <w:rsid w:val="00684ED3"/>
    <w:rsid w:val="006858C6"/>
    <w:rsid w:val="00685D56"/>
    <w:rsid w:val="00686343"/>
    <w:rsid w:val="00692886"/>
    <w:rsid w:val="00693E53"/>
    <w:rsid w:val="006946F4"/>
    <w:rsid w:val="00695800"/>
    <w:rsid w:val="00696DD1"/>
    <w:rsid w:val="0069743C"/>
    <w:rsid w:val="0069745E"/>
    <w:rsid w:val="006A21A9"/>
    <w:rsid w:val="006A23F6"/>
    <w:rsid w:val="006A7BC5"/>
    <w:rsid w:val="006B56A3"/>
    <w:rsid w:val="006B6477"/>
    <w:rsid w:val="006B7053"/>
    <w:rsid w:val="006B7530"/>
    <w:rsid w:val="006C3BD8"/>
    <w:rsid w:val="006C4BCB"/>
    <w:rsid w:val="006C5232"/>
    <w:rsid w:val="006C7537"/>
    <w:rsid w:val="006D416C"/>
    <w:rsid w:val="006D60D2"/>
    <w:rsid w:val="006D6865"/>
    <w:rsid w:val="006D74FE"/>
    <w:rsid w:val="006E1B64"/>
    <w:rsid w:val="006E1E39"/>
    <w:rsid w:val="006E457F"/>
    <w:rsid w:val="006E6C15"/>
    <w:rsid w:val="006F4EE4"/>
    <w:rsid w:val="006F6DC7"/>
    <w:rsid w:val="00700F69"/>
    <w:rsid w:val="00701370"/>
    <w:rsid w:val="00705457"/>
    <w:rsid w:val="007101B6"/>
    <w:rsid w:val="0071641D"/>
    <w:rsid w:val="007234E8"/>
    <w:rsid w:val="00726223"/>
    <w:rsid w:val="00727027"/>
    <w:rsid w:val="00730288"/>
    <w:rsid w:val="00733584"/>
    <w:rsid w:val="0073536A"/>
    <w:rsid w:val="00735D69"/>
    <w:rsid w:val="00736C28"/>
    <w:rsid w:val="007413FB"/>
    <w:rsid w:val="00741A77"/>
    <w:rsid w:val="00741FAC"/>
    <w:rsid w:val="0074293C"/>
    <w:rsid w:val="00745E5D"/>
    <w:rsid w:val="00747AC7"/>
    <w:rsid w:val="00750AA0"/>
    <w:rsid w:val="00751972"/>
    <w:rsid w:val="00753A3B"/>
    <w:rsid w:val="00757EB4"/>
    <w:rsid w:val="00757F1A"/>
    <w:rsid w:val="00761094"/>
    <w:rsid w:val="00761163"/>
    <w:rsid w:val="007620CB"/>
    <w:rsid w:val="00763C2A"/>
    <w:rsid w:val="0076773A"/>
    <w:rsid w:val="007777E2"/>
    <w:rsid w:val="007779DE"/>
    <w:rsid w:val="007801C5"/>
    <w:rsid w:val="00781FDA"/>
    <w:rsid w:val="00785A0B"/>
    <w:rsid w:val="007871E2"/>
    <w:rsid w:val="00790CAA"/>
    <w:rsid w:val="00792FDA"/>
    <w:rsid w:val="00794767"/>
    <w:rsid w:val="007A2267"/>
    <w:rsid w:val="007A22C5"/>
    <w:rsid w:val="007A4666"/>
    <w:rsid w:val="007B4D19"/>
    <w:rsid w:val="007B711E"/>
    <w:rsid w:val="007C2A41"/>
    <w:rsid w:val="007C48D7"/>
    <w:rsid w:val="007C5BAC"/>
    <w:rsid w:val="007C7B5E"/>
    <w:rsid w:val="007D7891"/>
    <w:rsid w:val="007E0117"/>
    <w:rsid w:val="007E11BA"/>
    <w:rsid w:val="007E1431"/>
    <w:rsid w:val="007E3168"/>
    <w:rsid w:val="007E7680"/>
    <w:rsid w:val="007E7FC0"/>
    <w:rsid w:val="007F51DC"/>
    <w:rsid w:val="007F62CB"/>
    <w:rsid w:val="007F740D"/>
    <w:rsid w:val="0080032C"/>
    <w:rsid w:val="00801241"/>
    <w:rsid w:val="00802535"/>
    <w:rsid w:val="00805CAB"/>
    <w:rsid w:val="00807734"/>
    <w:rsid w:val="00810C52"/>
    <w:rsid w:val="00812080"/>
    <w:rsid w:val="008126B5"/>
    <w:rsid w:val="008154ED"/>
    <w:rsid w:val="00816836"/>
    <w:rsid w:val="008208A6"/>
    <w:rsid w:val="00824EE1"/>
    <w:rsid w:val="008346F7"/>
    <w:rsid w:val="0083496E"/>
    <w:rsid w:val="008411DE"/>
    <w:rsid w:val="008418C5"/>
    <w:rsid w:val="00850828"/>
    <w:rsid w:val="00851505"/>
    <w:rsid w:val="00852F03"/>
    <w:rsid w:val="008542F6"/>
    <w:rsid w:val="00857666"/>
    <w:rsid w:val="00857803"/>
    <w:rsid w:val="0085782C"/>
    <w:rsid w:val="0086126C"/>
    <w:rsid w:val="00864747"/>
    <w:rsid w:val="008660F8"/>
    <w:rsid w:val="008666DE"/>
    <w:rsid w:val="00866C46"/>
    <w:rsid w:val="00867478"/>
    <w:rsid w:val="008675F0"/>
    <w:rsid w:val="0087486F"/>
    <w:rsid w:val="00876C87"/>
    <w:rsid w:val="00876F82"/>
    <w:rsid w:val="00882BCB"/>
    <w:rsid w:val="00882CA6"/>
    <w:rsid w:val="008860AD"/>
    <w:rsid w:val="00886208"/>
    <w:rsid w:val="0088715F"/>
    <w:rsid w:val="00891996"/>
    <w:rsid w:val="008972DB"/>
    <w:rsid w:val="008A3CEB"/>
    <w:rsid w:val="008A45B7"/>
    <w:rsid w:val="008A4BFC"/>
    <w:rsid w:val="008B2039"/>
    <w:rsid w:val="008B7E25"/>
    <w:rsid w:val="008C049E"/>
    <w:rsid w:val="008C0C02"/>
    <w:rsid w:val="008C1BD3"/>
    <w:rsid w:val="008C1C48"/>
    <w:rsid w:val="008C2ED6"/>
    <w:rsid w:val="008C4354"/>
    <w:rsid w:val="008C7FA5"/>
    <w:rsid w:val="008D3259"/>
    <w:rsid w:val="008D3E70"/>
    <w:rsid w:val="008D5D3F"/>
    <w:rsid w:val="008D6221"/>
    <w:rsid w:val="008D6AA0"/>
    <w:rsid w:val="008E4CE9"/>
    <w:rsid w:val="008F0008"/>
    <w:rsid w:val="008F4683"/>
    <w:rsid w:val="009009E1"/>
    <w:rsid w:val="00900F9B"/>
    <w:rsid w:val="00900FE4"/>
    <w:rsid w:val="009015E7"/>
    <w:rsid w:val="00902696"/>
    <w:rsid w:val="00904B7A"/>
    <w:rsid w:val="009052CE"/>
    <w:rsid w:val="00907B80"/>
    <w:rsid w:val="009100BA"/>
    <w:rsid w:val="00910861"/>
    <w:rsid w:val="00910A9D"/>
    <w:rsid w:val="00914DFB"/>
    <w:rsid w:val="0092123A"/>
    <w:rsid w:val="00935841"/>
    <w:rsid w:val="00936005"/>
    <w:rsid w:val="00940A02"/>
    <w:rsid w:val="00951423"/>
    <w:rsid w:val="009518C7"/>
    <w:rsid w:val="00952C52"/>
    <w:rsid w:val="00956C5C"/>
    <w:rsid w:val="00961F59"/>
    <w:rsid w:val="00963426"/>
    <w:rsid w:val="0096620B"/>
    <w:rsid w:val="00967982"/>
    <w:rsid w:val="00972792"/>
    <w:rsid w:val="0097421E"/>
    <w:rsid w:val="009847FF"/>
    <w:rsid w:val="00986DFC"/>
    <w:rsid w:val="00986FB9"/>
    <w:rsid w:val="00991B81"/>
    <w:rsid w:val="009932E4"/>
    <w:rsid w:val="009938CB"/>
    <w:rsid w:val="009940AB"/>
    <w:rsid w:val="009964B5"/>
    <w:rsid w:val="009A5620"/>
    <w:rsid w:val="009B2830"/>
    <w:rsid w:val="009B4926"/>
    <w:rsid w:val="009B5203"/>
    <w:rsid w:val="009B5C18"/>
    <w:rsid w:val="009B71A6"/>
    <w:rsid w:val="009B7F7D"/>
    <w:rsid w:val="009C13EE"/>
    <w:rsid w:val="009C39BD"/>
    <w:rsid w:val="009C3E21"/>
    <w:rsid w:val="009C6ADF"/>
    <w:rsid w:val="009D0317"/>
    <w:rsid w:val="009D068A"/>
    <w:rsid w:val="009D0C74"/>
    <w:rsid w:val="009D6889"/>
    <w:rsid w:val="009E0458"/>
    <w:rsid w:val="009E4893"/>
    <w:rsid w:val="009E4FEF"/>
    <w:rsid w:val="009E7E40"/>
    <w:rsid w:val="009F3960"/>
    <w:rsid w:val="009F693F"/>
    <w:rsid w:val="009F7B60"/>
    <w:rsid w:val="00A00AAB"/>
    <w:rsid w:val="00A00E0B"/>
    <w:rsid w:val="00A02511"/>
    <w:rsid w:val="00A1191B"/>
    <w:rsid w:val="00A12371"/>
    <w:rsid w:val="00A12D0A"/>
    <w:rsid w:val="00A209AB"/>
    <w:rsid w:val="00A222EE"/>
    <w:rsid w:val="00A22962"/>
    <w:rsid w:val="00A30AD7"/>
    <w:rsid w:val="00A3206A"/>
    <w:rsid w:val="00A339A8"/>
    <w:rsid w:val="00A33CF9"/>
    <w:rsid w:val="00A35710"/>
    <w:rsid w:val="00A36107"/>
    <w:rsid w:val="00A40318"/>
    <w:rsid w:val="00A4193A"/>
    <w:rsid w:val="00A42CD6"/>
    <w:rsid w:val="00A43E04"/>
    <w:rsid w:val="00A5145E"/>
    <w:rsid w:val="00A52D73"/>
    <w:rsid w:val="00A53B4E"/>
    <w:rsid w:val="00A53EA7"/>
    <w:rsid w:val="00A569B2"/>
    <w:rsid w:val="00A56FA1"/>
    <w:rsid w:val="00A61BA0"/>
    <w:rsid w:val="00A64708"/>
    <w:rsid w:val="00A70B5A"/>
    <w:rsid w:val="00A70CB8"/>
    <w:rsid w:val="00A76A82"/>
    <w:rsid w:val="00A76D01"/>
    <w:rsid w:val="00A80867"/>
    <w:rsid w:val="00A81247"/>
    <w:rsid w:val="00A81A55"/>
    <w:rsid w:val="00A83612"/>
    <w:rsid w:val="00A839E0"/>
    <w:rsid w:val="00A857A9"/>
    <w:rsid w:val="00A92EDF"/>
    <w:rsid w:val="00A93960"/>
    <w:rsid w:val="00AA35A0"/>
    <w:rsid w:val="00AA3CDE"/>
    <w:rsid w:val="00AB329C"/>
    <w:rsid w:val="00AB3F6E"/>
    <w:rsid w:val="00AC1BC6"/>
    <w:rsid w:val="00AC2A27"/>
    <w:rsid w:val="00AC2DA3"/>
    <w:rsid w:val="00AC7639"/>
    <w:rsid w:val="00AC7E75"/>
    <w:rsid w:val="00AD2C2C"/>
    <w:rsid w:val="00AD33BD"/>
    <w:rsid w:val="00AD6ED1"/>
    <w:rsid w:val="00AE2A6D"/>
    <w:rsid w:val="00AE34FA"/>
    <w:rsid w:val="00AE3868"/>
    <w:rsid w:val="00AF326C"/>
    <w:rsid w:val="00AF37F0"/>
    <w:rsid w:val="00AF39F0"/>
    <w:rsid w:val="00AF4D15"/>
    <w:rsid w:val="00AF620E"/>
    <w:rsid w:val="00AF6231"/>
    <w:rsid w:val="00B03EF9"/>
    <w:rsid w:val="00B051F0"/>
    <w:rsid w:val="00B06A72"/>
    <w:rsid w:val="00B07433"/>
    <w:rsid w:val="00B0769E"/>
    <w:rsid w:val="00B127D3"/>
    <w:rsid w:val="00B16D75"/>
    <w:rsid w:val="00B22C16"/>
    <w:rsid w:val="00B2697A"/>
    <w:rsid w:val="00B27EF4"/>
    <w:rsid w:val="00B35138"/>
    <w:rsid w:val="00B37D13"/>
    <w:rsid w:val="00B40ABF"/>
    <w:rsid w:val="00B42799"/>
    <w:rsid w:val="00B43856"/>
    <w:rsid w:val="00B45207"/>
    <w:rsid w:val="00B45AD7"/>
    <w:rsid w:val="00B45CA6"/>
    <w:rsid w:val="00B46773"/>
    <w:rsid w:val="00B472DD"/>
    <w:rsid w:val="00B47320"/>
    <w:rsid w:val="00B50373"/>
    <w:rsid w:val="00B7304D"/>
    <w:rsid w:val="00B74EBC"/>
    <w:rsid w:val="00B81A30"/>
    <w:rsid w:val="00B82E56"/>
    <w:rsid w:val="00B865D7"/>
    <w:rsid w:val="00B90737"/>
    <w:rsid w:val="00B93FC2"/>
    <w:rsid w:val="00B96BDB"/>
    <w:rsid w:val="00BA0A0A"/>
    <w:rsid w:val="00BA21FA"/>
    <w:rsid w:val="00BA2238"/>
    <w:rsid w:val="00BA3BAC"/>
    <w:rsid w:val="00BA43E7"/>
    <w:rsid w:val="00BB1E28"/>
    <w:rsid w:val="00BB60ED"/>
    <w:rsid w:val="00BB6DED"/>
    <w:rsid w:val="00BC2DD4"/>
    <w:rsid w:val="00BC2F61"/>
    <w:rsid w:val="00BC3AC3"/>
    <w:rsid w:val="00BC3E51"/>
    <w:rsid w:val="00BC5C7E"/>
    <w:rsid w:val="00BC6111"/>
    <w:rsid w:val="00BD30B7"/>
    <w:rsid w:val="00BD49F8"/>
    <w:rsid w:val="00BE182D"/>
    <w:rsid w:val="00BE38F4"/>
    <w:rsid w:val="00BE46DA"/>
    <w:rsid w:val="00BF4273"/>
    <w:rsid w:val="00BF495F"/>
    <w:rsid w:val="00BF7C17"/>
    <w:rsid w:val="00C01F41"/>
    <w:rsid w:val="00C02659"/>
    <w:rsid w:val="00C03550"/>
    <w:rsid w:val="00C06E8A"/>
    <w:rsid w:val="00C13150"/>
    <w:rsid w:val="00C13245"/>
    <w:rsid w:val="00C1519F"/>
    <w:rsid w:val="00C15293"/>
    <w:rsid w:val="00C2329D"/>
    <w:rsid w:val="00C246B5"/>
    <w:rsid w:val="00C26D2C"/>
    <w:rsid w:val="00C312D7"/>
    <w:rsid w:val="00C35359"/>
    <w:rsid w:val="00C35AB1"/>
    <w:rsid w:val="00C36ABF"/>
    <w:rsid w:val="00C40583"/>
    <w:rsid w:val="00C4205A"/>
    <w:rsid w:val="00C4506E"/>
    <w:rsid w:val="00C47767"/>
    <w:rsid w:val="00C47940"/>
    <w:rsid w:val="00C51BB9"/>
    <w:rsid w:val="00C51C4C"/>
    <w:rsid w:val="00C52043"/>
    <w:rsid w:val="00C52781"/>
    <w:rsid w:val="00C52997"/>
    <w:rsid w:val="00C554FC"/>
    <w:rsid w:val="00C60241"/>
    <w:rsid w:val="00C63AD3"/>
    <w:rsid w:val="00C67863"/>
    <w:rsid w:val="00C67C83"/>
    <w:rsid w:val="00C67EA4"/>
    <w:rsid w:val="00C7359A"/>
    <w:rsid w:val="00C74D26"/>
    <w:rsid w:val="00C75DEA"/>
    <w:rsid w:val="00C81C06"/>
    <w:rsid w:val="00C82138"/>
    <w:rsid w:val="00C8304E"/>
    <w:rsid w:val="00C8309F"/>
    <w:rsid w:val="00C83AB4"/>
    <w:rsid w:val="00C85ED2"/>
    <w:rsid w:val="00C86D99"/>
    <w:rsid w:val="00C90A8D"/>
    <w:rsid w:val="00C95D03"/>
    <w:rsid w:val="00C95ECD"/>
    <w:rsid w:val="00CA01D7"/>
    <w:rsid w:val="00CA4B26"/>
    <w:rsid w:val="00CA62CE"/>
    <w:rsid w:val="00CB149F"/>
    <w:rsid w:val="00CB3566"/>
    <w:rsid w:val="00CB6755"/>
    <w:rsid w:val="00CB7B1F"/>
    <w:rsid w:val="00CC3B29"/>
    <w:rsid w:val="00CC4730"/>
    <w:rsid w:val="00CC50EF"/>
    <w:rsid w:val="00CC5133"/>
    <w:rsid w:val="00CD03A8"/>
    <w:rsid w:val="00CD265E"/>
    <w:rsid w:val="00CD3018"/>
    <w:rsid w:val="00CD6D82"/>
    <w:rsid w:val="00CE04FE"/>
    <w:rsid w:val="00CE1FBC"/>
    <w:rsid w:val="00CE6E0E"/>
    <w:rsid w:val="00CE73DC"/>
    <w:rsid w:val="00D01654"/>
    <w:rsid w:val="00D06586"/>
    <w:rsid w:val="00D10379"/>
    <w:rsid w:val="00D11BA3"/>
    <w:rsid w:val="00D15E96"/>
    <w:rsid w:val="00D166CA"/>
    <w:rsid w:val="00D17B91"/>
    <w:rsid w:val="00D23C37"/>
    <w:rsid w:val="00D264AE"/>
    <w:rsid w:val="00D3136C"/>
    <w:rsid w:val="00D33A8F"/>
    <w:rsid w:val="00D33B3F"/>
    <w:rsid w:val="00D33F1A"/>
    <w:rsid w:val="00D34971"/>
    <w:rsid w:val="00D4272C"/>
    <w:rsid w:val="00D440AE"/>
    <w:rsid w:val="00D504DA"/>
    <w:rsid w:val="00D517ED"/>
    <w:rsid w:val="00D603A2"/>
    <w:rsid w:val="00D65DC2"/>
    <w:rsid w:val="00D71B7A"/>
    <w:rsid w:val="00D7306D"/>
    <w:rsid w:val="00D73387"/>
    <w:rsid w:val="00D748DD"/>
    <w:rsid w:val="00D75D72"/>
    <w:rsid w:val="00D75D78"/>
    <w:rsid w:val="00D801FA"/>
    <w:rsid w:val="00D81CC9"/>
    <w:rsid w:val="00D81DA4"/>
    <w:rsid w:val="00D84A32"/>
    <w:rsid w:val="00D86ECC"/>
    <w:rsid w:val="00D87583"/>
    <w:rsid w:val="00D87A25"/>
    <w:rsid w:val="00D904B0"/>
    <w:rsid w:val="00D90808"/>
    <w:rsid w:val="00D9247B"/>
    <w:rsid w:val="00D9287F"/>
    <w:rsid w:val="00D95D5C"/>
    <w:rsid w:val="00DA29D5"/>
    <w:rsid w:val="00DA38CD"/>
    <w:rsid w:val="00DA4DFA"/>
    <w:rsid w:val="00DA5872"/>
    <w:rsid w:val="00DA5C1E"/>
    <w:rsid w:val="00DA7267"/>
    <w:rsid w:val="00DB3676"/>
    <w:rsid w:val="00DC1639"/>
    <w:rsid w:val="00DE5160"/>
    <w:rsid w:val="00DE67D5"/>
    <w:rsid w:val="00DE72CD"/>
    <w:rsid w:val="00DE7FE5"/>
    <w:rsid w:val="00DF1F59"/>
    <w:rsid w:val="00DF30C3"/>
    <w:rsid w:val="00DF746C"/>
    <w:rsid w:val="00E00238"/>
    <w:rsid w:val="00E008D8"/>
    <w:rsid w:val="00E026B0"/>
    <w:rsid w:val="00E02C7B"/>
    <w:rsid w:val="00E12396"/>
    <w:rsid w:val="00E141F6"/>
    <w:rsid w:val="00E20A86"/>
    <w:rsid w:val="00E2201C"/>
    <w:rsid w:val="00E22D79"/>
    <w:rsid w:val="00E270FD"/>
    <w:rsid w:val="00E42FF6"/>
    <w:rsid w:val="00E4602B"/>
    <w:rsid w:val="00E47C1E"/>
    <w:rsid w:val="00E47E93"/>
    <w:rsid w:val="00E50F51"/>
    <w:rsid w:val="00E52209"/>
    <w:rsid w:val="00E52C4B"/>
    <w:rsid w:val="00E5402E"/>
    <w:rsid w:val="00E62C06"/>
    <w:rsid w:val="00E7475E"/>
    <w:rsid w:val="00E765C0"/>
    <w:rsid w:val="00E77323"/>
    <w:rsid w:val="00E8271D"/>
    <w:rsid w:val="00E82DD4"/>
    <w:rsid w:val="00E84508"/>
    <w:rsid w:val="00E909A7"/>
    <w:rsid w:val="00E9295F"/>
    <w:rsid w:val="00E93473"/>
    <w:rsid w:val="00E95C8E"/>
    <w:rsid w:val="00EA3AA0"/>
    <w:rsid w:val="00EA434D"/>
    <w:rsid w:val="00EA6001"/>
    <w:rsid w:val="00EB064F"/>
    <w:rsid w:val="00EB278D"/>
    <w:rsid w:val="00EB556A"/>
    <w:rsid w:val="00EB6781"/>
    <w:rsid w:val="00EB6980"/>
    <w:rsid w:val="00EC1A19"/>
    <w:rsid w:val="00EC43C1"/>
    <w:rsid w:val="00EC51E6"/>
    <w:rsid w:val="00EC5C66"/>
    <w:rsid w:val="00EC5FD5"/>
    <w:rsid w:val="00ED062F"/>
    <w:rsid w:val="00ED0FF7"/>
    <w:rsid w:val="00ED2BD6"/>
    <w:rsid w:val="00ED321F"/>
    <w:rsid w:val="00ED40F6"/>
    <w:rsid w:val="00ED67E1"/>
    <w:rsid w:val="00ED690E"/>
    <w:rsid w:val="00ED71B2"/>
    <w:rsid w:val="00ED7AB8"/>
    <w:rsid w:val="00ED7E39"/>
    <w:rsid w:val="00EE1F4D"/>
    <w:rsid w:val="00EE2EE8"/>
    <w:rsid w:val="00EE3413"/>
    <w:rsid w:val="00EE3EA9"/>
    <w:rsid w:val="00EE4BA5"/>
    <w:rsid w:val="00EE6E26"/>
    <w:rsid w:val="00EE793C"/>
    <w:rsid w:val="00EF186E"/>
    <w:rsid w:val="00EF3744"/>
    <w:rsid w:val="00EF3CCD"/>
    <w:rsid w:val="00EF61CB"/>
    <w:rsid w:val="00EF7F7C"/>
    <w:rsid w:val="00F019A7"/>
    <w:rsid w:val="00F01BFC"/>
    <w:rsid w:val="00F072CB"/>
    <w:rsid w:val="00F11B33"/>
    <w:rsid w:val="00F15261"/>
    <w:rsid w:val="00F24F60"/>
    <w:rsid w:val="00F25810"/>
    <w:rsid w:val="00F34C57"/>
    <w:rsid w:val="00F37CEA"/>
    <w:rsid w:val="00F41F02"/>
    <w:rsid w:val="00F42E44"/>
    <w:rsid w:val="00F4630C"/>
    <w:rsid w:val="00F4717F"/>
    <w:rsid w:val="00F51C9D"/>
    <w:rsid w:val="00F549F9"/>
    <w:rsid w:val="00F55260"/>
    <w:rsid w:val="00F556EB"/>
    <w:rsid w:val="00F646D2"/>
    <w:rsid w:val="00F74CEA"/>
    <w:rsid w:val="00F75D71"/>
    <w:rsid w:val="00F8152C"/>
    <w:rsid w:val="00F86279"/>
    <w:rsid w:val="00F86985"/>
    <w:rsid w:val="00F86FC3"/>
    <w:rsid w:val="00F90391"/>
    <w:rsid w:val="00F92A09"/>
    <w:rsid w:val="00F97102"/>
    <w:rsid w:val="00FA202C"/>
    <w:rsid w:val="00FA2974"/>
    <w:rsid w:val="00FA56C7"/>
    <w:rsid w:val="00FB2359"/>
    <w:rsid w:val="00FB391B"/>
    <w:rsid w:val="00FB65D4"/>
    <w:rsid w:val="00FB6964"/>
    <w:rsid w:val="00FB7CC2"/>
    <w:rsid w:val="00FC0EEF"/>
    <w:rsid w:val="00FC10C7"/>
    <w:rsid w:val="00FC75E6"/>
    <w:rsid w:val="00FD006E"/>
    <w:rsid w:val="00FD02D1"/>
    <w:rsid w:val="00FD0B8E"/>
    <w:rsid w:val="00FD0C20"/>
    <w:rsid w:val="00FD1CAF"/>
    <w:rsid w:val="00FD2B87"/>
    <w:rsid w:val="00FD34F9"/>
    <w:rsid w:val="00FD4460"/>
    <w:rsid w:val="00FE069F"/>
    <w:rsid w:val="00FE48A9"/>
    <w:rsid w:val="00FE5BC6"/>
    <w:rsid w:val="00FE6D82"/>
    <w:rsid w:val="00FE6F38"/>
    <w:rsid w:val="00FE7B34"/>
    <w:rsid w:val="00FF3BB3"/>
    <w:rsid w:val="00FF3F5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84533"/>
  <w15:docId w15:val="{B9A7B3D9-C74F-49DF-8935-AC5566D4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bg-BG" w:eastAsia="bg-BG" w:bidi="bg-BG"/>
      </w:rPr>
    </w:rPrDefault>
    <w:pPrDefault>
      <w:pPr>
        <w:widowControl w:val="0"/>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1">
    <w:name w:val="heading 1"/>
    <w:basedOn w:val="a"/>
    <w:next w:val="a"/>
    <w:link w:val="10"/>
    <w:uiPriority w:val="9"/>
    <w:qFormat/>
    <w:rsid w:val="00364F8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лавие #1_"/>
    <w:basedOn w:val="a0"/>
    <w:link w:val="12"/>
    <w:rPr>
      <w:rFonts w:ascii="Times New Roman" w:eastAsia="Times New Roman" w:hAnsi="Times New Roman" w:cs="Times New Roman"/>
      <w:b/>
      <w:bCs/>
      <w:i w:val="0"/>
      <w:iCs w:val="0"/>
      <w:smallCaps w:val="0"/>
      <w:strike w:val="0"/>
      <w:sz w:val="26"/>
      <w:szCs w:val="26"/>
      <w:u w:val="single"/>
    </w:rPr>
  </w:style>
  <w:style w:type="character" w:customStyle="1" w:styleId="2">
    <w:name w:val="Основен текст (2)_"/>
    <w:basedOn w:val="a0"/>
    <w:link w:val="20"/>
    <w:rPr>
      <w:rFonts w:ascii="Times New Roman" w:eastAsia="Times New Roman" w:hAnsi="Times New Roman" w:cs="Times New Roman"/>
      <w:b w:val="0"/>
      <w:bCs w:val="0"/>
      <w:i w:val="0"/>
      <w:iCs w:val="0"/>
      <w:smallCaps w:val="0"/>
      <w:strike w:val="0"/>
      <w:sz w:val="15"/>
      <w:szCs w:val="15"/>
      <w:u w:val="none"/>
    </w:rPr>
  </w:style>
  <w:style w:type="character" w:customStyle="1" w:styleId="a3">
    <w:name w:val="Основен текст_"/>
    <w:basedOn w:val="a0"/>
    <w:link w:val="13"/>
    <w:rPr>
      <w:rFonts w:ascii="Times New Roman" w:eastAsia="Times New Roman" w:hAnsi="Times New Roman" w:cs="Times New Roman"/>
      <w:b w:val="0"/>
      <w:bCs w:val="0"/>
      <w:i w:val="0"/>
      <w:iCs w:val="0"/>
      <w:smallCaps w:val="0"/>
      <w:strike w:val="0"/>
      <w:u w:val="none"/>
    </w:rPr>
  </w:style>
  <w:style w:type="character" w:customStyle="1" w:styleId="21">
    <w:name w:val="Горен или долен 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23">
    <w:name w:val="Заглавие #2_"/>
    <w:basedOn w:val="a0"/>
    <w:link w:val="24"/>
    <w:rPr>
      <w:rFonts w:ascii="Times New Roman" w:eastAsia="Times New Roman" w:hAnsi="Times New Roman" w:cs="Times New Roman"/>
      <w:b/>
      <w:bCs/>
      <w:i w:val="0"/>
      <w:iCs w:val="0"/>
      <w:smallCaps w:val="0"/>
      <w:strike w:val="0"/>
      <w:u w:val="single"/>
    </w:rPr>
  </w:style>
  <w:style w:type="character" w:customStyle="1" w:styleId="a4">
    <w:name w:val="Заглавие на таблица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Други_"/>
    <w:basedOn w:val="a0"/>
    <w:link w:val="a7"/>
    <w:rPr>
      <w:rFonts w:ascii="Times New Roman" w:eastAsia="Times New Roman" w:hAnsi="Times New Roman" w:cs="Times New Roman"/>
      <w:b w:val="0"/>
      <w:bCs w:val="0"/>
      <w:i w:val="0"/>
      <w:iCs w:val="0"/>
      <w:smallCaps w:val="0"/>
      <w:strike w:val="0"/>
      <w:u w:val="none"/>
    </w:rPr>
  </w:style>
  <w:style w:type="paragraph" w:customStyle="1" w:styleId="12">
    <w:name w:val="Заглавие #1"/>
    <w:basedOn w:val="a"/>
    <w:link w:val="11"/>
    <w:pPr>
      <w:spacing w:after="650" w:line="346" w:lineRule="auto"/>
      <w:jc w:val="center"/>
      <w:outlineLvl w:val="0"/>
    </w:pPr>
    <w:rPr>
      <w:rFonts w:ascii="Times New Roman" w:eastAsia="Times New Roman" w:hAnsi="Times New Roman" w:cs="Times New Roman"/>
      <w:b/>
      <w:bCs/>
      <w:sz w:val="26"/>
      <w:szCs w:val="26"/>
      <w:u w:val="single"/>
    </w:rPr>
  </w:style>
  <w:style w:type="paragraph" w:customStyle="1" w:styleId="20">
    <w:name w:val="Основен текст (2)"/>
    <w:basedOn w:val="a"/>
    <w:link w:val="2"/>
    <w:rPr>
      <w:rFonts w:ascii="Times New Roman" w:eastAsia="Times New Roman" w:hAnsi="Times New Roman" w:cs="Times New Roman"/>
      <w:sz w:val="15"/>
      <w:szCs w:val="15"/>
    </w:rPr>
  </w:style>
  <w:style w:type="paragraph" w:customStyle="1" w:styleId="13">
    <w:name w:val="Основен текст1"/>
    <w:basedOn w:val="a"/>
    <w:link w:val="a3"/>
    <w:pPr>
      <w:spacing w:after="120"/>
      <w:ind w:firstLine="400"/>
    </w:pPr>
    <w:rPr>
      <w:rFonts w:ascii="Times New Roman" w:eastAsia="Times New Roman" w:hAnsi="Times New Roman" w:cs="Times New Roman"/>
    </w:rPr>
  </w:style>
  <w:style w:type="paragraph" w:customStyle="1" w:styleId="22">
    <w:name w:val="Горен или долен колонтитул (2)"/>
    <w:basedOn w:val="a"/>
    <w:link w:val="21"/>
    <w:rPr>
      <w:rFonts w:ascii="Times New Roman" w:eastAsia="Times New Roman" w:hAnsi="Times New Roman" w:cs="Times New Roman"/>
      <w:sz w:val="20"/>
      <w:szCs w:val="20"/>
    </w:rPr>
  </w:style>
  <w:style w:type="paragraph" w:customStyle="1" w:styleId="24">
    <w:name w:val="Заглавие #2"/>
    <w:basedOn w:val="a"/>
    <w:link w:val="23"/>
    <w:pPr>
      <w:spacing w:after="120"/>
      <w:ind w:firstLine="580"/>
      <w:outlineLvl w:val="1"/>
    </w:pPr>
    <w:rPr>
      <w:rFonts w:ascii="Times New Roman" w:eastAsia="Times New Roman" w:hAnsi="Times New Roman" w:cs="Times New Roman"/>
      <w:b/>
      <w:bCs/>
      <w:u w:val="single"/>
    </w:rPr>
  </w:style>
  <w:style w:type="paragraph" w:customStyle="1" w:styleId="a5">
    <w:name w:val="Заглавие на таблица"/>
    <w:basedOn w:val="a"/>
    <w:link w:val="a4"/>
    <w:rPr>
      <w:rFonts w:ascii="Times New Roman" w:eastAsia="Times New Roman" w:hAnsi="Times New Roman" w:cs="Times New Roman"/>
    </w:rPr>
  </w:style>
  <w:style w:type="paragraph" w:customStyle="1" w:styleId="a7">
    <w:name w:val="Други"/>
    <w:basedOn w:val="a"/>
    <w:link w:val="a6"/>
    <w:pPr>
      <w:spacing w:after="120"/>
      <w:ind w:firstLine="400"/>
    </w:pPr>
    <w:rPr>
      <w:rFonts w:ascii="Times New Roman" w:eastAsia="Times New Roman" w:hAnsi="Times New Roman" w:cs="Times New Roman"/>
    </w:rPr>
  </w:style>
  <w:style w:type="paragraph" w:styleId="a8">
    <w:name w:val="No Spacing"/>
    <w:uiPriority w:val="1"/>
    <w:qFormat/>
    <w:rsid w:val="00444CC9"/>
    <w:rPr>
      <w:color w:val="000000"/>
    </w:rPr>
  </w:style>
  <w:style w:type="paragraph" w:styleId="a9">
    <w:name w:val="List Paragraph"/>
    <w:basedOn w:val="a"/>
    <w:uiPriority w:val="34"/>
    <w:qFormat/>
    <w:rsid w:val="005E0B97"/>
    <w:pPr>
      <w:ind w:left="720"/>
      <w:contextualSpacing/>
    </w:pPr>
  </w:style>
  <w:style w:type="paragraph" w:styleId="aa">
    <w:name w:val="Balloon Text"/>
    <w:basedOn w:val="a"/>
    <w:link w:val="ab"/>
    <w:uiPriority w:val="99"/>
    <w:semiHidden/>
    <w:unhideWhenUsed/>
    <w:rsid w:val="00AF326C"/>
    <w:rPr>
      <w:rFonts w:ascii="Segoe UI" w:hAnsi="Segoe UI" w:cs="Segoe UI"/>
      <w:sz w:val="18"/>
      <w:szCs w:val="18"/>
    </w:rPr>
  </w:style>
  <w:style w:type="character" w:customStyle="1" w:styleId="ab">
    <w:name w:val="Изнесен текст Знак"/>
    <w:basedOn w:val="a0"/>
    <w:link w:val="aa"/>
    <w:uiPriority w:val="99"/>
    <w:semiHidden/>
    <w:rsid w:val="00AF326C"/>
    <w:rPr>
      <w:rFonts w:ascii="Segoe UI" w:hAnsi="Segoe UI" w:cs="Segoe UI"/>
      <w:color w:val="000000"/>
      <w:sz w:val="18"/>
      <w:szCs w:val="18"/>
    </w:rPr>
  </w:style>
  <w:style w:type="character" w:styleId="ac">
    <w:name w:val="Hyperlink"/>
    <w:basedOn w:val="a0"/>
    <w:uiPriority w:val="99"/>
    <w:unhideWhenUsed/>
    <w:rsid w:val="003D57D5"/>
    <w:rPr>
      <w:color w:val="0563C1" w:themeColor="hyperlink"/>
      <w:u w:val="single"/>
    </w:rPr>
  </w:style>
  <w:style w:type="paragraph" w:styleId="ad">
    <w:name w:val="Normal (Web)"/>
    <w:basedOn w:val="a"/>
    <w:uiPriority w:val="99"/>
    <w:unhideWhenUsed/>
    <w:rsid w:val="009B5C18"/>
    <w:rPr>
      <w:rFonts w:ascii="Times New Roman" w:hAnsi="Times New Roman" w:cs="Times New Roman"/>
    </w:rPr>
  </w:style>
  <w:style w:type="paragraph" w:styleId="ae">
    <w:name w:val="footer"/>
    <w:basedOn w:val="a"/>
    <w:link w:val="af"/>
    <w:uiPriority w:val="99"/>
    <w:rsid w:val="009B5C18"/>
    <w:pPr>
      <w:widowControl/>
      <w:tabs>
        <w:tab w:val="center" w:pos="4536"/>
        <w:tab w:val="right" w:pos="9072"/>
      </w:tabs>
    </w:pPr>
    <w:rPr>
      <w:rFonts w:ascii="Times New Roman" w:eastAsia="Times New Roman" w:hAnsi="Times New Roman" w:cs="Times New Roman"/>
      <w:color w:val="auto"/>
      <w:sz w:val="20"/>
      <w:szCs w:val="20"/>
      <w:lang w:val="en-AU" w:eastAsia="en-US" w:bidi="ar-SA"/>
    </w:rPr>
  </w:style>
  <w:style w:type="character" w:customStyle="1" w:styleId="af">
    <w:name w:val="Долен колонтитул Знак"/>
    <w:basedOn w:val="a0"/>
    <w:link w:val="ae"/>
    <w:uiPriority w:val="99"/>
    <w:rsid w:val="009B5C18"/>
    <w:rPr>
      <w:rFonts w:ascii="Times New Roman" w:eastAsia="Times New Roman" w:hAnsi="Times New Roman" w:cs="Times New Roman"/>
      <w:sz w:val="20"/>
      <w:szCs w:val="20"/>
      <w:lang w:val="en-AU" w:eastAsia="en-US" w:bidi="ar-SA"/>
    </w:rPr>
  </w:style>
  <w:style w:type="character" w:styleId="af0">
    <w:name w:val="annotation reference"/>
    <w:basedOn w:val="a0"/>
    <w:rsid w:val="001A6B58"/>
    <w:rPr>
      <w:sz w:val="16"/>
      <w:szCs w:val="16"/>
    </w:rPr>
  </w:style>
  <w:style w:type="paragraph" w:styleId="af1">
    <w:name w:val="header"/>
    <w:basedOn w:val="a"/>
    <w:link w:val="af2"/>
    <w:uiPriority w:val="99"/>
    <w:unhideWhenUsed/>
    <w:rsid w:val="003114F1"/>
    <w:pPr>
      <w:tabs>
        <w:tab w:val="center" w:pos="4536"/>
        <w:tab w:val="right" w:pos="9072"/>
      </w:tabs>
    </w:pPr>
  </w:style>
  <w:style w:type="character" w:customStyle="1" w:styleId="af2">
    <w:name w:val="Горен колонтитул Знак"/>
    <w:basedOn w:val="a0"/>
    <w:link w:val="af1"/>
    <w:uiPriority w:val="99"/>
    <w:rsid w:val="003114F1"/>
    <w:rPr>
      <w:color w:val="000000"/>
    </w:rPr>
  </w:style>
  <w:style w:type="character" w:styleId="af3">
    <w:name w:val="page number"/>
    <w:basedOn w:val="a0"/>
    <w:rsid w:val="003114F1"/>
  </w:style>
  <w:style w:type="paragraph" w:customStyle="1" w:styleId="CharCharChar">
    <w:name w:val="Char Char Char Знак"/>
    <w:basedOn w:val="a"/>
    <w:rsid w:val="003114F1"/>
    <w:pPr>
      <w:widowControl/>
      <w:tabs>
        <w:tab w:val="left" w:pos="709"/>
      </w:tabs>
      <w:spacing w:line="360" w:lineRule="auto"/>
    </w:pPr>
    <w:rPr>
      <w:rFonts w:ascii="Tahoma" w:eastAsia="Times New Roman" w:hAnsi="Tahoma" w:cs="Times New Roman"/>
      <w:color w:val="auto"/>
      <w:lang w:val="pl-PL" w:eastAsia="pl-PL" w:bidi="ar-SA"/>
    </w:rPr>
  </w:style>
  <w:style w:type="character" w:customStyle="1" w:styleId="10">
    <w:name w:val="Заглавие 1 Знак"/>
    <w:basedOn w:val="a0"/>
    <w:link w:val="1"/>
    <w:uiPriority w:val="9"/>
    <w:rsid w:val="00364F85"/>
    <w:rPr>
      <w:rFonts w:asciiTheme="majorHAnsi" w:eastAsiaTheme="majorEastAsia" w:hAnsiTheme="majorHAnsi" w:cstheme="majorBidi"/>
      <w:color w:val="2E74B5" w:themeColor="accent1" w:themeShade="BF"/>
      <w:sz w:val="32"/>
      <w:szCs w:val="32"/>
    </w:rPr>
  </w:style>
  <w:style w:type="character" w:customStyle="1" w:styleId="text-dark1">
    <w:name w:val="text-dark1"/>
    <w:basedOn w:val="a0"/>
    <w:rsid w:val="00952C52"/>
    <w:rPr>
      <w:color w:val="1C2D41"/>
    </w:rPr>
  </w:style>
  <w:style w:type="character" w:customStyle="1" w:styleId="af4">
    <w:name w:val="Бележка под линия_"/>
    <w:basedOn w:val="a0"/>
    <w:link w:val="af5"/>
    <w:rsid w:val="00BA2238"/>
    <w:rPr>
      <w:rFonts w:ascii="Calibri" w:eastAsia="Calibri" w:hAnsi="Calibri" w:cs="Calibri"/>
      <w:i/>
      <w:iCs/>
      <w:sz w:val="19"/>
      <w:szCs w:val="19"/>
    </w:rPr>
  </w:style>
  <w:style w:type="paragraph" w:customStyle="1" w:styleId="af5">
    <w:name w:val="Бележка под линия"/>
    <w:basedOn w:val="a"/>
    <w:link w:val="af4"/>
    <w:rsid w:val="00BA2238"/>
    <w:pPr>
      <w:ind w:left="440"/>
    </w:pPr>
    <w:rPr>
      <w:rFonts w:ascii="Calibri" w:eastAsia="Calibri" w:hAnsi="Calibri" w:cs="Calibri"/>
      <w:i/>
      <w:iCs/>
      <w:color w:val="auto"/>
      <w:sz w:val="19"/>
      <w:szCs w:val="19"/>
    </w:rPr>
  </w:style>
  <w:style w:type="character" w:styleId="af6">
    <w:name w:val="Emphasis"/>
    <w:basedOn w:val="a0"/>
    <w:uiPriority w:val="20"/>
    <w:qFormat/>
    <w:rsid w:val="00B051F0"/>
    <w:rPr>
      <w:i/>
      <w:iCs/>
    </w:rPr>
  </w:style>
  <w:style w:type="paragraph" w:styleId="14">
    <w:name w:val="toc 1"/>
    <w:basedOn w:val="a"/>
    <w:next w:val="a"/>
    <w:autoRedefine/>
    <w:uiPriority w:val="39"/>
    <w:unhideWhenUsed/>
    <w:qFormat/>
    <w:rsid w:val="00C81C06"/>
    <w:pPr>
      <w:widowControl/>
      <w:tabs>
        <w:tab w:val="right" w:leader="dot" w:pos="9639"/>
      </w:tabs>
      <w:spacing w:before="120" w:after="120"/>
    </w:pPr>
    <w:rPr>
      <w:rFonts w:ascii="Times New Roman" w:eastAsia="Times New Roman" w:hAnsi="Times New Roman" w:cs="Times New Roman"/>
      <w:b/>
      <w:bCs/>
      <w:caps/>
      <w:color w:val="auto"/>
      <w:sz w:val="20"/>
      <w:szCs w:val="20"/>
      <w:lang w:val="en-US" w:eastAsia="en-US" w:bidi="en-US"/>
    </w:rPr>
  </w:style>
  <w:style w:type="character" w:customStyle="1" w:styleId="15">
    <w:name w:val="Неразрешено споменаване1"/>
    <w:basedOn w:val="a0"/>
    <w:uiPriority w:val="99"/>
    <w:semiHidden/>
    <w:unhideWhenUsed/>
    <w:rsid w:val="005E4C3F"/>
    <w:rPr>
      <w:color w:val="605E5C"/>
      <w:shd w:val="clear" w:color="auto" w:fill="E1DFDD"/>
    </w:rPr>
  </w:style>
  <w:style w:type="character" w:customStyle="1" w:styleId="25">
    <w:name w:val="Неразрешено споменаване2"/>
    <w:basedOn w:val="a0"/>
    <w:uiPriority w:val="99"/>
    <w:semiHidden/>
    <w:unhideWhenUsed/>
    <w:rsid w:val="00570E3A"/>
    <w:rPr>
      <w:color w:val="605E5C"/>
      <w:shd w:val="clear" w:color="auto" w:fill="E1DFDD"/>
    </w:rPr>
  </w:style>
  <w:style w:type="paragraph" w:styleId="af7">
    <w:name w:val="annotation text"/>
    <w:basedOn w:val="a"/>
    <w:link w:val="af8"/>
    <w:uiPriority w:val="99"/>
    <w:semiHidden/>
    <w:unhideWhenUsed/>
    <w:rsid w:val="00450DC2"/>
    <w:rPr>
      <w:sz w:val="20"/>
      <w:szCs w:val="20"/>
    </w:rPr>
  </w:style>
  <w:style w:type="character" w:customStyle="1" w:styleId="af8">
    <w:name w:val="Текст на коментар Знак"/>
    <w:basedOn w:val="a0"/>
    <w:link w:val="af7"/>
    <w:uiPriority w:val="99"/>
    <w:semiHidden/>
    <w:rsid w:val="00450DC2"/>
    <w:rPr>
      <w:color w:val="000000"/>
      <w:sz w:val="20"/>
      <w:szCs w:val="20"/>
    </w:rPr>
  </w:style>
  <w:style w:type="paragraph" w:styleId="af9">
    <w:name w:val="annotation subject"/>
    <w:basedOn w:val="af7"/>
    <w:next w:val="af7"/>
    <w:link w:val="afa"/>
    <w:uiPriority w:val="99"/>
    <w:semiHidden/>
    <w:unhideWhenUsed/>
    <w:rsid w:val="00450DC2"/>
    <w:rPr>
      <w:b/>
      <w:bCs/>
    </w:rPr>
  </w:style>
  <w:style w:type="character" w:customStyle="1" w:styleId="afa">
    <w:name w:val="Предмет на коментар Знак"/>
    <w:basedOn w:val="af8"/>
    <w:link w:val="af9"/>
    <w:uiPriority w:val="99"/>
    <w:semiHidden/>
    <w:rsid w:val="00450DC2"/>
    <w:rPr>
      <w:b/>
      <w:bCs/>
      <w:color w:val="000000"/>
      <w:sz w:val="20"/>
      <w:szCs w:val="20"/>
    </w:rPr>
  </w:style>
  <w:style w:type="paragraph" w:styleId="afb">
    <w:name w:val="Revision"/>
    <w:hidden/>
    <w:uiPriority w:val="99"/>
    <w:semiHidden/>
    <w:rsid w:val="00450DC2"/>
    <w:pPr>
      <w:widowControl/>
      <w:spacing w:after="0"/>
    </w:pPr>
    <w:rPr>
      <w:color w:val="000000"/>
    </w:rPr>
  </w:style>
  <w:style w:type="character" w:styleId="afc">
    <w:name w:val="FollowedHyperlink"/>
    <w:basedOn w:val="a0"/>
    <w:uiPriority w:val="99"/>
    <w:semiHidden/>
    <w:unhideWhenUsed/>
    <w:rsid w:val="00C678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444">
      <w:bodyDiv w:val="1"/>
      <w:marLeft w:val="0"/>
      <w:marRight w:val="0"/>
      <w:marTop w:val="0"/>
      <w:marBottom w:val="0"/>
      <w:divBdr>
        <w:top w:val="none" w:sz="0" w:space="0" w:color="auto"/>
        <w:left w:val="none" w:sz="0" w:space="0" w:color="auto"/>
        <w:bottom w:val="none" w:sz="0" w:space="0" w:color="auto"/>
        <w:right w:val="none" w:sz="0" w:space="0" w:color="auto"/>
      </w:divBdr>
    </w:div>
    <w:div w:id="122307151">
      <w:bodyDiv w:val="1"/>
      <w:marLeft w:val="0"/>
      <w:marRight w:val="0"/>
      <w:marTop w:val="0"/>
      <w:marBottom w:val="0"/>
      <w:divBdr>
        <w:top w:val="none" w:sz="0" w:space="0" w:color="auto"/>
        <w:left w:val="none" w:sz="0" w:space="0" w:color="auto"/>
        <w:bottom w:val="none" w:sz="0" w:space="0" w:color="auto"/>
        <w:right w:val="none" w:sz="0" w:space="0" w:color="auto"/>
      </w:divBdr>
    </w:div>
    <w:div w:id="1175651187">
      <w:bodyDiv w:val="1"/>
      <w:marLeft w:val="0"/>
      <w:marRight w:val="0"/>
      <w:marTop w:val="0"/>
      <w:marBottom w:val="0"/>
      <w:divBdr>
        <w:top w:val="none" w:sz="0" w:space="0" w:color="auto"/>
        <w:left w:val="none" w:sz="0" w:space="0" w:color="auto"/>
        <w:bottom w:val="none" w:sz="0" w:space="0" w:color="auto"/>
        <w:right w:val="none" w:sz="0" w:space="0" w:color="auto"/>
      </w:divBdr>
    </w:div>
    <w:div w:id="1664311047">
      <w:bodyDiv w:val="1"/>
      <w:marLeft w:val="0"/>
      <w:marRight w:val="0"/>
      <w:marTop w:val="0"/>
      <w:marBottom w:val="0"/>
      <w:divBdr>
        <w:top w:val="none" w:sz="0" w:space="0" w:color="auto"/>
        <w:left w:val="none" w:sz="0" w:space="0" w:color="auto"/>
        <w:bottom w:val="none" w:sz="0" w:space="0" w:color="auto"/>
        <w:right w:val="none" w:sz="0" w:space="0" w:color="auto"/>
      </w:divBdr>
    </w:div>
    <w:div w:id="1692757262">
      <w:bodyDiv w:val="1"/>
      <w:marLeft w:val="0"/>
      <w:marRight w:val="0"/>
      <w:marTop w:val="0"/>
      <w:marBottom w:val="0"/>
      <w:divBdr>
        <w:top w:val="none" w:sz="0" w:space="0" w:color="auto"/>
        <w:left w:val="none" w:sz="0" w:space="0" w:color="auto"/>
        <w:bottom w:val="none" w:sz="0" w:space="0" w:color="auto"/>
        <w:right w:val="none" w:sz="0" w:space="0" w:color="auto"/>
      </w:divBdr>
    </w:div>
    <w:div w:id="1926499839">
      <w:bodyDiv w:val="1"/>
      <w:marLeft w:val="0"/>
      <w:marRight w:val="0"/>
      <w:marTop w:val="0"/>
      <w:marBottom w:val="0"/>
      <w:divBdr>
        <w:top w:val="none" w:sz="0" w:space="0" w:color="auto"/>
        <w:left w:val="none" w:sz="0" w:space="0" w:color="auto"/>
        <w:bottom w:val="none" w:sz="0" w:space="0" w:color="auto"/>
        <w:right w:val="none" w:sz="0" w:space="0" w:color="auto"/>
      </w:divBdr>
    </w:div>
    <w:div w:id="1967929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gports.bg" TargetMode="External"/><Relationship Id="rId18" Type="http://schemas.openxmlformats.org/officeDocument/2006/relationships/hyperlink" Target="http://www.nap.b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port-burgas.bg" TargetMode="External"/><Relationship Id="rId17" Type="http://schemas.openxmlformats.org/officeDocument/2006/relationships/hyperlink" Target="https://ahu.mlsp.government.bg/da/view/"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bgports.bg" TargetMode="External"/><Relationship Id="rId20" Type="http://schemas.openxmlformats.org/officeDocument/2006/relationships/hyperlink" Target="https://ahu.mlsp.government.bg/portal/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ports.b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gports.bg" TargetMode="External"/><Relationship Id="rId23" Type="http://schemas.openxmlformats.org/officeDocument/2006/relationships/hyperlink" Target="https://ncpha.government.bg/uploads/magazines/healthcare/healthcare_20_Bul.pdf" TargetMode="External"/><Relationship Id="rId10" Type="http://schemas.openxmlformats.org/officeDocument/2006/relationships/hyperlink" Target="http://www.port-vama.bg" TargetMode="External"/><Relationship Id="rId19" Type="http://schemas.openxmlformats.org/officeDocument/2006/relationships/hyperlink" Target="https://wave.webaim.org/" TargetMode="External"/><Relationship Id="rId4" Type="http://schemas.openxmlformats.org/officeDocument/2006/relationships/settings" Target="settings.xml"/><Relationship Id="rId9" Type="http://schemas.openxmlformats.org/officeDocument/2006/relationships/hyperlink" Target="http://www.bgports.bg" TargetMode="External"/><Relationship Id="rId14" Type="http://schemas.openxmlformats.org/officeDocument/2006/relationships/hyperlink" Target="http://www.port-ruse-bg.com" TargetMode="External"/><Relationship Id="rId22" Type="http://schemas.openxmlformats.org/officeDocument/2006/relationships/hyperlink" Target="https://www.nsi.bg/sites/default/files/files/publications/Zdraveopazvane_2020.pdf" TargetMode="External"/><Relationship Id="rId27"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965C7-BFEC-4750-BE88-E815DDA3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78</Pages>
  <Words>40354</Words>
  <Characters>230020</Characters>
  <Application>Microsoft Office Word</Application>
  <DocSecurity>0</DocSecurity>
  <Lines>1916</Lines>
  <Paragraphs>539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dc:creator>
  <cp:lastModifiedBy>KOLDOVA</cp:lastModifiedBy>
  <cp:revision>5</cp:revision>
  <cp:lastPrinted>2022-05-11T12:30:00Z</cp:lastPrinted>
  <dcterms:created xsi:type="dcterms:W3CDTF">2022-07-27T09:06:00Z</dcterms:created>
  <dcterms:modified xsi:type="dcterms:W3CDTF">2022-07-27T09:10:00Z</dcterms:modified>
</cp:coreProperties>
</file>